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Internship Presentation Cheat Sheet</w:t>
      </w:r>
    </w:p>
    <w:p>
      <w:r>
        <w:t>This document contains speaker notes for both presentations. Speak naturally; each slide should take about 1 minute.</w:t>
        <w:br/>
      </w:r>
    </w:p>
    <w:p>
      <w:pPr>
        <w:pStyle w:val="Heading2"/>
      </w:pPr>
      <w:r>
        <w:t>Presentation 1: IEEE 2030.7/2030.8 Compliance Gap Analysis</w:t>
      </w:r>
    </w:p>
    <w:p>
      <w:pPr>
        <w:pStyle w:val="Heading3"/>
      </w:pPr>
      <w:r>
        <w:rPr>
          <w:sz w:val="26"/>
        </w:rPr>
        <w:t>Slide 1 - Title</w:t>
      </w:r>
    </w:p>
    <w:p>
      <w:r>
        <w:t>Introduce yourself, internship organization, and explain that the project evaluated microgrid controller compliance with IEEE 2030.7 and IEEE 2030.8 for East Coast utilities.</w:t>
      </w:r>
    </w:p>
    <w:p>
      <w:pPr>
        <w:pStyle w:val="Heading3"/>
      </w:pPr>
      <w:r>
        <w:rPr>
          <w:sz w:val="26"/>
        </w:rPr>
        <w:t>Slide 2 - Objectives</w:t>
      </w:r>
    </w:p>
    <w:p>
      <w:r>
        <w:t>State the goal: compare utility requirements, identify compliance gaps, and recommend improvements for future deployments.</w:t>
      </w:r>
    </w:p>
    <w:p>
      <w:pPr>
        <w:pStyle w:val="Heading3"/>
      </w:pPr>
      <w:r>
        <w:rPr>
          <w:sz w:val="26"/>
        </w:rPr>
        <w:t>Slide 3 - Standards</w:t>
      </w:r>
    </w:p>
    <w:p>
      <w:r>
        <w:t>Explain IEEE 2030.7 defines controller functions while IEEE 2030.8 defines testing and validation. Mention interoperability and reliability.</w:t>
      </w:r>
    </w:p>
    <w:p>
      <w:pPr>
        <w:pStyle w:val="Heading3"/>
      </w:pPr>
      <w:r>
        <w:rPr>
          <w:sz w:val="26"/>
        </w:rPr>
        <w:t>Slide 4 - Regional Analysis</w:t>
      </w:r>
    </w:p>
    <w:p>
      <w:r>
        <w:t>Briefly discuss PJM, NYISO, ISO-NE, and MISO-East. Mention each utility has different interconnection and operational expectations.</w:t>
      </w:r>
    </w:p>
    <w:p>
      <w:pPr>
        <w:pStyle w:val="Heading3"/>
      </w:pPr>
      <w:r>
        <w:rPr>
          <w:sz w:val="26"/>
        </w:rPr>
        <w:t>Slide 5 - Gap Analysis</w:t>
      </w:r>
    </w:p>
    <w:p>
      <w:r>
        <w:t>Highlight missing controller functions, testing procedures, documentation, communications, and cybersecurity requirements.</w:t>
      </w:r>
    </w:p>
    <w:p>
      <w:pPr>
        <w:pStyle w:val="Heading3"/>
      </w:pPr>
      <w:r>
        <w:rPr>
          <w:sz w:val="26"/>
        </w:rPr>
        <w:t>Slide 6 - Testing</w:t>
      </w:r>
    </w:p>
    <w:p>
      <w:r>
        <w:t>Describe Controller-Hardware-in-the-Loop (CHIL) testing. Explain how the controller is validated before field deployment.</w:t>
      </w:r>
    </w:p>
    <w:p>
      <w:pPr>
        <w:pStyle w:val="Heading3"/>
      </w:pPr>
      <w:r>
        <w:rPr>
          <w:sz w:val="26"/>
        </w:rPr>
        <w:t>Slide 7 - Recommendations</w:t>
      </w:r>
    </w:p>
    <w:p>
      <w:r>
        <w:t>Summarize the proposed roadmap: standard architecture, standardized interfaces, utility profiles, and improved testing.</w:t>
      </w:r>
    </w:p>
    <w:p>
      <w:pPr>
        <w:pStyle w:val="Heading3"/>
      </w:pPr>
      <w:r>
        <w:rPr>
          <w:sz w:val="26"/>
        </w:rPr>
        <w:t>Slide 8 - Internship Contributions</w:t>
      </w:r>
    </w:p>
    <w:p>
      <w:r>
        <w:t>Explain your role: standards review, utility comparison, technical documentation, and compliance analysis.</w:t>
      </w:r>
    </w:p>
    <w:p>
      <w:pPr>
        <w:pStyle w:val="Heading3"/>
      </w:pPr>
      <w:r>
        <w:rPr>
          <w:sz w:val="26"/>
        </w:rPr>
        <w:t>Slide 9 - Conclusion</w:t>
      </w:r>
    </w:p>
    <w:p>
      <w:r>
        <w:t>Conclude that IEEE compliance improves reliability, interoperability, and utility acceptance while reducing commissioning risks.</w:t>
      </w:r>
    </w:p>
    <w:p>
      <w:r>
        <w:br w:type="page"/>
      </w:r>
    </w:p>
    <w:p>
      <w:pPr>
        <w:pStyle w:val="Heading2"/>
      </w:pPr>
      <w:r>
        <w:t>Presentation 2: Utility Metering &amp; CT/PT Specification</w:t>
      </w:r>
    </w:p>
    <w:p>
      <w:pPr>
        <w:pStyle w:val="Heading3"/>
      </w:pPr>
      <w:r>
        <w:rPr>
          <w:sz w:val="26"/>
        </w:rPr>
        <w:t>Slide 1 - Title</w:t>
      </w:r>
    </w:p>
    <w:p>
      <w:r>
        <w:t>Introduce the metering specification project and its importance for utility interconnection.</w:t>
      </w:r>
    </w:p>
    <w:p>
      <w:pPr>
        <w:pStyle w:val="Heading3"/>
      </w:pPr>
      <w:r>
        <w:rPr>
          <w:sz w:val="26"/>
        </w:rPr>
        <w:t>Slide 2 - Objectives</w:t>
      </w:r>
    </w:p>
    <w:p>
      <w:r>
        <w:t>Explain accurate revenue metering, CT/PT selection, and SCADA integration.</w:t>
      </w:r>
    </w:p>
    <w:p>
      <w:pPr>
        <w:pStyle w:val="Heading3"/>
      </w:pPr>
      <w:r>
        <w:rPr>
          <w:sz w:val="26"/>
        </w:rPr>
        <w:t>Slide 3 - Standards</w:t>
      </w:r>
    </w:p>
    <w:p>
      <w:r>
        <w:t>Discuss ANSI C12.20, IEEE C57.13, IEC 61869 and why accuracy classes are important.</w:t>
      </w:r>
    </w:p>
    <w:p>
      <w:pPr>
        <w:pStyle w:val="Heading3"/>
      </w:pPr>
      <w:r>
        <w:rPr>
          <w:sz w:val="26"/>
        </w:rPr>
        <w:t>Slide 4 - Utility Requirements</w:t>
      </w:r>
    </w:p>
    <w:p>
      <w:r>
        <w:t>Mention differences among utilities and why equipment must satisfy local requirements.</w:t>
      </w:r>
    </w:p>
    <w:p>
      <w:pPr>
        <w:pStyle w:val="Heading3"/>
      </w:pPr>
      <w:r>
        <w:rPr>
          <w:sz w:val="26"/>
        </w:rPr>
        <w:t>Slide 5 - CT/PT Selection</w:t>
      </w:r>
    </w:p>
    <w:p>
      <w:r>
        <w:t>Explain CT ratio, PT ratio, burden, accuracy class, and why proper sizing is essential.</w:t>
      </w:r>
    </w:p>
    <w:p>
      <w:pPr>
        <w:pStyle w:val="Heading3"/>
      </w:pPr>
      <w:r>
        <w:rPr>
          <w:sz w:val="26"/>
        </w:rPr>
        <w:t>Slide 6 - Communications</w:t>
      </w:r>
    </w:p>
    <w:p>
      <w:r>
        <w:t>Describe DNP3, Modbus, IEC 61850 and integration with SCADA/EMS.</w:t>
      </w:r>
    </w:p>
    <w:p>
      <w:pPr>
        <w:pStyle w:val="Heading3"/>
      </w:pPr>
      <w:r>
        <w:rPr>
          <w:sz w:val="26"/>
        </w:rPr>
        <w:t>Slide 7 - Vendor Comparison</w:t>
      </w:r>
    </w:p>
    <w:p>
      <w:r>
        <w:t>Briefly compare major manufacturers and selection criteria.</w:t>
      </w:r>
    </w:p>
    <w:p>
      <w:pPr>
        <w:pStyle w:val="Heading3"/>
      </w:pPr>
      <w:r>
        <w:rPr>
          <w:sz w:val="26"/>
        </w:rPr>
        <w:t>Slide 8 - Commissioning</w:t>
      </w:r>
    </w:p>
    <w:p>
      <w:r>
        <w:t>Explain installation checks, polarity tests, ratio verification, wiring inspection, and functional testing.</w:t>
      </w:r>
    </w:p>
    <w:p>
      <w:pPr>
        <w:pStyle w:val="Heading3"/>
      </w:pPr>
      <w:r>
        <w:rPr>
          <w:sz w:val="26"/>
        </w:rPr>
        <w:t>Slide 9 - Conclusion</w:t>
      </w:r>
    </w:p>
    <w:p>
      <w:r>
        <w:t>Summarize that correct metering ensures billing accuracy, protection coordination, regulatory compliance, and reliable grid operation.</w:t>
      </w:r>
    </w:p>
    <w:p>
      <w:pPr>
        <w:pStyle w:val="Heading2"/>
      </w:pPr>
      <w:r>
        <w:t>Possible Questions &amp; Quick Answers</w:t>
      </w:r>
    </w:p>
    <w:p>
      <w:r>
        <w:t>Q: Why IEEE 2030.8?</w:t>
        <w:br/>
        <w:t>A: It validates that the controller performs correctly before field deployment.</w:t>
      </w:r>
    </w:p>
    <w:p>
      <w:r>
        <w:t>Q: Why CHIL testing?</w:t>
        <w:br/>
        <w:t>A: It reduces field risk and verifies real-time controller behavior.</w:t>
      </w:r>
    </w:p>
    <w:p>
      <w:r>
        <w:t>Q: Why CT/PT accuracy?</w:t>
        <w:br/>
        <w:t>A: Accurate measurements are essential for billing and protection.</w:t>
      </w:r>
    </w:p>
    <w:p>
      <w:r>
        <w:t>Q: Why DNP3 or IEC 61850?</w:t>
        <w:br/>
        <w:t>A: They provide secure and interoperable communication between field devices and SCADA.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