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5AA6" w14:textId="77777777" w:rsidR="00A32557" w:rsidRPr="009E0D41" w:rsidRDefault="00000000" w:rsidP="009E0D41">
      <w:pPr>
        <w:pStyle w:val="Heading1"/>
        <w:spacing w:line="276" w:lineRule="auto"/>
        <w:ind w:left="-5"/>
        <w:rPr>
          <w:sz w:val="20"/>
          <w:szCs w:val="20"/>
        </w:rPr>
      </w:pPr>
      <w:r w:rsidRPr="009E0D41">
        <w:rPr>
          <w:sz w:val="20"/>
          <w:szCs w:val="20"/>
        </w:rPr>
        <w:t xml:space="preserve">©VIT IPR&amp;TTCELL </w:t>
      </w:r>
    </w:p>
    <w:tbl>
      <w:tblPr>
        <w:tblStyle w:val="TableGrid"/>
        <w:tblW w:w="9861" w:type="dxa"/>
        <w:tblInd w:w="0" w:type="dxa"/>
        <w:tblCellMar>
          <w:left w:w="106" w:type="dxa"/>
          <w:bottom w:w="2" w:type="dxa"/>
          <w:right w:w="87" w:type="dxa"/>
        </w:tblCellMar>
        <w:tblLook w:val="04A0" w:firstRow="1" w:lastRow="0" w:firstColumn="1" w:lastColumn="0" w:noHBand="0" w:noVBand="1"/>
      </w:tblPr>
      <w:tblGrid>
        <w:gridCol w:w="7146"/>
        <w:gridCol w:w="1261"/>
        <w:gridCol w:w="1454"/>
      </w:tblGrid>
      <w:tr w:rsidR="00A32557" w:rsidRPr="009E0D41" w14:paraId="311F86E1" w14:textId="77777777">
        <w:trPr>
          <w:trHeight w:val="562"/>
        </w:trPr>
        <w:tc>
          <w:tcPr>
            <w:tcW w:w="7146" w:type="dxa"/>
            <w:vMerge w:val="restart"/>
            <w:tcBorders>
              <w:top w:val="single" w:sz="4" w:space="0" w:color="000000"/>
              <w:left w:val="single" w:sz="4" w:space="0" w:color="000000"/>
              <w:bottom w:val="single" w:sz="4" w:space="0" w:color="000000"/>
              <w:right w:val="single" w:sz="4" w:space="0" w:color="000000"/>
            </w:tcBorders>
            <w:vAlign w:val="bottom"/>
          </w:tcPr>
          <w:p w14:paraId="65303931" w14:textId="77777777" w:rsidR="00A32557" w:rsidRPr="009E0D41" w:rsidRDefault="00000000" w:rsidP="009E0D41">
            <w:pPr>
              <w:spacing w:after="125" w:line="276" w:lineRule="auto"/>
              <w:ind w:left="2" w:right="4643" w:firstLine="0"/>
              <w:rPr>
                <w:sz w:val="20"/>
                <w:szCs w:val="20"/>
              </w:rPr>
            </w:pPr>
            <w:r w:rsidRPr="009E0D41">
              <w:rPr>
                <w:noProof/>
                <w:sz w:val="20"/>
                <w:szCs w:val="20"/>
              </w:rPr>
              <w:drawing>
                <wp:anchor distT="0" distB="0" distL="114300" distR="114300" simplePos="0" relativeHeight="251658240" behindDoc="0" locked="0" layoutInCell="1" allowOverlap="0" wp14:anchorId="4E0DEE05" wp14:editId="0771223E">
                  <wp:simplePos x="0" y="0"/>
                  <wp:positionH relativeFrom="column">
                    <wp:posOffset>237744</wp:posOffset>
                  </wp:positionH>
                  <wp:positionV relativeFrom="paragraph">
                    <wp:posOffset>92076</wp:posOffset>
                  </wp:positionV>
                  <wp:extent cx="1296035" cy="397510"/>
                  <wp:effectExtent l="0" t="0" r="0" b="0"/>
                  <wp:wrapSquare wrapText="bothSides"/>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1296035" cy="397510"/>
                          </a:xfrm>
                          <a:prstGeom prst="rect">
                            <a:avLst/>
                          </a:prstGeom>
                        </pic:spPr>
                      </pic:pic>
                    </a:graphicData>
                  </a:graphic>
                </wp:anchor>
              </w:drawing>
            </w:r>
            <w:r w:rsidRPr="009E0D41">
              <w:rPr>
                <w:rFonts w:eastAsia="Calibri"/>
                <w:b w:val="0"/>
                <w:sz w:val="20"/>
                <w:szCs w:val="20"/>
              </w:rPr>
              <w:t xml:space="preserve"> </w:t>
            </w:r>
          </w:p>
          <w:p w14:paraId="060EF10F" w14:textId="77777777" w:rsidR="00A32557" w:rsidRPr="009E0D41" w:rsidRDefault="00000000" w:rsidP="009E0D41">
            <w:pPr>
              <w:spacing w:line="276" w:lineRule="auto"/>
              <w:ind w:left="3467" w:right="480" w:hanging="2900"/>
              <w:rPr>
                <w:sz w:val="24"/>
              </w:rPr>
            </w:pPr>
            <w:r w:rsidRPr="009E0D41">
              <w:rPr>
                <w:sz w:val="20"/>
                <w:szCs w:val="20"/>
              </w:rPr>
              <w:t xml:space="preserve">                                 </w:t>
            </w:r>
            <w:r w:rsidRPr="009E0D41">
              <w:rPr>
                <w:sz w:val="24"/>
              </w:rPr>
              <w:t xml:space="preserve">Invention Disclosure Format (IDF)-B </w:t>
            </w:r>
            <w:r w:rsidRPr="009E0D41">
              <w:rPr>
                <w:b w:val="0"/>
                <w:i/>
                <w:sz w:val="24"/>
              </w:rPr>
              <w:t xml:space="preserve"> </w:t>
            </w:r>
            <w:r w:rsidRPr="009E0D41">
              <w:rPr>
                <w:rFonts w:eastAsia="Arial"/>
                <w:sz w:val="24"/>
              </w:rPr>
              <w:t xml:space="preserve"> </w:t>
            </w:r>
          </w:p>
          <w:p w14:paraId="06428147" w14:textId="77777777" w:rsidR="00A32557" w:rsidRPr="009E0D41" w:rsidRDefault="00000000" w:rsidP="009E0D41">
            <w:pPr>
              <w:spacing w:line="276" w:lineRule="auto"/>
              <w:ind w:left="2" w:firstLine="0"/>
              <w:rPr>
                <w:sz w:val="20"/>
                <w:szCs w:val="20"/>
              </w:rPr>
            </w:pPr>
            <w:r w:rsidRPr="009E0D41">
              <w:rPr>
                <w:rFonts w:eastAsia="Calibri"/>
                <w:b w:val="0"/>
                <w:sz w:val="20"/>
                <w:szCs w:val="20"/>
              </w:rPr>
              <w:t xml:space="preserve"> </w:t>
            </w:r>
          </w:p>
        </w:tc>
        <w:tc>
          <w:tcPr>
            <w:tcW w:w="1261" w:type="dxa"/>
            <w:tcBorders>
              <w:top w:val="single" w:sz="4" w:space="0" w:color="000000"/>
              <w:left w:val="single" w:sz="4" w:space="0" w:color="000000"/>
              <w:bottom w:val="single" w:sz="4" w:space="0" w:color="000000"/>
              <w:right w:val="single" w:sz="4" w:space="0" w:color="000000"/>
            </w:tcBorders>
            <w:vAlign w:val="center"/>
          </w:tcPr>
          <w:p w14:paraId="40663671" w14:textId="77777777" w:rsidR="00A32557" w:rsidRPr="009E0D41" w:rsidRDefault="00000000" w:rsidP="009E0D41">
            <w:pPr>
              <w:spacing w:line="276" w:lineRule="auto"/>
              <w:ind w:left="0" w:firstLine="0"/>
              <w:rPr>
                <w:sz w:val="20"/>
                <w:szCs w:val="20"/>
              </w:rPr>
            </w:pPr>
            <w:r w:rsidRPr="009E0D41">
              <w:rPr>
                <w:rFonts w:eastAsia="Arial"/>
                <w:b w:val="0"/>
                <w:sz w:val="20"/>
                <w:szCs w:val="20"/>
              </w:rPr>
              <w:t xml:space="preserve">Document No. </w:t>
            </w:r>
          </w:p>
        </w:tc>
        <w:tc>
          <w:tcPr>
            <w:tcW w:w="1454" w:type="dxa"/>
            <w:tcBorders>
              <w:top w:val="single" w:sz="4" w:space="0" w:color="000000"/>
              <w:left w:val="single" w:sz="4" w:space="0" w:color="000000"/>
              <w:bottom w:val="single" w:sz="4" w:space="0" w:color="000000"/>
              <w:right w:val="single" w:sz="4" w:space="0" w:color="000000"/>
            </w:tcBorders>
            <w:vAlign w:val="center"/>
          </w:tcPr>
          <w:p w14:paraId="2C4368FD" w14:textId="77777777" w:rsidR="00A32557" w:rsidRPr="009E0D41" w:rsidRDefault="00000000" w:rsidP="009E0D41">
            <w:pPr>
              <w:spacing w:line="276" w:lineRule="auto"/>
              <w:ind w:left="0" w:firstLine="0"/>
              <w:rPr>
                <w:sz w:val="20"/>
                <w:szCs w:val="20"/>
              </w:rPr>
            </w:pPr>
            <w:r w:rsidRPr="009E0D41">
              <w:rPr>
                <w:rFonts w:eastAsia="Arial"/>
                <w:b w:val="0"/>
                <w:sz w:val="20"/>
                <w:szCs w:val="20"/>
              </w:rPr>
              <w:t xml:space="preserve">02-IPR-R003 </w:t>
            </w:r>
          </w:p>
        </w:tc>
      </w:tr>
      <w:tr w:rsidR="00A32557" w:rsidRPr="009E0D41" w14:paraId="1578F777" w14:textId="77777777">
        <w:trPr>
          <w:trHeight w:val="411"/>
        </w:trPr>
        <w:tc>
          <w:tcPr>
            <w:tcW w:w="0" w:type="auto"/>
            <w:vMerge/>
            <w:tcBorders>
              <w:top w:val="nil"/>
              <w:left w:val="single" w:sz="4" w:space="0" w:color="000000"/>
              <w:bottom w:val="nil"/>
              <w:right w:val="single" w:sz="4" w:space="0" w:color="000000"/>
            </w:tcBorders>
          </w:tcPr>
          <w:p w14:paraId="21863ED5" w14:textId="77777777" w:rsidR="00A32557" w:rsidRPr="009E0D41" w:rsidRDefault="00A32557" w:rsidP="009E0D41">
            <w:pPr>
              <w:spacing w:after="160" w:line="276" w:lineRule="auto"/>
              <w:ind w:left="0" w:firstLine="0"/>
              <w:rPr>
                <w:sz w:val="20"/>
                <w:szCs w:val="20"/>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362523BB" w14:textId="77777777" w:rsidR="00A32557" w:rsidRPr="009E0D41" w:rsidRDefault="00000000" w:rsidP="009E0D41">
            <w:pPr>
              <w:spacing w:line="276" w:lineRule="auto"/>
              <w:ind w:left="0" w:firstLine="0"/>
              <w:rPr>
                <w:sz w:val="20"/>
                <w:szCs w:val="20"/>
              </w:rPr>
            </w:pPr>
            <w:r w:rsidRPr="009E0D41">
              <w:rPr>
                <w:rFonts w:eastAsia="Arial"/>
                <w:b w:val="0"/>
                <w:sz w:val="20"/>
                <w:szCs w:val="20"/>
              </w:rPr>
              <w:t xml:space="preserve">Issue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49D8992C" w14:textId="2FA91C4B" w:rsidR="00A32557" w:rsidRPr="009E0D41" w:rsidRDefault="00000000" w:rsidP="009E0D41">
            <w:pPr>
              <w:spacing w:line="276" w:lineRule="auto"/>
              <w:ind w:left="0" w:firstLine="0"/>
              <w:rPr>
                <w:sz w:val="20"/>
                <w:szCs w:val="20"/>
              </w:rPr>
            </w:pPr>
            <w:r w:rsidRPr="009E0D41">
              <w:rPr>
                <w:rFonts w:eastAsia="Arial"/>
                <w:b w:val="0"/>
                <w:sz w:val="20"/>
                <w:szCs w:val="20"/>
              </w:rPr>
              <w:t>2/01.0</w:t>
            </w:r>
            <w:r w:rsidR="000901A1" w:rsidRPr="009E0D41">
              <w:rPr>
                <w:rFonts w:eastAsia="Arial"/>
                <w:b w:val="0"/>
                <w:sz w:val="20"/>
                <w:szCs w:val="20"/>
              </w:rPr>
              <w:t>3</w:t>
            </w:r>
            <w:r w:rsidRPr="009E0D41">
              <w:rPr>
                <w:rFonts w:eastAsia="Arial"/>
                <w:b w:val="0"/>
                <w:sz w:val="20"/>
                <w:szCs w:val="20"/>
              </w:rPr>
              <w:t>.202</w:t>
            </w:r>
            <w:r w:rsidR="000901A1" w:rsidRPr="009E0D41">
              <w:rPr>
                <w:rFonts w:eastAsia="Arial"/>
                <w:b w:val="0"/>
                <w:sz w:val="20"/>
                <w:szCs w:val="20"/>
              </w:rPr>
              <w:t>5</w:t>
            </w:r>
          </w:p>
        </w:tc>
      </w:tr>
      <w:tr w:rsidR="00A32557" w:rsidRPr="009E0D41" w14:paraId="16F54F65" w14:textId="77777777">
        <w:trPr>
          <w:trHeight w:val="408"/>
        </w:trPr>
        <w:tc>
          <w:tcPr>
            <w:tcW w:w="0" w:type="auto"/>
            <w:vMerge/>
            <w:tcBorders>
              <w:top w:val="nil"/>
              <w:left w:val="single" w:sz="4" w:space="0" w:color="000000"/>
              <w:bottom w:val="single" w:sz="4" w:space="0" w:color="000000"/>
              <w:right w:val="single" w:sz="4" w:space="0" w:color="000000"/>
            </w:tcBorders>
          </w:tcPr>
          <w:p w14:paraId="5CBA58D6" w14:textId="77777777" w:rsidR="00A32557" w:rsidRPr="009E0D41" w:rsidRDefault="00A32557" w:rsidP="009E0D41">
            <w:pPr>
              <w:spacing w:after="160" w:line="276" w:lineRule="auto"/>
              <w:ind w:left="0" w:firstLine="0"/>
              <w:rPr>
                <w:sz w:val="20"/>
                <w:szCs w:val="20"/>
              </w:rPr>
            </w:pPr>
          </w:p>
        </w:tc>
        <w:tc>
          <w:tcPr>
            <w:tcW w:w="1261" w:type="dxa"/>
            <w:tcBorders>
              <w:top w:val="single" w:sz="4" w:space="0" w:color="000000"/>
              <w:left w:val="single" w:sz="4" w:space="0" w:color="000000"/>
              <w:bottom w:val="single" w:sz="4" w:space="0" w:color="000000"/>
              <w:right w:val="single" w:sz="4" w:space="0" w:color="000000"/>
            </w:tcBorders>
            <w:vAlign w:val="center"/>
          </w:tcPr>
          <w:p w14:paraId="73EEE3F4" w14:textId="77777777" w:rsidR="00A32557" w:rsidRPr="009E0D41" w:rsidRDefault="00000000" w:rsidP="009E0D41">
            <w:pPr>
              <w:spacing w:line="276" w:lineRule="auto"/>
              <w:ind w:left="0" w:firstLine="0"/>
              <w:rPr>
                <w:sz w:val="20"/>
                <w:szCs w:val="20"/>
              </w:rPr>
            </w:pPr>
            <w:proofErr w:type="spellStart"/>
            <w:r w:rsidRPr="009E0D41">
              <w:rPr>
                <w:rFonts w:eastAsia="Arial"/>
                <w:b w:val="0"/>
                <w:sz w:val="20"/>
                <w:szCs w:val="20"/>
              </w:rPr>
              <w:t>Amd</w:t>
            </w:r>
            <w:proofErr w:type="spellEnd"/>
            <w:r w:rsidRPr="009E0D41">
              <w:rPr>
                <w:rFonts w:eastAsia="Arial"/>
                <w:b w:val="0"/>
                <w:sz w:val="20"/>
                <w:szCs w:val="20"/>
              </w:rPr>
              <w:t xml:space="preserve">. No/Date </w:t>
            </w:r>
          </w:p>
        </w:tc>
        <w:tc>
          <w:tcPr>
            <w:tcW w:w="1454" w:type="dxa"/>
            <w:tcBorders>
              <w:top w:val="single" w:sz="4" w:space="0" w:color="000000"/>
              <w:left w:val="single" w:sz="4" w:space="0" w:color="000000"/>
              <w:bottom w:val="single" w:sz="4" w:space="0" w:color="000000"/>
              <w:right w:val="single" w:sz="4" w:space="0" w:color="000000"/>
            </w:tcBorders>
            <w:vAlign w:val="center"/>
          </w:tcPr>
          <w:p w14:paraId="2EABFC28" w14:textId="77777777" w:rsidR="00A32557" w:rsidRPr="009E0D41" w:rsidRDefault="00000000" w:rsidP="009E0D41">
            <w:pPr>
              <w:spacing w:line="276" w:lineRule="auto"/>
              <w:ind w:left="0" w:firstLine="0"/>
              <w:rPr>
                <w:sz w:val="20"/>
                <w:szCs w:val="20"/>
              </w:rPr>
            </w:pPr>
            <w:r w:rsidRPr="009E0D41">
              <w:rPr>
                <w:rFonts w:eastAsia="Arial"/>
                <w:b w:val="0"/>
                <w:sz w:val="20"/>
                <w:szCs w:val="20"/>
              </w:rPr>
              <w:t xml:space="preserve">0/00.00.0000 </w:t>
            </w:r>
          </w:p>
        </w:tc>
      </w:tr>
    </w:tbl>
    <w:p w14:paraId="2877AD14" w14:textId="45AF3C7B" w:rsidR="00A32557" w:rsidRPr="009E0D41" w:rsidRDefault="00000000" w:rsidP="009E0D41">
      <w:pPr>
        <w:spacing w:line="276" w:lineRule="auto"/>
        <w:ind w:left="0" w:firstLine="0"/>
        <w:rPr>
          <w:sz w:val="20"/>
          <w:szCs w:val="20"/>
        </w:rPr>
      </w:pPr>
      <w:r w:rsidRPr="009E0D41">
        <w:rPr>
          <w:b w:val="0"/>
          <w:sz w:val="20"/>
          <w:szCs w:val="20"/>
        </w:rPr>
        <w:t xml:space="preserve"> </w:t>
      </w:r>
      <w:r w:rsidRPr="009E0D41">
        <w:rPr>
          <w:sz w:val="20"/>
          <w:szCs w:val="20"/>
        </w:rPr>
        <w:t xml:space="preserve">  </w:t>
      </w:r>
    </w:p>
    <w:p w14:paraId="1237B0AF" w14:textId="77777777" w:rsidR="00A32557" w:rsidRPr="009E0D41" w:rsidRDefault="00000000" w:rsidP="009E0D41">
      <w:pPr>
        <w:spacing w:line="276" w:lineRule="auto"/>
        <w:ind w:left="1341" w:firstLine="0"/>
        <w:jc w:val="center"/>
        <w:rPr>
          <w:sz w:val="20"/>
          <w:szCs w:val="20"/>
        </w:rPr>
      </w:pPr>
      <w:r w:rsidRPr="009E0D41">
        <w:rPr>
          <w:sz w:val="20"/>
          <w:szCs w:val="20"/>
        </w:rPr>
        <w:t xml:space="preserve"> </w:t>
      </w:r>
    </w:p>
    <w:p w14:paraId="7D81E9EF" w14:textId="77777777" w:rsidR="00A32557" w:rsidRPr="009E0D41" w:rsidRDefault="00000000" w:rsidP="009E0D41">
      <w:pPr>
        <w:numPr>
          <w:ilvl w:val="0"/>
          <w:numId w:val="1"/>
        </w:numPr>
        <w:spacing w:line="276" w:lineRule="auto"/>
        <w:ind w:hanging="182"/>
        <w:rPr>
          <w:sz w:val="20"/>
          <w:szCs w:val="20"/>
        </w:rPr>
      </w:pPr>
      <w:r w:rsidRPr="009E0D41">
        <w:rPr>
          <w:sz w:val="20"/>
          <w:szCs w:val="20"/>
        </w:rPr>
        <w:t>Title of the invention:</w:t>
      </w:r>
      <w:r w:rsidRPr="009E0D41">
        <w:rPr>
          <w:b w:val="0"/>
          <w:sz w:val="20"/>
          <w:szCs w:val="20"/>
        </w:rPr>
        <w:t xml:space="preserve"> </w:t>
      </w:r>
    </w:p>
    <w:p w14:paraId="7BF87726" w14:textId="77777777" w:rsidR="00A32557" w:rsidRPr="009E0D41" w:rsidRDefault="00000000" w:rsidP="009E0D41">
      <w:pPr>
        <w:spacing w:line="276" w:lineRule="auto"/>
        <w:ind w:left="0" w:firstLine="0"/>
        <w:rPr>
          <w:sz w:val="20"/>
          <w:szCs w:val="20"/>
        </w:rPr>
      </w:pPr>
      <w:r w:rsidRPr="009E0D41">
        <w:rPr>
          <w:b w:val="0"/>
          <w:sz w:val="20"/>
          <w:szCs w:val="20"/>
        </w:rPr>
        <w:t xml:space="preserve"> </w:t>
      </w:r>
    </w:p>
    <w:p w14:paraId="608CB9DD" w14:textId="14A0DC73" w:rsidR="00FA5277" w:rsidRPr="009E0D41" w:rsidRDefault="00000000" w:rsidP="009E0D41">
      <w:pPr>
        <w:spacing w:line="276" w:lineRule="auto"/>
        <w:ind w:left="0" w:firstLine="0"/>
        <w:rPr>
          <w:b w:val="0"/>
          <w:bCs/>
          <w:sz w:val="20"/>
          <w:szCs w:val="20"/>
        </w:rPr>
      </w:pPr>
      <w:r w:rsidRPr="009E0D41">
        <w:rPr>
          <w:sz w:val="20"/>
          <w:szCs w:val="20"/>
        </w:rPr>
        <w:t xml:space="preserve"> </w:t>
      </w:r>
      <w:r w:rsidR="00FA5277" w:rsidRPr="009E0D41">
        <w:rPr>
          <w:b w:val="0"/>
          <w:bCs/>
          <w:sz w:val="20"/>
          <w:szCs w:val="20"/>
        </w:rPr>
        <w:t>Adaptive Evidence-Driven Agricultural Decision Processing System with Context-Dependent Intervention Learning and Outcome-Based Evidence Requirement Adaptation</w:t>
      </w:r>
    </w:p>
    <w:p w14:paraId="080A686F" w14:textId="11C32F00" w:rsidR="00A32557" w:rsidRPr="009E0D41" w:rsidRDefault="00000000" w:rsidP="009E0D41">
      <w:pPr>
        <w:spacing w:line="276" w:lineRule="auto"/>
        <w:ind w:left="0" w:firstLine="0"/>
        <w:rPr>
          <w:sz w:val="20"/>
          <w:szCs w:val="20"/>
        </w:rPr>
      </w:pPr>
      <w:r w:rsidRPr="009E0D41">
        <w:rPr>
          <w:sz w:val="20"/>
          <w:szCs w:val="20"/>
        </w:rPr>
        <w:t xml:space="preserve"> </w:t>
      </w:r>
    </w:p>
    <w:p w14:paraId="1255243F" w14:textId="77777777" w:rsidR="00A32557" w:rsidRPr="009E0D41" w:rsidRDefault="00000000" w:rsidP="009E0D41">
      <w:pPr>
        <w:numPr>
          <w:ilvl w:val="0"/>
          <w:numId w:val="1"/>
        </w:numPr>
        <w:spacing w:line="276" w:lineRule="auto"/>
        <w:ind w:hanging="182"/>
        <w:rPr>
          <w:sz w:val="20"/>
          <w:szCs w:val="20"/>
        </w:rPr>
      </w:pPr>
      <w:r w:rsidRPr="009E0D41">
        <w:rPr>
          <w:sz w:val="20"/>
          <w:szCs w:val="20"/>
        </w:rPr>
        <w:t>Field /Area of invention:</w:t>
      </w:r>
      <w:r w:rsidRPr="009E0D41">
        <w:rPr>
          <w:b w:val="0"/>
          <w:sz w:val="20"/>
          <w:szCs w:val="20"/>
        </w:rPr>
        <w:t xml:space="preserve"> </w:t>
      </w:r>
    </w:p>
    <w:p w14:paraId="657C6E28" w14:textId="77777777" w:rsidR="00FA5277" w:rsidRPr="009E0D41" w:rsidRDefault="00000000" w:rsidP="009E0D41">
      <w:pPr>
        <w:spacing w:line="276" w:lineRule="auto"/>
        <w:ind w:left="0" w:firstLine="0"/>
        <w:rPr>
          <w:b w:val="0"/>
          <w:bCs/>
          <w:sz w:val="20"/>
          <w:szCs w:val="20"/>
        </w:rPr>
      </w:pPr>
      <w:r w:rsidRPr="009E0D41">
        <w:rPr>
          <w:b w:val="0"/>
          <w:sz w:val="20"/>
          <w:szCs w:val="20"/>
        </w:rPr>
        <w:t xml:space="preserve"> </w:t>
      </w:r>
      <w:r w:rsidR="00FA5277" w:rsidRPr="009E0D41">
        <w:rPr>
          <w:b w:val="0"/>
          <w:bCs/>
          <w:sz w:val="20"/>
          <w:szCs w:val="20"/>
        </w:rPr>
        <w:br/>
        <w:t>The present invention relates to the fields of artificial intelligence, machine learning, agricultural decision-support systems, evidence-based computing, adaptive information processing, and software-based precision agriculture. More particularly, the invention relates to a computer-implemented agricultural decision-processing system that evaluates the sufficiency, reliability, relevance, and validity of available agricultural evidence before generating context-dependent intervention recommendations.</w:t>
      </w:r>
    </w:p>
    <w:p w14:paraId="719ACE71" w14:textId="77777777" w:rsidR="00FA5277" w:rsidRPr="009E0D41" w:rsidRDefault="00FA5277" w:rsidP="009E0D41">
      <w:pPr>
        <w:spacing w:line="276" w:lineRule="auto"/>
        <w:ind w:left="0" w:firstLine="0"/>
        <w:rPr>
          <w:b w:val="0"/>
          <w:bCs/>
          <w:sz w:val="20"/>
          <w:szCs w:val="20"/>
        </w:rPr>
      </w:pPr>
      <w:r w:rsidRPr="009E0D41">
        <w:rPr>
          <w:b w:val="0"/>
          <w:bCs/>
          <w:sz w:val="20"/>
          <w:szCs w:val="20"/>
        </w:rPr>
        <w:t>The invention processes farm information, crop growth stages, environmental conditions, weather information, soil characteristics, crop health observations, and other relevant agricultural data to assess agricultural conditions and evaluate suitable interventions. An Evidence Requirement Profile (ERP) represents the evidence requirements associated with a particular agricultural decision, including evidence-requirement weights, minimum sufficiency thresholds, validity requirements, and mandatory evidence attributes. The system evaluates available evidence against these requirements and identifies evidence deficiencies before determining whether sufficient information is available for decision processing.</w:t>
      </w:r>
    </w:p>
    <w:p w14:paraId="5AEEC40E" w14:textId="77777777" w:rsidR="00FA5277" w:rsidRPr="009E0D41" w:rsidRDefault="00FA5277" w:rsidP="009E0D41">
      <w:pPr>
        <w:spacing w:line="276" w:lineRule="auto"/>
        <w:ind w:left="0" w:firstLine="0"/>
        <w:rPr>
          <w:b w:val="0"/>
          <w:bCs/>
          <w:sz w:val="20"/>
          <w:szCs w:val="20"/>
        </w:rPr>
      </w:pPr>
      <w:r w:rsidRPr="009E0D41">
        <w:rPr>
          <w:b w:val="0"/>
          <w:bCs/>
          <w:sz w:val="20"/>
          <w:szCs w:val="20"/>
        </w:rPr>
        <w:t>The invention further comprises an adaptive decision-processing mechanism that evaluates candidate agricultural interventions using evidence sufficiency, context-dependent action–outcome relationships, risk, cost, and uncertainty. Following the external execution of a recommended intervention by a farmer or other authorized user, the system receives subsequent outcome feedback and generates an Action–Context Effect Record (ACER) representing the expected-versus-observed outcome deviation, together with relevant contextual information and feedback-quality indicators.</w:t>
      </w:r>
    </w:p>
    <w:p w14:paraId="14E4226F" w14:textId="77777777" w:rsidR="00FA5277" w:rsidRPr="009E0D41" w:rsidRDefault="00FA5277" w:rsidP="009E0D41">
      <w:pPr>
        <w:spacing w:line="276" w:lineRule="auto"/>
        <w:ind w:left="0" w:firstLine="0"/>
        <w:rPr>
          <w:b w:val="0"/>
          <w:bCs/>
          <w:sz w:val="20"/>
          <w:szCs w:val="20"/>
        </w:rPr>
      </w:pPr>
      <w:r w:rsidRPr="009E0D41">
        <w:rPr>
          <w:b w:val="0"/>
          <w:bCs/>
          <w:sz w:val="20"/>
          <w:szCs w:val="20"/>
        </w:rPr>
        <w:t>A Contextual Nearest-</w:t>
      </w:r>
      <w:proofErr w:type="spellStart"/>
      <w:r w:rsidRPr="009E0D41">
        <w:rPr>
          <w:b w:val="0"/>
          <w:bCs/>
          <w:sz w:val="20"/>
          <w:szCs w:val="20"/>
        </w:rPr>
        <w:t>Neighbor</w:t>
      </w:r>
      <w:proofErr w:type="spellEnd"/>
      <w:r w:rsidRPr="009E0D41">
        <w:rPr>
          <w:b w:val="0"/>
          <w:bCs/>
          <w:sz w:val="20"/>
          <w:szCs w:val="20"/>
        </w:rPr>
        <w:t xml:space="preserve"> Deviation Attribution (CNDA) mechanism identifies contextual factors statistically associated with observed outcome deviations when sufficient supporting observations are available. The ACER is used by a dual adaptive update mechanism to update both the context-dependent action–outcome relationship and the evidence-requirement weights of the ERP, subject to defined eligibility, confidence, and sample-support conditions. The updated relationship and evidence requirements are subsequently applied in later decision cycles, enabling the system to adapt candidate-intervention evaluation and evidence-processing requirements based on accumulated outcome feedback.</w:t>
      </w:r>
    </w:p>
    <w:p w14:paraId="0F09AB88" w14:textId="77777777" w:rsidR="00FA5277" w:rsidRDefault="00FA5277" w:rsidP="009E0D41">
      <w:pPr>
        <w:spacing w:line="276" w:lineRule="auto"/>
        <w:ind w:left="0" w:firstLine="0"/>
        <w:rPr>
          <w:b w:val="0"/>
          <w:bCs/>
          <w:sz w:val="20"/>
          <w:szCs w:val="20"/>
        </w:rPr>
      </w:pPr>
      <w:r w:rsidRPr="009E0D41">
        <w:rPr>
          <w:b w:val="0"/>
          <w:bCs/>
          <w:sz w:val="20"/>
          <w:szCs w:val="20"/>
        </w:rPr>
        <w:t>The invention is applicable to software-based agricultural advisory systems, precision agriculture platforms, crop management planning, crop health and risk assessment, and context-aware agricultural decision support. The system generates digital recommendations, evidence assessments, decision records, and analytical outputs. It does not directly operate irrigation equipment, sprayers, pumps, drones, tractors, or other physical agricultural machinery.</w:t>
      </w:r>
    </w:p>
    <w:p w14:paraId="160F1E62" w14:textId="77777777" w:rsidR="00612BE1" w:rsidRDefault="00612BE1" w:rsidP="009E0D41">
      <w:pPr>
        <w:spacing w:line="276" w:lineRule="auto"/>
        <w:ind w:left="0" w:firstLine="0"/>
        <w:rPr>
          <w:b w:val="0"/>
          <w:bCs/>
          <w:sz w:val="20"/>
          <w:szCs w:val="20"/>
        </w:rPr>
      </w:pPr>
    </w:p>
    <w:p w14:paraId="61E19420" w14:textId="77777777" w:rsidR="00612BE1" w:rsidRDefault="00612BE1" w:rsidP="009E0D41">
      <w:pPr>
        <w:spacing w:line="276" w:lineRule="auto"/>
        <w:ind w:left="0" w:firstLine="0"/>
        <w:rPr>
          <w:b w:val="0"/>
          <w:bCs/>
          <w:sz w:val="20"/>
          <w:szCs w:val="20"/>
        </w:rPr>
      </w:pPr>
    </w:p>
    <w:p w14:paraId="622FABD4" w14:textId="77777777" w:rsidR="00612BE1" w:rsidRDefault="00612BE1" w:rsidP="009E0D41">
      <w:pPr>
        <w:spacing w:line="276" w:lineRule="auto"/>
        <w:ind w:left="0" w:firstLine="0"/>
        <w:rPr>
          <w:b w:val="0"/>
          <w:bCs/>
          <w:sz w:val="20"/>
          <w:szCs w:val="20"/>
        </w:rPr>
      </w:pPr>
    </w:p>
    <w:p w14:paraId="7982F535" w14:textId="77777777" w:rsidR="00612BE1" w:rsidRDefault="00612BE1" w:rsidP="009E0D41">
      <w:pPr>
        <w:spacing w:line="276" w:lineRule="auto"/>
        <w:ind w:left="0" w:firstLine="0"/>
        <w:rPr>
          <w:b w:val="0"/>
          <w:bCs/>
          <w:sz w:val="20"/>
          <w:szCs w:val="20"/>
        </w:rPr>
      </w:pPr>
    </w:p>
    <w:p w14:paraId="6E6FCD0B" w14:textId="77777777" w:rsidR="00612BE1" w:rsidRDefault="00612BE1" w:rsidP="009E0D41">
      <w:pPr>
        <w:spacing w:line="276" w:lineRule="auto"/>
        <w:ind w:left="0" w:firstLine="0"/>
        <w:rPr>
          <w:b w:val="0"/>
          <w:bCs/>
          <w:sz w:val="20"/>
          <w:szCs w:val="20"/>
        </w:rPr>
      </w:pPr>
    </w:p>
    <w:p w14:paraId="4C267C23" w14:textId="77777777" w:rsidR="00612BE1" w:rsidRDefault="00612BE1" w:rsidP="009E0D41">
      <w:pPr>
        <w:spacing w:line="276" w:lineRule="auto"/>
        <w:ind w:left="0" w:firstLine="0"/>
        <w:rPr>
          <w:b w:val="0"/>
          <w:bCs/>
          <w:sz w:val="20"/>
          <w:szCs w:val="20"/>
        </w:rPr>
      </w:pPr>
    </w:p>
    <w:p w14:paraId="59753CD5" w14:textId="77777777" w:rsidR="00612BE1" w:rsidRDefault="00612BE1" w:rsidP="009E0D41">
      <w:pPr>
        <w:spacing w:line="276" w:lineRule="auto"/>
        <w:ind w:left="0" w:firstLine="0"/>
        <w:rPr>
          <w:b w:val="0"/>
          <w:bCs/>
          <w:sz w:val="20"/>
          <w:szCs w:val="20"/>
        </w:rPr>
      </w:pPr>
    </w:p>
    <w:p w14:paraId="2FEE8BFF" w14:textId="77777777" w:rsidR="00612BE1" w:rsidRPr="009E0D41" w:rsidRDefault="00612BE1" w:rsidP="009E0D41">
      <w:pPr>
        <w:spacing w:line="276" w:lineRule="auto"/>
        <w:ind w:left="0" w:firstLine="0"/>
        <w:rPr>
          <w:b w:val="0"/>
          <w:bCs/>
          <w:sz w:val="20"/>
          <w:szCs w:val="20"/>
        </w:rPr>
      </w:pPr>
    </w:p>
    <w:p w14:paraId="78BB91D1" w14:textId="01064485" w:rsidR="00A32557" w:rsidRPr="009E0D41" w:rsidRDefault="00A32557" w:rsidP="009E0D41">
      <w:pPr>
        <w:spacing w:line="276" w:lineRule="auto"/>
        <w:ind w:left="0" w:firstLine="0"/>
        <w:rPr>
          <w:b w:val="0"/>
          <w:bCs/>
          <w:sz w:val="20"/>
          <w:szCs w:val="20"/>
        </w:rPr>
      </w:pPr>
    </w:p>
    <w:p w14:paraId="69408790" w14:textId="60E7A0FE" w:rsidR="00612BE1" w:rsidRPr="00612BE1" w:rsidRDefault="00000000" w:rsidP="00612BE1">
      <w:pPr>
        <w:numPr>
          <w:ilvl w:val="0"/>
          <w:numId w:val="1"/>
        </w:numPr>
        <w:spacing w:after="144" w:line="276" w:lineRule="auto"/>
        <w:ind w:left="0" w:firstLine="0"/>
        <w:rPr>
          <w:sz w:val="20"/>
          <w:szCs w:val="20"/>
        </w:rPr>
      </w:pPr>
      <w:r w:rsidRPr="00612BE1">
        <w:rPr>
          <w:sz w:val="20"/>
          <w:szCs w:val="20"/>
        </w:rPr>
        <w:lastRenderedPageBreak/>
        <w:t xml:space="preserve">Prior Patents and Publications from literature </w:t>
      </w:r>
      <w:r w:rsidRPr="00612BE1">
        <w:rPr>
          <w:b w:val="0"/>
          <w:color w:val="7F7F7F"/>
          <w:sz w:val="20"/>
          <w:szCs w:val="20"/>
        </w:rPr>
        <w:t xml:space="preserve"> </w:t>
      </w:r>
    </w:p>
    <w:tbl>
      <w:tblPr>
        <w:tblStyle w:val="TableGrid0"/>
        <w:tblW w:w="9634" w:type="dxa"/>
        <w:tblLayout w:type="fixed"/>
        <w:tblLook w:val="04A0" w:firstRow="1" w:lastRow="0" w:firstColumn="1" w:lastColumn="0" w:noHBand="0" w:noVBand="1"/>
      </w:tblPr>
      <w:tblGrid>
        <w:gridCol w:w="704"/>
        <w:gridCol w:w="2693"/>
        <w:gridCol w:w="709"/>
        <w:gridCol w:w="2410"/>
        <w:gridCol w:w="3118"/>
      </w:tblGrid>
      <w:tr w:rsidR="00EC2068" w:rsidRPr="009E0D41" w14:paraId="29E3030B" w14:textId="77777777" w:rsidTr="00C431E7">
        <w:tc>
          <w:tcPr>
            <w:tcW w:w="704" w:type="dxa"/>
            <w:hideMark/>
          </w:tcPr>
          <w:p w14:paraId="3D31C175" w14:textId="35A2181D" w:rsidR="00EC2068" w:rsidRPr="009E0D41" w:rsidRDefault="00EC2068" w:rsidP="009E0D41">
            <w:pPr>
              <w:spacing w:line="276" w:lineRule="auto"/>
              <w:ind w:left="0" w:firstLine="0"/>
              <w:rPr>
                <w:bCs/>
                <w:sz w:val="20"/>
                <w:szCs w:val="20"/>
              </w:rPr>
            </w:pPr>
            <w:proofErr w:type="spellStart"/>
            <w:r w:rsidRPr="009E0D41">
              <w:rPr>
                <w:sz w:val="20"/>
                <w:szCs w:val="20"/>
              </w:rPr>
              <w:t>S.No</w:t>
            </w:r>
            <w:proofErr w:type="spellEnd"/>
            <w:r w:rsidRPr="009E0D41">
              <w:rPr>
                <w:sz w:val="20"/>
                <w:szCs w:val="20"/>
              </w:rPr>
              <w:t>.</w:t>
            </w:r>
          </w:p>
        </w:tc>
        <w:tc>
          <w:tcPr>
            <w:tcW w:w="2693" w:type="dxa"/>
            <w:hideMark/>
          </w:tcPr>
          <w:p w14:paraId="38D7827E" w14:textId="2D98187D" w:rsidR="00EC2068" w:rsidRPr="009E0D41" w:rsidRDefault="00EC2068" w:rsidP="009E0D41">
            <w:pPr>
              <w:spacing w:line="276" w:lineRule="auto"/>
              <w:ind w:left="0" w:firstLine="0"/>
              <w:rPr>
                <w:bCs/>
                <w:sz w:val="20"/>
                <w:szCs w:val="20"/>
              </w:rPr>
            </w:pPr>
            <w:r w:rsidRPr="009E0D41">
              <w:rPr>
                <w:sz w:val="20"/>
                <w:szCs w:val="20"/>
              </w:rPr>
              <w:t>Patent / Publication (ID)</w:t>
            </w:r>
          </w:p>
        </w:tc>
        <w:tc>
          <w:tcPr>
            <w:tcW w:w="709" w:type="dxa"/>
            <w:hideMark/>
          </w:tcPr>
          <w:p w14:paraId="3EB5DF36" w14:textId="21831C70" w:rsidR="00EC2068" w:rsidRPr="009E0D41" w:rsidRDefault="00EC2068" w:rsidP="009E0D41">
            <w:pPr>
              <w:spacing w:line="276" w:lineRule="auto"/>
              <w:ind w:left="0" w:firstLine="0"/>
              <w:rPr>
                <w:bCs/>
                <w:sz w:val="20"/>
                <w:szCs w:val="20"/>
              </w:rPr>
            </w:pPr>
            <w:r w:rsidRPr="009E0D41">
              <w:rPr>
                <w:sz w:val="20"/>
                <w:szCs w:val="20"/>
              </w:rPr>
              <w:t>Year</w:t>
            </w:r>
          </w:p>
        </w:tc>
        <w:tc>
          <w:tcPr>
            <w:tcW w:w="2410" w:type="dxa"/>
            <w:hideMark/>
          </w:tcPr>
          <w:p w14:paraId="6240E060" w14:textId="54DC8448" w:rsidR="00EC2068" w:rsidRPr="009E0D41" w:rsidRDefault="00EC2068" w:rsidP="009E0D41">
            <w:pPr>
              <w:spacing w:line="276" w:lineRule="auto"/>
              <w:ind w:left="0" w:firstLine="0"/>
              <w:rPr>
                <w:bCs/>
                <w:sz w:val="20"/>
                <w:szCs w:val="20"/>
              </w:rPr>
            </w:pPr>
            <w:r w:rsidRPr="009E0D41">
              <w:rPr>
                <w:sz w:val="20"/>
                <w:szCs w:val="20"/>
              </w:rPr>
              <w:t>Key Features</w:t>
            </w:r>
          </w:p>
        </w:tc>
        <w:tc>
          <w:tcPr>
            <w:tcW w:w="3118" w:type="dxa"/>
            <w:hideMark/>
          </w:tcPr>
          <w:p w14:paraId="6DECA0D5" w14:textId="622AE56F" w:rsidR="00EC2068" w:rsidRPr="009E0D41" w:rsidRDefault="00EC2068" w:rsidP="009E0D41">
            <w:pPr>
              <w:spacing w:line="276" w:lineRule="auto"/>
              <w:ind w:left="0" w:firstLine="0"/>
              <w:rPr>
                <w:bCs/>
                <w:sz w:val="20"/>
                <w:szCs w:val="20"/>
              </w:rPr>
            </w:pPr>
            <w:r w:rsidRPr="009E0D41">
              <w:rPr>
                <w:sz w:val="20"/>
                <w:szCs w:val="20"/>
              </w:rPr>
              <w:t>Gap / Limitation</w:t>
            </w:r>
          </w:p>
        </w:tc>
      </w:tr>
      <w:tr w:rsidR="00EC2068" w:rsidRPr="009E0D41" w14:paraId="75F9EB2B" w14:textId="77777777" w:rsidTr="00C431E7">
        <w:tc>
          <w:tcPr>
            <w:tcW w:w="704" w:type="dxa"/>
            <w:hideMark/>
          </w:tcPr>
          <w:p w14:paraId="04F8739F" w14:textId="6FEFCA6B" w:rsidR="00EC2068" w:rsidRPr="009E0D41" w:rsidRDefault="00EC2068" w:rsidP="009E0D41">
            <w:pPr>
              <w:spacing w:line="276" w:lineRule="auto"/>
              <w:ind w:left="0" w:firstLine="0"/>
              <w:rPr>
                <w:b w:val="0"/>
                <w:bCs/>
                <w:sz w:val="20"/>
                <w:szCs w:val="20"/>
              </w:rPr>
            </w:pPr>
            <w:r w:rsidRPr="009E0D41">
              <w:rPr>
                <w:sz w:val="20"/>
                <w:szCs w:val="20"/>
              </w:rPr>
              <w:t>1</w:t>
            </w:r>
          </w:p>
        </w:tc>
        <w:tc>
          <w:tcPr>
            <w:tcW w:w="2693" w:type="dxa"/>
            <w:hideMark/>
          </w:tcPr>
          <w:p w14:paraId="4A785E32" w14:textId="620F4F9D" w:rsidR="00EC2068" w:rsidRPr="009E0D41" w:rsidRDefault="00EC2068" w:rsidP="009E0D41">
            <w:pPr>
              <w:spacing w:line="276" w:lineRule="auto"/>
              <w:ind w:left="0" w:firstLine="0"/>
              <w:rPr>
                <w:b w:val="0"/>
                <w:bCs/>
                <w:sz w:val="20"/>
                <w:szCs w:val="20"/>
              </w:rPr>
            </w:pPr>
            <w:r w:rsidRPr="009E0D41">
              <w:rPr>
                <w:sz w:val="20"/>
                <w:szCs w:val="20"/>
              </w:rPr>
              <w:t>US20200042909A1 – Method and apparatus for recording, processing, visualisation and application of agronomical data</w:t>
            </w:r>
          </w:p>
        </w:tc>
        <w:tc>
          <w:tcPr>
            <w:tcW w:w="709" w:type="dxa"/>
            <w:hideMark/>
          </w:tcPr>
          <w:p w14:paraId="06C2904A" w14:textId="1EBD3358" w:rsidR="00EC2068" w:rsidRPr="009E0D41" w:rsidRDefault="00EC2068" w:rsidP="009E0D41">
            <w:pPr>
              <w:spacing w:line="276" w:lineRule="auto"/>
              <w:ind w:left="0" w:firstLine="0"/>
              <w:rPr>
                <w:b w:val="0"/>
                <w:bCs/>
                <w:sz w:val="20"/>
                <w:szCs w:val="20"/>
              </w:rPr>
            </w:pPr>
            <w:r w:rsidRPr="009E0D41">
              <w:rPr>
                <w:sz w:val="20"/>
                <w:szCs w:val="20"/>
              </w:rPr>
              <w:t>2020</w:t>
            </w:r>
          </w:p>
        </w:tc>
        <w:tc>
          <w:tcPr>
            <w:tcW w:w="2410" w:type="dxa"/>
            <w:hideMark/>
          </w:tcPr>
          <w:p w14:paraId="71261E7A" w14:textId="2C933040" w:rsidR="00EC2068" w:rsidRPr="009E0D41" w:rsidRDefault="00EC2068" w:rsidP="009E0D41">
            <w:pPr>
              <w:spacing w:line="276" w:lineRule="auto"/>
              <w:ind w:left="0" w:firstLine="0"/>
              <w:rPr>
                <w:b w:val="0"/>
                <w:sz w:val="20"/>
                <w:szCs w:val="20"/>
              </w:rPr>
            </w:pPr>
            <w:r w:rsidRPr="009E0D41">
              <w:rPr>
                <w:sz w:val="20"/>
                <w:szCs w:val="20"/>
              </w:rPr>
              <w:t>Organizes heterogeneous farm/sensor data into configurable agronomic data structures for ML analysis and visualization.</w:t>
            </w:r>
          </w:p>
        </w:tc>
        <w:tc>
          <w:tcPr>
            <w:tcW w:w="3118" w:type="dxa"/>
            <w:hideMark/>
          </w:tcPr>
          <w:p w14:paraId="5E6C25FB" w14:textId="3C4F56F5" w:rsidR="00EC2068" w:rsidRPr="009E0D41" w:rsidRDefault="00EC2068" w:rsidP="009E0D41">
            <w:pPr>
              <w:spacing w:line="276" w:lineRule="auto"/>
              <w:ind w:left="0" w:firstLine="0"/>
              <w:rPr>
                <w:b w:val="0"/>
                <w:sz w:val="20"/>
                <w:szCs w:val="20"/>
              </w:rPr>
            </w:pPr>
            <w:r w:rsidRPr="009E0D41">
              <w:rPr>
                <w:sz w:val="20"/>
                <w:szCs w:val="20"/>
              </w:rPr>
              <w:t>Focuses on data capture/visualization for precision farming; does not disclose decision‐specific evidence profiles or outcome‐feedback updates.</w:t>
            </w:r>
          </w:p>
        </w:tc>
      </w:tr>
      <w:tr w:rsidR="00EC2068" w:rsidRPr="009E0D41" w14:paraId="4247F731" w14:textId="77777777" w:rsidTr="00C431E7">
        <w:tc>
          <w:tcPr>
            <w:tcW w:w="704" w:type="dxa"/>
            <w:hideMark/>
          </w:tcPr>
          <w:p w14:paraId="0FBFBA6C" w14:textId="6D17F47E" w:rsidR="00EC2068" w:rsidRPr="009E0D41" w:rsidRDefault="00EC2068" w:rsidP="009E0D41">
            <w:pPr>
              <w:spacing w:line="276" w:lineRule="auto"/>
              <w:ind w:left="0" w:firstLine="0"/>
              <w:rPr>
                <w:b w:val="0"/>
                <w:bCs/>
                <w:sz w:val="20"/>
                <w:szCs w:val="20"/>
              </w:rPr>
            </w:pPr>
            <w:r w:rsidRPr="009E0D41">
              <w:rPr>
                <w:sz w:val="20"/>
                <w:szCs w:val="20"/>
              </w:rPr>
              <w:t>2</w:t>
            </w:r>
          </w:p>
        </w:tc>
        <w:tc>
          <w:tcPr>
            <w:tcW w:w="2693" w:type="dxa"/>
            <w:hideMark/>
          </w:tcPr>
          <w:p w14:paraId="495F86FE" w14:textId="139E3F77" w:rsidR="00EC2068" w:rsidRPr="009E0D41" w:rsidRDefault="00EC2068" w:rsidP="009E0D41">
            <w:pPr>
              <w:spacing w:line="276" w:lineRule="auto"/>
              <w:ind w:left="0" w:firstLine="0"/>
              <w:rPr>
                <w:b w:val="0"/>
                <w:bCs/>
                <w:sz w:val="20"/>
                <w:szCs w:val="20"/>
              </w:rPr>
            </w:pPr>
            <w:r w:rsidRPr="009E0D41">
              <w:rPr>
                <w:sz w:val="20"/>
                <w:szCs w:val="20"/>
              </w:rPr>
              <w:t>US20200302556A1 – Crop Recommendation</w:t>
            </w:r>
          </w:p>
        </w:tc>
        <w:tc>
          <w:tcPr>
            <w:tcW w:w="709" w:type="dxa"/>
            <w:hideMark/>
          </w:tcPr>
          <w:p w14:paraId="70CA9C3B" w14:textId="3B42E424" w:rsidR="00EC2068" w:rsidRPr="009E0D41" w:rsidRDefault="00EC2068" w:rsidP="009E0D41">
            <w:pPr>
              <w:spacing w:line="276" w:lineRule="auto"/>
              <w:ind w:left="0" w:firstLine="0"/>
              <w:rPr>
                <w:b w:val="0"/>
                <w:bCs/>
                <w:sz w:val="20"/>
                <w:szCs w:val="20"/>
              </w:rPr>
            </w:pPr>
            <w:r w:rsidRPr="009E0D41">
              <w:rPr>
                <w:sz w:val="20"/>
                <w:szCs w:val="20"/>
              </w:rPr>
              <w:t>2020</w:t>
            </w:r>
          </w:p>
        </w:tc>
        <w:tc>
          <w:tcPr>
            <w:tcW w:w="2410" w:type="dxa"/>
            <w:hideMark/>
          </w:tcPr>
          <w:p w14:paraId="27D87B19" w14:textId="2A9E8166" w:rsidR="00EC2068" w:rsidRPr="009E0D41" w:rsidRDefault="00EC2068" w:rsidP="009E0D41">
            <w:pPr>
              <w:spacing w:line="276" w:lineRule="auto"/>
              <w:ind w:left="0" w:firstLine="0"/>
              <w:rPr>
                <w:b w:val="0"/>
                <w:sz w:val="20"/>
                <w:szCs w:val="20"/>
              </w:rPr>
            </w:pPr>
            <w:r w:rsidRPr="009E0D41">
              <w:rPr>
                <w:sz w:val="20"/>
                <w:szCs w:val="20"/>
              </w:rPr>
              <w:t>Uses soil, weather, and contextual information to recommend suitable crops for a field or season.</w:t>
            </w:r>
          </w:p>
        </w:tc>
        <w:tc>
          <w:tcPr>
            <w:tcW w:w="3118" w:type="dxa"/>
            <w:hideMark/>
          </w:tcPr>
          <w:p w14:paraId="36F724B5" w14:textId="5BA26BAE" w:rsidR="00EC2068" w:rsidRPr="009E0D41" w:rsidRDefault="00EC2068" w:rsidP="009E0D41">
            <w:pPr>
              <w:spacing w:line="276" w:lineRule="auto"/>
              <w:ind w:left="0" w:firstLine="0"/>
              <w:rPr>
                <w:b w:val="0"/>
                <w:sz w:val="20"/>
                <w:szCs w:val="20"/>
              </w:rPr>
            </w:pPr>
            <w:r w:rsidRPr="009E0D41">
              <w:rPr>
                <w:sz w:val="20"/>
                <w:szCs w:val="20"/>
              </w:rPr>
              <w:t>Emphasis on crop selection using environmental/soil data; no adaptive ERP or outcome‐based learning mechanism is described.</w:t>
            </w:r>
          </w:p>
        </w:tc>
      </w:tr>
      <w:tr w:rsidR="00EC2068" w:rsidRPr="009E0D41" w14:paraId="1EA36DE9" w14:textId="77777777" w:rsidTr="00C431E7">
        <w:tc>
          <w:tcPr>
            <w:tcW w:w="704" w:type="dxa"/>
            <w:hideMark/>
          </w:tcPr>
          <w:p w14:paraId="5DE2D88F" w14:textId="74A009F2" w:rsidR="00EC2068" w:rsidRPr="009E0D41" w:rsidRDefault="00EC2068" w:rsidP="009E0D41">
            <w:pPr>
              <w:spacing w:line="276" w:lineRule="auto"/>
              <w:ind w:left="0" w:firstLine="0"/>
              <w:rPr>
                <w:b w:val="0"/>
                <w:bCs/>
                <w:sz w:val="20"/>
                <w:szCs w:val="20"/>
              </w:rPr>
            </w:pPr>
            <w:r w:rsidRPr="009E0D41">
              <w:rPr>
                <w:sz w:val="20"/>
                <w:szCs w:val="20"/>
              </w:rPr>
              <w:t>3</w:t>
            </w:r>
          </w:p>
        </w:tc>
        <w:tc>
          <w:tcPr>
            <w:tcW w:w="2693" w:type="dxa"/>
            <w:hideMark/>
          </w:tcPr>
          <w:p w14:paraId="629AC3E8" w14:textId="39FF50C2" w:rsidR="00EC2068" w:rsidRPr="009E0D41" w:rsidRDefault="00EC2068" w:rsidP="009E0D41">
            <w:pPr>
              <w:spacing w:line="276" w:lineRule="auto"/>
              <w:ind w:left="0" w:firstLine="0"/>
              <w:rPr>
                <w:b w:val="0"/>
                <w:bCs/>
                <w:sz w:val="20"/>
                <w:szCs w:val="20"/>
              </w:rPr>
            </w:pPr>
            <w:r w:rsidRPr="009E0D41">
              <w:rPr>
                <w:sz w:val="20"/>
                <w:szCs w:val="20"/>
              </w:rPr>
              <w:t>WO2021053118A1 – Decision support system and method for agriculture</w:t>
            </w:r>
          </w:p>
        </w:tc>
        <w:tc>
          <w:tcPr>
            <w:tcW w:w="709" w:type="dxa"/>
            <w:hideMark/>
          </w:tcPr>
          <w:p w14:paraId="665A92F1" w14:textId="69A523D0" w:rsidR="00EC2068" w:rsidRPr="009E0D41" w:rsidRDefault="00EC2068" w:rsidP="009E0D41">
            <w:pPr>
              <w:spacing w:line="276" w:lineRule="auto"/>
              <w:ind w:left="0" w:firstLine="0"/>
              <w:rPr>
                <w:b w:val="0"/>
                <w:bCs/>
                <w:sz w:val="20"/>
                <w:szCs w:val="20"/>
              </w:rPr>
            </w:pPr>
            <w:r w:rsidRPr="009E0D41">
              <w:rPr>
                <w:sz w:val="20"/>
                <w:szCs w:val="20"/>
              </w:rPr>
              <w:t>2021</w:t>
            </w:r>
          </w:p>
        </w:tc>
        <w:tc>
          <w:tcPr>
            <w:tcW w:w="2410" w:type="dxa"/>
            <w:hideMark/>
          </w:tcPr>
          <w:p w14:paraId="3BC40476" w14:textId="7EBEDCEC" w:rsidR="00EC2068" w:rsidRPr="009E0D41" w:rsidRDefault="00EC2068" w:rsidP="009E0D41">
            <w:pPr>
              <w:spacing w:line="276" w:lineRule="auto"/>
              <w:ind w:left="0" w:firstLine="0"/>
              <w:rPr>
                <w:b w:val="0"/>
                <w:sz w:val="20"/>
                <w:szCs w:val="20"/>
              </w:rPr>
            </w:pPr>
            <w:r w:rsidRPr="009E0D41">
              <w:rPr>
                <w:sz w:val="20"/>
                <w:szCs w:val="20"/>
              </w:rPr>
              <w:t>Provides activity recommendations (e.g. planting, irrigation) using hyperlocal weather forecasts and predictive models.</w:t>
            </w:r>
          </w:p>
        </w:tc>
        <w:tc>
          <w:tcPr>
            <w:tcW w:w="3118" w:type="dxa"/>
            <w:hideMark/>
          </w:tcPr>
          <w:p w14:paraId="69EC05B2" w14:textId="37536AE7" w:rsidR="00EC2068" w:rsidRPr="009E0D41" w:rsidRDefault="00EC2068" w:rsidP="009E0D41">
            <w:pPr>
              <w:spacing w:line="276" w:lineRule="auto"/>
              <w:ind w:left="0" w:firstLine="0"/>
              <w:rPr>
                <w:b w:val="0"/>
                <w:sz w:val="20"/>
                <w:szCs w:val="20"/>
              </w:rPr>
            </w:pPr>
            <w:proofErr w:type="spellStart"/>
            <w:r w:rsidRPr="009E0D41">
              <w:rPr>
                <w:sz w:val="20"/>
                <w:szCs w:val="20"/>
              </w:rPr>
              <w:t>Centers</w:t>
            </w:r>
            <w:proofErr w:type="spellEnd"/>
            <w:r w:rsidRPr="009E0D41">
              <w:rPr>
                <w:sz w:val="20"/>
                <w:szCs w:val="20"/>
              </w:rPr>
              <w:t xml:space="preserve"> on forecast‐driven advice; does not disclose any joint update of action–context models and evidence weights from observed outcomes.</w:t>
            </w:r>
          </w:p>
        </w:tc>
      </w:tr>
      <w:tr w:rsidR="00EC2068" w:rsidRPr="009E0D41" w14:paraId="6420D206" w14:textId="77777777" w:rsidTr="00C431E7">
        <w:tc>
          <w:tcPr>
            <w:tcW w:w="704" w:type="dxa"/>
            <w:hideMark/>
          </w:tcPr>
          <w:p w14:paraId="7EBC3ADD" w14:textId="242B49A2" w:rsidR="00EC2068" w:rsidRPr="009E0D41" w:rsidRDefault="00EC2068" w:rsidP="009E0D41">
            <w:pPr>
              <w:spacing w:line="276" w:lineRule="auto"/>
              <w:ind w:left="0" w:firstLine="0"/>
              <w:rPr>
                <w:b w:val="0"/>
                <w:bCs/>
                <w:sz w:val="20"/>
                <w:szCs w:val="20"/>
              </w:rPr>
            </w:pPr>
            <w:r w:rsidRPr="009E0D41">
              <w:rPr>
                <w:sz w:val="20"/>
                <w:szCs w:val="20"/>
              </w:rPr>
              <w:t>4</w:t>
            </w:r>
          </w:p>
        </w:tc>
        <w:tc>
          <w:tcPr>
            <w:tcW w:w="2693" w:type="dxa"/>
            <w:hideMark/>
          </w:tcPr>
          <w:p w14:paraId="162B2B78" w14:textId="471544B9" w:rsidR="00EC2068" w:rsidRPr="009E0D41" w:rsidRDefault="00EC2068" w:rsidP="009E0D41">
            <w:pPr>
              <w:spacing w:line="276" w:lineRule="auto"/>
              <w:ind w:left="0" w:firstLine="0"/>
              <w:rPr>
                <w:b w:val="0"/>
                <w:bCs/>
                <w:sz w:val="20"/>
                <w:szCs w:val="20"/>
              </w:rPr>
            </w:pPr>
            <w:r w:rsidRPr="009E0D41">
              <w:rPr>
                <w:sz w:val="20"/>
                <w:szCs w:val="20"/>
              </w:rPr>
              <w:t>WO2021133310A1 – Agricultural decision support system</w:t>
            </w:r>
          </w:p>
        </w:tc>
        <w:tc>
          <w:tcPr>
            <w:tcW w:w="709" w:type="dxa"/>
            <w:hideMark/>
          </w:tcPr>
          <w:p w14:paraId="112F65C0" w14:textId="3B510261" w:rsidR="00EC2068" w:rsidRPr="009E0D41" w:rsidRDefault="00EC2068" w:rsidP="009E0D41">
            <w:pPr>
              <w:spacing w:line="276" w:lineRule="auto"/>
              <w:ind w:left="0" w:firstLine="0"/>
              <w:rPr>
                <w:b w:val="0"/>
                <w:bCs/>
                <w:sz w:val="20"/>
                <w:szCs w:val="20"/>
              </w:rPr>
            </w:pPr>
            <w:r w:rsidRPr="009E0D41">
              <w:rPr>
                <w:sz w:val="20"/>
                <w:szCs w:val="20"/>
              </w:rPr>
              <w:t>2021</w:t>
            </w:r>
          </w:p>
        </w:tc>
        <w:tc>
          <w:tcPr>
            <w:tcW w:w="2410" w:type="dxa"/>
            <w:hideMark/>
          </w:tcPr>
          <w:p w14:paraId="625F3158" w14:textId="64089717" w:rsidR="00EC2068" w:rsidRPr="009E0D41" w:rsidRDefault="00EC2068" w:rsidP="009E0D41">
            <w:pPr>
              <w:spacing w:line="276" w:lineRule="auto"/>
              <w:ind w:left="0" w:firstLine="0"/>
              <w:rPr>
                <w:b w:val="0"/>
                <w:sz w:val="20"/>
                <w:szCs w:val="20"/>
              </w:rPr>
            </w:pPr>
            <w:r w:rsidRPr="009E0D41">
              <w:rPr>
                <w:sz w:val="20"/>
                <w:szCs w:val="20"/>
              </w:rPr>
              <w:t>Classifies crops and monitors crop development via satellite imagery and machine learning.</w:t>
            </w:r>
          </w:p>
        </w:tc>
        <w:tc>
          <w:tcPr>
            <w:tcW w:w="3118" w:type="dxa"/>
            <w:hideMark/>
          </w:tcPr>
          <w:p w14:paraId="78F4D874" w14:textId="6A195173" w:rsidR="00EC2068" w:rsidRPr="009E0D41" w:rsidRDefault="00EC2068" w:rsidP="009E0D41">
            <w:pPr>
              <w:spacing w:line="276" w:lineRule="auto"/>
              <w:ind w:left="0" w:firstLine="0"/>
              <w:rPr>
                <w:b w:val="0"/>
                <w:sz w:val="20"/>
                <w:szCs w:val="20"/>
              </w:rPr>
            </w:pPr>
            <w:r w:rsidRPr="009E0D41">
              <w:rPr>
                <w:sz w:val="20"/>
                <w:szCs w:val="20"/>
              </w:rPr>
              <w:t>Focuses on remote sensing and crop classification; no mention of evaluating evidence sufficiency or updating based on outcomes.</w:t>
            </w:r>
          </w:p>
        </w:tc>
      </w:tr>
      <w:tr w:rsidR="00EC2068" w:rsidRPr="009E0D41" w14:paraId="562889C5" w14:textId="77777777" w:rsidTr="00C431E7">
        <w:tc>
          <w:tcPr>
            <w:tcW w:w="704" w:type="dxa"/>
            <w:hideMark/>
          </w:tcPr>
          <w:p w14:paraId="5A2621FF" w14:textId="5D645076" w:rsidR="00EC2068" w:rsidRPr="009E0D41" w:rsidRDefault="00EC2068" w:rsidP="009E0D41">
            <w:pPr>
              <w:spacing w:line="276" w:lineRule="auto"/>
              <w:ind w:left="0" w:firstLine="0"/>
              <w:rPr>
                <w:b w:val="0"/>
                <w:bCs/>
                <w:sz w:val="20"/>
                <w:szCs w:val="20"/>
              </w:rPr>
            </w:pPr>
            <w:r w:rsidRPr="009E0D41">
              <w:rPr>
                <w:sz w:val="20"/>
                <w:szCs w:val="20"/>
              </w:rPr>
              <w:t>5</w:t>
            </w:r>
          </w:p>
        </w:tc>
        <w:tc>
          <w:tcPr>
            <w:tcW w:w="2693" w:type="dxa"/>
            <w:hideMark/>
          </w:tcPr>
          <w:p w14:paraId="03F30A1C" w14:textId="11BD985C" w:rsidR="00EC2068" w:rsidRPr="009E0D41" w:rsidRDefault="00EC2068" w:rsidP="009E0D41">
            <w:pPr>
              <w:spacing w:line="276" w:lineRule="auto"/>
              <w:ind w:left="0" w:firstLine="0"/>
              <w:rPr>
                <w:b w:val="0"/>
                <w:bCs/>
                <w:sz w:val="20"/>
                <w:szCs w:val="20"/>
              </w:rPr>
            </w:pPr>
            <w:r w:rsidRPr="009E0D41">
              <w:rPr>
                <w:sz w:val="20"/>
                <w:szCs w:val="20"/>
              </w:rPr>
              <w:t>US20210350478A1 – Methods and Systems for Recommending Agricultural Activities</w:t>
            </w:r>
          </w:p>
        </w:tc>
        <w:tc>
          <w:tcPr>
            <w:tcW w:w="709" w:type="dxa"/>
            <w:hideMark/>
          </w:tcPr>
          <w:p w14:paraId="1DD778D0" w14:textId="3036B9A5" w:rsidR="00EC2068" w:rsidRPr="009E0D41" w:rsidRDefault="00EC2068" w:rsidP="009E0D41">
            <w:pPr>
              <w:spacing w:line="276" w:lineRule="auto"/>
              <w:ind w:left="0" w:firstLine="0"/>
              <w:rPr>
                <w:b w:val="0"/>
                <w:bCs/>
                <w:sz w:val="20"/>
                <w:szCs w:val="20"/>
              </w:rPr>
            </w:pPr>
            <w:r w:rsidRPr="009E0D41">
              <w:rPr>
                <w:sz w:val="20"/>
                <w:szCs w:val="20"/>
              </w:rPr>
              <w:t>2021</w:t>
            </w:r>
          </w:p>
        </w:tc>
        <w:tc>
          <w:tcPr>
            <w:tcW w:w="2410" w:type="dxa"/>
            <w:hideMark/>
          </w:tcPr>
          <w:p w14:paraId="6E429695" w14:textId="502A60A0" w:rsidR="00EC2068" w:rsidRPr="009E0D41" w:rsidRDefault="00EC2068" w:rsidP="009E0D41">
            <w:pPr>
              <w:spacing w:line="276" w:lineRule="auto"/>
              <w:ind w:left="0" w:firstLine="0"/>
              <w:rPr>
                <w:b w:val="0"/>
                <w:sz w:val="20"/>
                <w:szCs w:val="20"/>
              </w:rPr>
            </w:pPr>
            <w:r w:rsidRPr="009E0D41">
              <w:rPr>
                <w:sz w:val="20"/>
                <w:szCs w:val="20"/>
              </w:rPr>
              <w:t>Implements modules to simulate and recommend planting dates, nutrient (e.g. nitrogen) schedules, and scouting actions based on field data.</w:t>
            </w:r>
          </w:p>
        </w:tc>
        <w:tc>
          <w:tcPr>
            <w:tcW w:w="3118" w:type="dxa"/>
            <w:hideMark/>
          </w:tcPr>
          <w:p w14:paraId="0B97B5DD" w14:textId="4B993EEA" w:rsidR="00EC2068" w:rsidRPr="009E0D41" w:rsidRDefault="00EC2068" w:rsidP="009E0D41">
            <w:pPr>
              <w:spacing w:line="276" w:lineRule="auto"/>
              <w:ind w:left="0" w:firstLine="0"/>
              <w:rPr>
                <w:b w:val="0"/>
                <w:sz w:val="20"/>
                <w:szCs w:val="20"/>
              </w:rPr>
            </w:pPr>
            <w:r w:rsidRPr="009E0D41">
              <w:rPr>
                <w:sz w:val="20"/>
                <w:szCs w:val="20"/>
              </w:rPr>
              <w:t>Generates static agronomic recommendations from field inputs; does not include an adaptive feedback loop or shared ACER record update.</w:t>
            </w:r>
          </w:p>
        </w:tc>
      </w:tr>
      <w:tr w:rsidR="00EC2068" w:rsidRPr="009E0D41" w14:paraId="01E90AF6" w14:textId="77777777" w:rsidTr="00C431E7">
        <w:tc>
          <w:tcPr>
            <w:tcW w:w="704" w:type="dxa"/>
            <w:hideMark/>
          </w:tcPr>
          <w:p w14:paraId="6C3A2407" w14:textId="5B4325A7" w:rsidR="00EC2068" w:rsidRPr="009E0D41" w:rsidRDefault="00EC2068" w:rsidP="009E0D41">
            <w:pPr>
              <w:spacing w:line="276" w:lineRule="auto"/>
              <w:ind w:left="0" w:firstLine="0"/>
              <w:rPr>
                <w:b w:val="0"/>
                <w:bCs/>
                <w:sz w:val="20"/>
                <w:szCs w:val="20"/>
              </w:rPr>
            </w:pPr>
            <w:r w:rsidRPr="009E0D41">
              <w:rPr>
                <w:sz w:val="20"/>
                <w:szCs w:val="20"/>
              </w:rPr>
              <w:t>6</w:t>
            </w:r>
          </w:p>
        </w:tc>
        <w:tc>
          <w:tcPr>
            <w:tcW w:w="2693" w:type="dxa"/>
            <w:hideMark/>
          </w:tcPr>
          <w:p w14:paraId="0D851C1A" w14:textId="70368B57" w:rsidR="00EC2068" w:rsidRPr="009E0D41" w:rsidRDefault="00EC2068" w:rsidP="009E0D41">
            <w:pPr>
              <w:spacing w:line="276" w:lineRule="auto"/>
              <w:ind w:left="0" w:firstLine="0"/>
              <w:rPr>
                <w:b w:val="0"/>
                <w:bCs/>
                <w:sz w:val="20"/>
                <w:szCs w:val="20"/>
              </w:rPr>
            </w:pPr>
            <w:r w:rsidRPr="009E0D41">
              <w:rPr>
                <w:sz w:val="20"/>
                <w:szCs w:val="20"/>
              </w:rPr>
              <w:t>US20220148100A1 – Machine Learning Models for Selecting Treatments for Treating an Agricultural Field</w:t>
            </w:r>
          </w:p>
        </w:tc>
        <w:tc>
          <w:tcPr>
            <w:tcW w:w="709" w:type="dxa"/>
            <w:hideMark/>
          </w:tcPr>
          <w:p w14:paraId="4693D927" w14:textId="617B2C35" w:rsidR="00EC2068" w:rsidRPr="009E0D41" w:rsidRDefault="00EC2068" w:rsidP="009E0D41">
            <w:pPr>
              <w:spacing w:line="276" w:lineRule="auto"/>
              <w:ind w:left="0" w:firstLine="0"/>
              <w:rPr>
                <w:b w:val="0"/>
                <w:bCs/>
                <w:sz w:val="20"/>
                <w:szCs w:val="20"/>
              </w:rPr>
            </w:pPr>
            <w:r w:rsidRPr="009E0D41">
              <w:rPr>
                <w:sz w:val="20"/>
                <w:szCs w:val="20"/>
              </w:rPr>
              <w:t>2022</w:t>
            </w:r>
          </w:p>
        </w:tc>
        <w:tc>
          <w:tcPr>
            <w:tcW w:w="2410" w:type="dxa"/>
            <w:hideMark/>
          </w:tcPr>
          <w:p w14:paraId="30FE807D" w14:textId="595E426F" w:rsidR="00EC2068" w:rsidRPr="009E0D41" w:rsidRDefault="00EC2068" w:rsidP="009E0D41">
            <w:pPr>
              <w:spacing w:line="276" w:lineRule="auto"/>
              <w:ind w:left="0" w:firstLine="0"/>
              <w:rPr>
                <w:b w:val="0"/>
                <w:sz w:val="20"/>
                <w:szCs w:val="20"/>
              </w:rPr>
            </w:pPr>
            <w:r w:rsidRPr="009E0D41">
              <w:rPr>
                <w:sz w:val="20"/>
                <w:szCs w:val="20"/>
              </w:rPr>
              <w:t>Uses an image‐based ML model to detect field conditions (e.g. weeds) and automatically schedule herbicide treatments accordingly.</w:t>
            </w:r>
          </w:p>
        </w:tc>
        <w:tc>
          <w:tcPr>
            <w:tcW w:w="3118" w:type="dxa"/>
            <w:hideMark/>
          </w:tcPr>
          <w:p w14:paraId="2E9414A7" w14:textId="58BE4EF5" w:rsidR="00EC2068" w:rsidRPr="009E0D41" w:rsidRDefault="00EC2068" w:rsidP="009E0D41">
            <w:pPr>
              <w:spacing w:line="276" w:lineRule="auto"/>
              <w:ind w:left="0" w:firstLine="0"/>
              <w:rPr>
                <w:b w:val="0"/>
                <w:sz w:val="20"/>
                <w:szCs w:val="20"/>
              </w:rPr>
            </w:pPr>
            <w:r w:rsidRPr="009E0D41">
              <w:rPr>
                <w:sz w:val="20"/>
                <w:szCs w:val="20"/>
              </w:rPr>
              <w:t>Targets vision-based treatment application; no evidence-profile assessment or outcome-driven update of a decision model is described.</w:t>
            </w:r>
          </w:p>
        </w:tc>
      </w:tr>
      <w:tr w:rsidR="00EC2068" w:rsidRPr="009E0D41" w14:paraId="5AAB7285" w14:textId="77777777" w:rsidTr="00C431E7">
        <w:tc>
          <w:tcPr>
            <w:tcW w:w="704" w:type="dxa"/>
            <w:hideMark/>
          </w:tcPr>
          <w:p w14:paraId="64562CFF" w14:textId="393BDF5D" w:rsidR="00EC2068" w:rsidRPr="009E0D41" w:rsidRDefault="00EC2068" w:rsidP="009E0D41">
            <w:pPr>
              <w:spacing w:line="276" w:lineRule="auto"/>
              <w:ind w:left="0" w:firstLine="0"/>
              <w:rPr>
                <w:b w:val="0"/>
                <w:bCs/>
                <w:sz w:val="20"/>
                <w:szCs w:val="20"/>
              </w:rPr>
            </w:pPr>
            <w:r w:rsidRPr="009E0D41">
              <w:rPr>
                <w:sz w:val="20"/>
                <w:szCs w:val="20"/>
              </w:rPr>
              <w:t>7</w:t>
            </w:r>
          </w:p>
        </w:tc>
        <w:tc>
          <w:tcPr>
            <w:tcW w:w="2693" w:type="dxa"/>
            <w:hideMark/>
          </w:tcPr>
          <w:p w14:paraId="5909243B" w14:textId="6F080E13" w:rsidR="00EC2068" w:rsidRPr="009E0D41" w:rsidRDefault="00EC2068" w:rsidP="009E0D41">
            <w:pPr>
              <w:spacing w:line="276" w:lineRule="auto"/>
              <w:ind w:left="0" w:firstLine="0"/>
              <w:rPr>
                <w:b w:val="0"/>
                <w:bCs/>
                <w:sz w:val="20"/>
                <w:szCs w:val="20"/>
              </w:rPr>
            </w:pPr>
            <w:r w:rsidRPr="009E0D41">
              <w:rPr>
                <w:sz w:val="20"/>
                <w:szCs w:val="20"/>
              </w:rPr>
              <w:t>US20220051118A1 – Site Characterization for Agriculture</w:t>
            </w:r>
          </w:p>
        </w:tc>
        <w:tc>
          <w:tcPr>
            <w:tcW w:w="709" w:type="dxa"/>
            <w:hideMark/>
          </w:tcPr>
          <w:p w14:paraId="4EBFC400" w14:textId="5A757EC8" w:rsidR="00EC2068" w:rsidRPr="009E0D41" w:rsidRDefault="00EC2068" w:rsidP="009E0D41">
            <w:pPr>
              <w:spacing w:line="276" w:lineRule="auto"/>
              <w:ind w:left="0" w:firstLine="0"/>
              <w:rPr>
                <w:b w:val="0"/>
                <w:bCs/>
                <w:sz w:val="20"/>
                <w:szCs w:val="20"/>
              </w:rPr>
            </w:pPr>
            <w:r w:rsidRPr="009E0D41">
              <w:rPr>
                <w:sz w:val="20"/>
                <w:szCs w:val="20"/>
              </w:rPr>
              <w:t>2022</w:t>
            </w:r>
          </w:p>
        </w:tc>
        <w:tc>
          <w:tcPr>
            <w:tcW w:w="2410" w:type="dxa"/>
            <w:hideMark/>
          </w:tcPr>
          <w:p w14:paraId="2DCF024D" w14:textId="1B0BF2B7" w:rsidR="00EC2068" w:rsidRPr="009E0D41" w:rsidRDefault="00EC2068" w:rsidP="009E0D41">
            <w:pPr>
              <w:spacing w:line="276" w:lineRule="auto"/>
              <w:ind w:left="0" w:firstLine="0"/>
              <w:rPr>
                <w:b w:val="0"/>
                <w:sz w:val="20"/>
                <w:szCs w:val="20"/>
              </w:rPr>
            </w:pPr>
            <w:proofErr w:type="spellStart"/>
            <w:r w:rsidRPr="009E0D41">
              <w:rPr>
                <w:sz w:val="20"/>
                <w:szCs w:val="20"/>
              </w:rPr>
              <w:t>Analyzes</w:t>
            </w:r>
            <w:proofErr w:type="spellEnd"/>
            <w:r w:rsidRPr="009E0D41">
              <w:rPr>
                <w:sz w:val="20"/>
                <w:szCs w:val="20"/>
              </w:rPr>
              <w:t xml:space="preserve"> soil, environmental, and site data to characterize field conditions and support management decisions.</w:t>
            </w:r>
          </w:p>
        </w:tc>
        <w:tc>
          <w:tcPr>
            <w:tcW w:w="3118" w:type="dxa"/>
            <w:hideMark/>
          </w:tcPr>
          <w:p w14:paraId="799816B1" w14:textId="0DAB3CAA" w:rsidR="00EC2068" w:rsidRPr="009E0D41" w:rsidRDefault="00EC2068" w:rsidP="009E0D41">
            <w:pPr>
              <w:spacing w:line="276" w:lineRule="auto"/>
              <w:ind w:left="0" w:firstLine="0"/>
              <w:rPr>
                <w:b w:val="0"/>
                <w:sz w:val="20"/>
                <w:szCs w:val="20"/>
              </w:rPr>
            </w:pPr>
            <w:r w:rsidRPr="009E0D41">
              <w:rPr>
                <w:sz w:val="20"/>
                <w:szCs w:val="20"/>
              </w:rPr>
              <w:t>Focus on site analytics and static assessment; lacks any context‐dependent ERP or ACER-based adaptive mechanism.</w:t>
            </w:r>
          </w:p>
        </w:tc>
      </w:tr>
      <w:tr w:rsidR="00EC2068" w:rsidRPr="009E0D41" w14:paraId="70CB8715" w14:textId="77777777" w:rsidTr="00C431E7">
        <w:tc>
          <w:tcPr>
            <w:tcW w:w="704" w:type="dxa"/>
            <w:hideMark/>
          </w:tcPr>
          <w:p w14:paraId="7E5539A5" w14:textId="0EF5923D" w:rsidR="00EC2068" w:rsidRPr="009E0D41" w:rsidRDefault="00EC2068" w:rsidP="009E0D41">
            <w:pPr>
              <w:spacing w:line="276" w:lineRule="auto"/>
              <w:ind w:left="0" w:firstLine="0"/>
              <w:rPr>
                <w:b w:val="0"/>
                <w:bCs/>
                <w:sz w:val="20"/>
                <w:szCs w:val="20"/>
              </w:rPr>
            </w:pPr>
            <w:r w:rsidRPr="009E0D41">
              <w:rPr>
                <w:sz w:val="20"/>
                <w:szCs w:val="20"/>
              </w:rPr>
              <w:t>8</w:t>
            </w:r>
          </w:p>
        </w:tc>
        <w:tc>
          <w:tcPr>
            <w:tcW w:w="2693" w:type="dxa"/>
            <w:hideMark/>
          </w:tcPr>
          <w:p w14:paraId="26916D46" w14:textId="28B2063C" w:rsidR="00EC2068" w:rsidRPr="009E0D41" w:rsidRDefault="00EC2068" w:rsidP="009E0D41">
            <w:pPr>
              <w:spacing w:line="276" w:lineRule="auto"/>
              <w:ind w:left="0" w:firstLine="0"/>
              <w:rPr>
                <w:b w:val="0"/>
                <w:bCs/>
                <w:sz w:val="20"/>
                <w:szCs w:val="20"/>
              </w:rPr>
            </w:pPr>
            <w:r w:rsidRPr="009E0D41">
              <w:rPr>
                <w:sz w:val="20"/>
                <w:szCs w:val="20"/>
              </w:rPr>
              <w:t>US20230177330A1 – Agricultural Data Integration and Analysis Platform</w:t>
            </w:r>
          </w:p>
        </w:tc>
        <w:tc>
          <w:tcPr>
            <w:tcW w:w="709" w:type="dxa"/>
            <w:hideMark/>
          </w:tcPr>
          <w:p w14:paraId="3419D37F" w14:textId="09D1AB4F" w:rsidR="00EC2068" w:rsidRPr="009E0D41" w:rsidRDefault="00EC2068" w:rsidP="009E0D41">
            <w:pPr>
              <w:spacing w:line="276" w:lineRule="auto"/>
              <w:ind w:left="0" w:firstLine="0"/>
              <w:rPr>
                <w:b w:val="0"/>
                <w:bCs/>
                <w:sz w:val="20"/>
                <w:szCs w:val="20"/>
              </w:rPr>
            </w:pPr>
            <w:r w:rsidRPr="009E0D41">
              <w:rPr>
                <w:sz w:val="20"/>
                <w:szCs w:val="20"/>
              </w:rPr>
              <w:t>2023</w:t>
            </w:r>
          </w:p>
        </w:tc>
        <w:tc>
          <w:tcPr>
            <w:tcW w:w="2410" w:type="dxa"/>
            <w:hideMark/>
          </w:tcPr>
          <w:p w14:paraId="5DD38A66" w14:textId="2BF944CC" w:rsidR="00EC2068" w:rsidRPr="009E0D41" w:rsidRDefault="00EC2068" w:rsidP="009E0D41">
            <w:pPr>
              <w:spacing w:line="276" w:lineRule="auto"/>
              <w:ind w:left="0" w:firstLine="0"/>
              <w:rPr>
                <w:b w:val="0"/>
                <w:sz w:val="20"/>
                <w:szCs w:val="20"/>
              </w:rPr>
            </w:pPr>
            <w:r w:rsidRPr="009E0D41">
              <w:rPr>
                <w:sz w:val="20"/>
                <w:szCs w:val="20"/>
              </w:rPr>
              <w:t>Integrates sensor data and historical cultivar/yield information, applying ML to determine crop regimen recommendations (e.g. fertilizer, irrigation).</w:t>
            </w:r>
          </w:p>
        </w:tc>
        <w:tc>
          <w:tcPr>
            <w:tcW w:w="3118" w:type="dxa"/>
            <w:hideMark/>
          </w:tcPr>
          <w:p w14:paraId="17714E0A" w14:textId="364D78BE" w:rsidR="00EC2068" w:rsidRPr="009E0D41" w:rsidRDefault="00EC2068" w:rsidP="009E0D41">
            <w:pPr>
              <w:spacing w:line="276" w:lineRule="auto"/>
              <w:ind w:left="0" w:firstLine="0"/>
              <w:rPr>
                <w:b w:val="0"/>
                <w:sz w:val="20"/>
                <w:szCs w:val="20"/>
              </w:rPr>
            </w:pPr>
            <w:r w:rsidRPr="009E0D41">
              <w:rPr>
                <w:sz w:val="20"/>
                <w:szCs w:val="20"/>
              </w:rPr>
              <w:t>Emphasizes prescriptive analytics (cultivar regimens) from data; no disclosure of a dual ACER/ERP update using observed outcomes.</w:t>
            </w:r>
          </w:p>
        </w:tc>
      </w:tr>
      <w:tr w:rsidR="00EC2068" w:rsidRPr="009E0D41" w14:paraId="2616BF2E" w14:textId="77777777" w:rsidTr="00C431E7">
        <w:tc>
          <w:tcPr>
            <w:tcW w:w="704" w:type="dxa"/>
            <w:hideMark/>
          </w:tcPr>
          <w:p w14:paraId="4B0A2C56" w14:textId="76D0BD13" w:rsidR="00EC2068" w:rsidRPr="009E0D41" w:rsidRDefault="00EC2068" w:rsidP="009E0D41">
            <w:pPr>
              <w:spacing w:line="276" w:lineRule="auto"/>
              <w:ind w:left="0" w:firstLine="0"/>
              <w:rPr>
                <w:b w:val="0"/>
                <w:bCs/>
                <w:sz w:val="20"/>
                <w:szCs w:val="20"/>
              </w:rPr>
            </w:pPr>
            <w:r w:rsidRPr="009E0D41">
              <w:rPr>
                <w:sz w:val="20"/>
                <w:szCs w:val="20"/>
              </w:rPr>
              <w:t>9</w:t>
            </w:r>
          </w:p>
        </w:tc>
        <w:tc>
          <w:tcPr>
            <w:tcW w:w="2693" w:type="dxa"/>
            <w:hideMark/>
          </w:tcPr>
          <w:p w14:paraId="6053B4E2" w14:textId="33C3888E" w:rsidR="00EC2068" w:rsidRPr="009E0D41" w:rsidRDefault="00EC2068" w:rsidP="009E0D41">
            <w:pPr>
              <w:spacing w:line="276" w:lineRule="auto"/>
              <w:ind w:left="0" w:firstLine="0"/>
              <w:rPr>
                <w:b w:val="0"/>
                <w:bCs/>
                <w:sz w:val="20"/>
                <w:szCs w:val="20"/>
              </w:rPr>
            </w:pPr>
            <w:r w:rsidRPr="009E0D41">
              <w:rPr>
                <w:sz w:val="20"/>
                <w:szCs w:val="20"/>
              </w:rPr>
              <w:t xml:space="preserve">CN116362836A – Agricultural product </w:t>
            </w:r>
            <w:r w:rsidRPr="009E0D41">
              <w:rPr>
                <w:sz w:val="20"/>
                <w:szCs w:val="20"/>
              </w:rPr>
              <w:lastRenderedPageBreak/>
              <w:t xml:space="preserve">recommendation algorithm based on user </w:t>
            </w:r>
            <w:proofErr w:type="spellStart"/>
            <w:r w:rsidRPr="009E0D41">
              <w:rPr>
                <w:sz w:val="20"/>
                <w:szCs w:val="20"/>
              </w:rPr>
              <w:t>behavior</w:t>
            </w:r>
            <w:proofErr w:type="spellEnd"/>
            <w:r w:rsidRPr="009E0D41">
              <w:rPr>
                <w:sz w:val="20"/>
                <w:szCs w:val="20"/>
              </w:rPr>
              <w:t xml:space="preserve"> sequence</w:t>
            </w:r>
          </w:p>
        </w:tc>
        <w:tc>
          <w:tcPr>
            <w:tcW w:w="709" w:type="dxa"/>
            <w:hideMark/>
          </w:tcPr>
          <w:p w14:paraId="064F338C" w14:textId="7DAA9F89" w:rsidR="00EC2068" w:rsidRPr="009E0D41" w:rsidRDefault="00EC2068" w:rsidP="009E0D41">
            <w:pPr>
              <w:spacing w:line="276" w:lineRule="auto"/>
              <w:ind w:left="0" w:firstLine="0"/>
              <w:rPr>
                <w:b w:val="0"/>
                <w:bCs/>
                <w:sz w:val="20"/>
                <w:szCs w:val="20"/>
              </w:rPr>
            </w:pPr>
            <w:r w:rsidRPr="009E0D41">
              <w:rPr>
                <w:sz w:val="20"/>
                <w:szCs w:val="20"/>
              </w:rPr>
              <w:lastRenderedPageBreak/>
              <w:t>2023</w:t>
            </w:r>
          </w:p>
        </w:tc>
        <w:tc>
          <w:tcPr>
            <w:tcW w:w="2410" w:type="dxa"/>
            <w:hideMark/>
          </w:tcPr>
          <w:p w14:paraId="2779357D" w14:textId="33BE4477" w:rsidR="00EC2068" w:rsidRPr="009E0D41" w:rsidRDefault="00EC2068" w:rsidP="009E0D41">
            <w:pPr>
              <w:spacing w:line="276" w:lineRule="auto"/>
              <w:ind w:left="0" w:firstLine="0"/>
              <w:rPr>
                <w:b w:val="0"/>
                <w:sz w:val="20"/>
                <w:szCs w:val="20"/>
              </w:rPr>
            </w:pPr>
            <w:r w:rsidRPr="009E0D41">
              <w:rPr>
                <w:sz w:val="20"/>
                <w:szCs w:val="20"/>
              </w:rPr>
              <w:t>Employs user-</w:t>
            </w:r>
            <w:proofErr w:type="spellStart"/>
            <w:r w:rsidRPr="009E0D41">
              <w:rPr>
                <w:sz w:val="20"/>
                <w:szCs w:val="20"/>
              </w:rPr>
              <w:t>behavior</w:t>
            </w:r>
            <w:proofErr w:type="spellEnd"/>
            <w:r w:rsidRPr="009E0D41">
              <w:rPr>
                <w:sz w:val="20"/>
                <w:szCs w:val="20"/>
              </w:rPr>
              <w:t xml:space="preserve"> analytics to recommend </w:t>
            </w:r>
            <w:r w:rsidRPr="009E0D41">
              <w:rPr>
                <w:sz w:val="20"/>
                <w:szCs w:val="20"/>
              </w:rPr>
              <w:lastRenderedPageBreak/>
              <w:t>products or practices (e.g. seed, chemicals) in agriculture.</w:t>
            </w:r>
          </w:p>
        </w:tc>
        <w:tc>
          <w:tcPr>
            <w:tcW w:w="3118" w:type="dxa"/>
            <w:hideMark/>
          </w:tcPr>
          <w:p w14:paraId="7005B5A7" w14:textId="543D03F3" w:rsidR="00EC2068" w:rsidRPr="009E0D41" w:rsidRDefault="00EC2068" w:rsidP="009E0D41">
            <w:pPr>
              <w:spacing w:line="276" w:lineRule="auto"/>
              <w:ind w:left="0" w:firstLine="0"/>
              <w:rPr>
                <w:b w:val="0"/>
                <w:sz w:val="20"/>
                <w:szCs w:val="20"/>
              </w:rPr>
            </w:pPr>
            <w:r w:rsidRPr="009E0D41">
              <w:rPr>
                <w:sz w:val="20"/>
                <w:szCs w:val="20"/>
              </w:rPr>
              <w:lastRenderedPageBreak/>
              <w:t xml:space="preserve">Focuses on </w:t>
            </w:r>
            <w:proofErr w:type="spellStart"/>
            <w:r w:rsidRPr="009E0D41">
              <w:rPr>
                <w:sz w:val="20"/>
                <w:szCs w:val="20"/>
              </w:rPr>
              <w:t>behavioral</w:t>
            </w:r>
            <w:proofErr w:type="spellEnd"/>
            <w:r w:rsidRPr="009E0D41">
              <w:rPr>
                <w:sz w:val="20"/>
                <w:szCs w:val="20"/>
              </w:rPr>
              <w:t xml:space="preserve"> recommendation engines; </w:t>
            </w:r>
            <w:r w:rsidRPr="009E0D41">
              <w:rPr>
                <w:sz w:val="20"/>
                <w:szCs w:val="20"/>
              </w:rPr>
              <w:lastRenderedPageBreak/>
              <w:t>unrelated to evidence sufficiency or intervention‐outcome adaptation.</w:t>
            </w:r>
          </w:p>
        </w:tc>
      </w:tr>
      <w:tr w:rsidR="00EC2068" w:rsidRPr="009E0D41" w14:paraId="744BF979" w14:textId="77777777" w:rsidTr="00C431E7">
        <w:tc>
          <w:tcPr>
            <w:tcW w:w="704" w:type="dxa"/>
            <w:hideMark/>
          </w:tcPr>
          <w:p w14:paraId="51B116C2" w14:textId="372D8B15" w:rsidR="00EC2068" w:rsidRPr="009E0D41" w:rsidRDefault="00EC2068" w:rsidP="009E0D41">
            <w:pPr>
              <w:spacing w:line="276" w:lineRule="auto"/>
              <w:ind w:left="0" w:firstLine="0"/>
              <w:rPr>
                <w:b w:val="0"/>
                <w:bCs/>
                <w:sz w:val="20"/>
                <w:szCs w:val="20"/>
              </w:rPr>
            </w:pPr>
            <w:r w:rsidRPr="009E0D41">
              <w:rPr>
                <w:sz w:val="20"/>
                <w:szCs w:val="20"/>
              </w:rPr>
              <w:lastRenderedPageBreak/>
              <w:t>10</w:t>
            </w:r>
          </w:p>
        </w:tc>
        <w:tc>
          <w:tcPr>
            <w:tcW w:w="2693" w:type="dxa"/>
            <w:hideMark/>
          </w:tcPr>
          <w:p w14:paraId="11C30285" w14:textId="74919123" w:rsidR="00EC2068" w:rsidRPr="009E0D41" w:rsidRDefault="00EC2068" w:rsidP="009E0D41">
            <w:pPr>
              <w:spacing w:line="276" w:lineRule="auto"/>
              <w:ind w:left="0" w:firstLine="0"/>
              <w:rPr>
                <w:b w:val="0"/>
                <w:bCs/>
                <w:sz w:val="20"/>
                <w:szCs w:val="20"/>
              </w:rPr>
            </w:pPr>
            <w:r w:rsidRPr="009E0D41">
              <w:rPr>
                <w:sz w:val="20"/>
                <w:szCs w:val="20"/>
              </w:rPr>
              <w:t>US20240311407A1 – Artificial Intelligence Agricultural Advisor Chatbot</w:t>
            </w:r>
          </w:p>
        </w:tc>
        <w:tc>
          <w:tcPr>
            <w:tcW w:w="709" w:type="dxa"/>
            <w:hideMark/>
          </w:tcPr>
          <w:p w14:paraId="01446D54" w14:textId="523A1541" w:rsidR="00EC2068" w:rsidRPr="009E0D41" w:rsidRDefault="00EC2068" w:rsidP="009E0D41">
            <w:pPr>
              <w:spacing w:line="276" w:lineRule="auto"/>
              <w:ind w:left="0" w:firstLine="0"/>
              <w:rPr>
                <w:b w:val="0"/>
                <w:bCs/>
                <w:sz w:val="20"/>
                <w:szCs w:val="20"/>
              </w:rPr>
            </w:pPr>
            <w:r w:rsidRPr="009E0D41">
              <w:rPr>
                <w:sz w:val="20"/>
                <w:szCs w:val="20"/>
              </w:rPr>
              <w:t>2024</w:t>
            </w:r>
          </w:p>
        </w:tc>
        <w:tc>
          <w:tcPr>
            <w:tcW w:w="2410" w:type="dxa"/>
            <w:hideMark/>
          </w:tcPr>
          <w:p w14:paraId="3922EE28" w14:textId="6A009E7D" w:rsidR="00EC2068" w:rsidRPr="009E0D41" w:rsidRDefault="00EC2068" w:rsidP="009E0D41">
            <w:pPr>
              <w:spacing w:line="276" w:lineRule="auto"/>
              <w:ind w:left="0" w:firstLine="0"/>
              <w:rPr>
                <w:b w:val="0"/>
                <w:sz w:val="20"/>
                <w:szCs w:val="20"/>
              </w:rPr>
            </w:pPr>
            <w:r w:rsidRPr="009E0D41">
              <w:rPr>
                <w:sz w:val="20"/>
                <w:szCs w:val="20"/>
              </w:rPr>
              <w:t xml:space="preserve">Deploys conversational AI/LLM to provide contextual </w:t>
            </w:r>
            <w:proofErr w:type="spellStart"/>
            <w:r w:rsidRPr="009E0D41">
              <w:rPr>
                <w:sz w:val="20"/>
                <w:szCs w:val="20"/>
              </w:rPr>
              <w:t>agri</w:t>
            </w:r>
            <w:proofErr w:type="spellEnd"/>
            <w:r w:rsidRPr="009E0D41">
              <w:rPr>
                <w:sz w:val="20"/>
                <w:szCs w:val="20"/>
              </w:rPr>
              <w:t>‐advice by parsing queries and retrieving knowledge from agricultural databases.</w:t>
            </w:r>
          </w:p>
        </w:tc>
        <w:tc>
          <w:tcPr>
            <w:tcW w:w="3118" w:type="dxa"/>
            <w:hideMark/>
          </w:tcPr>
          <w:p w14:paraId="0C1748AE" w14:textId="3C1F3AC0" w:rsidR="00EC2068" w:rsidRPr="009E0D41" w:rsidRDefault="00EC2068" w:rsidP="009E0D41">
            <w:pPr>
              <w:spacing w:line="276" w:lineRule="auto"/>
              <w:ind w:left="0" w:firstLine="0"/>
              <w:rPr>
                <w:b w:val="0"/>
                <w:sz w:val="20"/>
                <w:szCs w:val="20"/>
              </w:rPr>
            </w:pPr>
            <w:r w:rsidRPr="009E0D41">
              <w:rPr>
                <w:sz w:val="20"/>
                <w:szCs w:val="20"/>
              </w:rPr>
              <w:t>Targets natural-language interaction and knowledge retrieval; does not involve ERP evidence evaluation or outcome‐feedback learning.</w:t>
            </w:r>
          </w:p>
        </w:tc>
      </w:tr>
      <w:tr w:rsidR="00EC2068" w:rsidRPr="009E0D41" w14:paraId="438A1C6A" w14:textId="77777777" w:rsidTr="00C431E7">
        <w:tc>
          <w:tcPr>
            <w:tcW w:w="704" w:type="dxa"/>
            <w:hideMark/>
          </w:tcPr>
          <w:p w14:paraId="21AE94FD" w14:textId="303853C3" w:rsidR="00EC2068" w:rsidRPr="009E0D41" w:rsidRDefault="00EC2068" w:rsidP="009E0D41">
            <w:pPr>
              <w:spacing w:line="276" w:lineRule="auto"/>
              <w:ind w:left="0" w:firstLine="0"/>
              <w:rPr>
                <w:b w:val="0"/>
                <w:bCs/>
                <w:sz w:val="20"/>
                <w:szCs w:val="20"/>
              </w:rPr>
            </w:pPr>
            <w:r w:rsidRPr="009E0D41">
              <w:rPr>
                <w:sz w:val="20"/>
                <w:szCs w:val="20"/>
              </w:rPr>
              <w:t>11</w:t>
            </w:r>
          </w:p>
        </w:tc>
        <w:tc>
          <w:tcPr>
            <w:tcW w:w="2693" w:type="dxa"/>
            <w:hideMark/>
          </w:tcPr>
          <w:p w14:paraId="41967578" w14:textId="12152E01" w:rsidR="00EC2068" w:rsidRPr="009E0D41" w:rsidRDefault="00EC2068" w:rsidP="009E0D41">
            <w:pPr>
              <w:spacing w:line="276" w:lineRule="auto"/>
              <w:ind w:left="0" w:firstLine="0"/>
              <w:rPr>
                <w:b w:val="0"/>
                <w:bCs/>
                <w:sz w:val="20"/>
                <w:szCs w:val="20"/>
              </w:rPr>
            </w:pPr>
            <w:r w:rsidRPr="009E0D41">
              <w:rPr>
                <w:sz w:val="20"/>
                <w:szCs w:val="20"/>
              </w:rPr>
              <w:t>US20250053884A1 – AI-Based System for Performing Actions Associated with Plant Management</w:t>
            </w:r>
          </w:p>
        </w:tc>
        <w:tc>
          <w:tcPr>
            <w:tcW w:w="709" w:type="dxa"/>
            <w:hideMark/>
          </w:tcPr>
          <w:p w14:paraId="442541FA" w14:textId="0042EA29" w:rsidR="00EC2068" w:rsidRPr="009E0D41" w:rsidRDefault="00EC2068" w:rsidP="009E0D41">
            <w:pPr>
              <w:spacing w:line="276" w:lineRule="auto"/>
              <w:ind w:left="0" w:firstLine="0"/>
              <w:rPr>
                <w:b w:val="0"/>
                <w:bCs/>
                <w:sz w:val="20"/>
                <w:szCs w:val="20"/>
              </w:rPr>
            </w:pPr>
            <w:r w:rsidRPr="009E0D41">
              <w:rPr>
                <w:sz w:val="20"/>
                <w:szCs w:val="20"/>
              </w:rPr>
              <w:t>2025</w:t>
            </w:r>
          </w:p>
        </w:tc>
        <w:tc>
          <w:tcPr>
            <w:tcW w:w="2410" w:type="dxa"/>
            <w:hideMark/>
          </w:tcPr>
          <w:p w14:paraId="6460F54D" w14:textId="6B8C1FFF" w:rsidR="00EC2068" w:rsidRPr="009E0D41" w:rsidRDefault="00EC2068" w:rsidP="009E0D41">
            <w:pPr>
              <w:spacing w:line="276" w:lineRule="auto"/>
              <w:ind w:left="0" w:firstLine="0"/>
              <w:rPr>
                <w:b w:val="0"/>
                <w:sz w:val="20"/>
                <w:szCs w:val="20"/>
              </w:rPr>
            </w:pPr>
            <w:r w:rsidRPr="009E0D41">
              <w:rPr>
                <w:sz w:val="20"/>
                <w:szCs w:val="20"/>
              </w:rPr>
              <w:t xml:space="preserve">Applies AI techniques to </w:t>
            </w:r>
            <w:proofErr w:type="spellStart"/>
            <w:r w:rsidRPr="009E0D41">
              <w:rPr>
                <w:sz w:val="20"/>
                <w:szCs w:val="20"/>
              </w:rPr>
              <w:t>analyze</w:t>
            </w:r>
            <w:proofErr w:type="spellEnd"/>
            <w:r w:rsidRPr="009E0D41">
              <w:rPr>
                <w:sz w:val="20"/>
                <w:szCs w:val="20"/>
              </w:rPr>
              <w:t xml:space="preserve"> plant/field data and suggest management actions (e.g. irrigation, nutrient adjustments).</w:t>
            </w:r>
          </w:p>
        </w:tc>
        <w:tc>
          <w:tcPr>
            <w:tcW w:w="3118" w:type="dxa"/>
            <w:hideMark/>
          </w:tcPr>
          <w:p w14:paraId="76AF70DF" w14:textId="1A7C8CD2" w:rsidR="00EC2068" w:rsidRPr="009E0D41" w:rsidRDefault="00EC2068" w:rsidP="009E0D41">
            <w:pPr>
              <w:spacing w:line="276" w:lineRule="auto"/>
              <w:ind w:left="0" w:firstLine="0"/>
              <w:rPr>
                <w:b w:val="0"/>
                <w:sz w:val="20"/>
                <w:szCs w:val="20"/>
              </w:rPr>
            </w:pPr>
            <w:r w:rsidRPr="009E0D41">
              <w:rPr>
                <w:sz w:val="20"/>
                <w:szCs w:val="20"/>
              </w:rPr>
              <w:t>Broad plant-management focus; specifics unknown (published abstract sparse). No clear mention of a dual ACER-ERP mechanism, pending full claim analysis.</w:t>
            </w:r>
          </w:p>
        </w:tc>
      </w:tr>
      <w:tr w:rsidR="00EC2068" w:rsidRPr="009E0D41" w14:paraId="1A1F0190" w14:textId="77777777" w:rsidTr="00C431E7">
        <w:tc>
          <w:tcPr>
            <w:tcW w:w="704" w:type="dxa"/>
          </w:tcPr>
          <w:p w14:paraId="5508270F" w14:textId="403008AA" w:rsidR="00EC2068" w:rsidRPr="009E0D41" w:rsidRDefault="00EC2068" w:rsidP="009E0D41">
            <w:pPr>
              <w:spacing w:line="276" w:lineRule="auto"/>
              <w:ind w:left="0" w:firstLine="0"/>
              <w:rPr>
                <w:b w:val="0"/>
                <w:bCs/>
                <w:sz w:val="20"/>
                <w:szCs w:val="20"/>
              </w:rPr>
            </w:pPr>
            <w:r w:rsidRPr="009E0D41">
              <w:rPr>
                <w:sz w:val="20"/>
                <w:szCs w:val="20"/>
              </w:rPr>
              <w:t>12</w:t>
            </w:r>
          </w:p>
        </w:tc>
        <w:tc>
          <w:tcPr>
            <w:tcW w:w="2693" w:type="dxa"/>
          </w:tcPr>
          <w:p w14:paraId="34CF3E12" w14:textId="78D592B8" w:rsidR="00EC2068" w:rsidRPr="009E0D41" w:rsidRDefault="00EC2068" w:rsidP="009E0D41">
            <w:pPr>
              <w:spacing w:line="276" w:lineRule="auto"/>
              <w:ind w:left="0" w:firstLine="0"/>
              <w:rPr>
                <w:b w:val="0"/>
                <w:bCs/>
                <w:sz w:val="20"/>
                <w:szCs w:val="20"/>
              </w:rPr>
            </w:pPr>
            <w:r w:rsidRPr="009E0D41">
              <w:rPr>
                <w:sz w:val="20"/>
                <w:szCs w:val="20"/>
              </w:rPr>
              <w:t>US20240245015A1 – Automated Irrigation System Adjusting to Watering Errors</w:t>
            </w:r>
          </w:p>
        </w:tc>
        <w:tc>
          <w:tcPr>
            <w:tcW w:w="709" w:type="dxa"/>
          </w:tcPr>
          <w:p w14:paraId="0D8D074B" w14:textId="7AB5947B" w:rsidR="00EC2068" w:rsidRPr="009E0D41" w:rsidRDefault="00EC2068" w:rsidP="009E0D41">
            <w:pPr>
              <w:spacing w:line="276" w:lineRule="auto"/>
              <w:ind w:left="0" w:firstLine="0"/>
              <w:rPr>
                <w:b w:val="0"/>
                <w:bCs/>
                <w:sz w:val="20"/>
                <w:szCs w:val="20"/>
              </w:rPr>
            </w:pPr>
            <w:r w:rsidRPr="009E0D41">
              <w:rPr>
                <w:sz w:val="20"/>
                <w:szCs w:val="20"/>
              </w:rPr>
              <w:t>2024</w:t>
            </w:r>
          </w:p>
        </w:tc>
        <w:tc>
          <w:tcPr>
            <w:tcW w:w="2410" w:type="dxa"/>
          </w:tcPr>
          <w:p w14:paraId="765D780C" w14:textId="710B3412" w:rsidR="00EC2068" w:rsidRPr="009E0D41" w:rsidRDefault="00EC2068" w:rsidP="009E0D41">
            <w:pPr>
              <w:spacing w:line="276" w:lineRule="auto"/>
              <w:ind w:left="0" w:firstLine="0"/>
              <w:rPr>
                <w:b w:val="0"/>
                <w:sz w:val="20"/>
                <w:szCs w:val="20"/>
              </w:rPr>
            </w:pPr>
            <w:r w:rsidRPr="009E0D41">
              <w:rPr>
                <w:sz w:val="20"/>
                <w:szCs w:val="20"/>
              </w:rPr>
              <w:t>Uses sensor feedback to detect watering errors and adjust irrigation controls via a predictive model update.</w:t>
            </w:r>
          </w:p>
        </w:tc>
        <w:tc>
          <w:tcPr>
            <w:tcW w:w="3118" w:type="dxa"/>
          </w:tcPr>
          <w:p w14:paraId="7AD36036" w14:textId="163F76F2" w:rsidR="00EC2068" w:rsidRPr="009E0D41" w:rsidRDefault="00EC2068" w:rsidP="009E0D41">
            <w:pPr>
              <w:spacing w:line="276" w:lineRule="auto"/>
              <w:ind w:left="0" w:firstLine="0"/>
              <w:rPr>
                <w:b w:val="0"/>
                <w:sz w:val="20"/>
                <w:szCs w:val="20"/>
              </w:rPr>
            </w:pPr>
            <w:r w:rsidRPr="009E0D41">
              <w:rPr>
                <w:sz w:val="20"/>
                <w:szCs w:val="20"/>
              </w:rPr>
              <w:t xml:space="preserve">Pertains to closed-loop irrigation control (likely hardware‐involved). Difference in scope: </w:t>
            </w:r>
            <w:proofErr w:type="spellStart"/>
            <w:r w:rsidRPr="009E0D41">
              <w:rPr>
                <w:sz w:val="20"/>
                <w:szCs w:val="20"/>
              </w:rPr>
              <w:t>AgroNexus</w:t>
            </w:r>
            <w:proofErr w:type="spellEnd"/>
            <w:r w:rsidRPr="009E0D41">
              <w:rPr>
                <w:sz w:val="20"/>
                <w:szCs w:val="20"/>
              </w:rPr>
              <w:t xml:space="preserve"> AI is a software advisory system without direct equipment control. ACER-like model updates are embedded in irrigation control rather than evidence profiling.</w:t>
            </w:r>
          </w:p>
        </w:tc>
      </w:tr>
    </w:tbl>
    <w:p w14:paraId="3B570197" w14:textId="77777777" w:rsidR="00A32557" w:rsidRPr="009E0D41" w:rsidRDefault="00000000" w:rsidP="009E0D41">
      <w:pPr>
        <w:spacing w:line="276" w:lineRule="auto"/>
        <w:ind w:left="0" w:firstLine="0"/>
        <w:rPr>
          <w:sz w:val="20"/>
          <w:szCs w:val="20"/>
        </w:rPr>
      </w:pPr>
      <w:r w:rsidRPr="009E0D41">
        <w:rPr>
          <w:sz w:val="20"/>
          <w:szCs w:val="20"/>
        </w:rPr>
        <w:t xml:space="preserve"> </w:t>
      </w:r>
    </w:p>
    <w:p w14:paraId="20640A99" w14:textId="3F2A53FD" w:rsidR="00B66A8A" w:rsidRPr="009E0D41" w:rsidRDefault="000A5695" w:rsidP="009E0D41">
      <w:pPr>
        <w:spacing w:line="276" w:lineRule="auto"/>
        <w:ind w:left="0" w:firstLine="0"/>
        <w:rPr>
          <w:sz w:val="20"/>
          <w:szCs w:val="20"/>
        </w:rPr>
      </w:pPr>
      <w:r w:rsidRPr="009E0D41">
        <w:rPr>
          <w:sz w:val="20"/>
          <w:szCs w:val="20"/>
        </w:rPr>
        <w:t>Gaps Identified:</w:t>
      </w:r>
    </w:p>
    <w:p w14:paraId="7641A0E7" w14:textId="77777777" w:rsidR="00EC2068" w:rsidRPr="009E0D41" w:rsidRDefault="00EC2068">
      <w:pPr>
        <w:numPr>
          <w:ilvl w:val="0"/>
          <w:numId w:val="5"/>
        </w:numPr>
        <w:spacing w:line="276" w:lineRule="auto"/>
        <w:rPr>
          <w:b w:val="0"/>
          <w:sz w:val="20"/>
          <w:szCs w:val="20"/>
        </w:rPr>
      </w:pPr>
      <w:r w:rsidRPr="009E0D41">
        <w:rPr>
          <w:b w:val="0"/>
          <w:sz w:val="20"/>
          <w:szCs w:val="20"/>
        </w:rPr>
        <w:t>Fixed Evidence Requirements: Existing approaches may use predefined evidence attributes or fixed input configurations. There is a need for a decision-specific mechanism that evaluates evidence sufficiency and adapts evidence-requirement weights based on accumulated outcome feedback.</w:t>
      </w:r>
    </w:p>
    <w:p w14:paraId="4EC6BDBF" w14:textId="77777777" w:rsidR="00EC2068" w:rsidRPr="009E0D41" w:rsidRDefault="00EC2068">
      <w:pPr>
        <w:numPr>
          <w:ilvl w:val="0"/>
          <w:numId w:val="5"/>
        </w:numPr>
        <w:spacing w:line="276" w:lineRule="auto"/>
        <w:rPr>
          <w:b w:val="0"/>
          <w:sz w:val="20"/>
          <w:szCs w:val="20"/>
        </w:rPr>
      </w:pPr>
      <w:r w:rsidRPr="009E0D41">
        <w:rPr>
          <w:b w:val="0"/>
          <w:sz w:val="20"/>
          <w:szCs w:val="20"/>
        </w:rPr>
        <w:t>Limited Coupling Between Evidence Processing and Decision Learning: Evidence selection and intervention prediction may be handled as separate computational processes. A technical gap exists in coordinating their adaptation through a shared outcome-feedback mechanism.</w:t>
      </w:r>
    </w:p>
    <w:p w14:paraId="396A1DBB" w14:textId="77777777" w:rsidR="00EC2068" w:rsidRPr="009E0D41" w:rsidRDefault="00EC2068">
      <w:pPr>
        <w:numPr>
          <w:ilvl w:val="0"/>
          <w:numId w:val="5"/>
        </w:numPr>
        <w:spacing w:line="276" w:lineRule="auto"/>
        <w:rPr>
          <w:b w:val="0"/>
          <w:sz w:val="20"/>
          <w:szCs w:val="20"/>
        </w:rPr>
      </w:pPr>
      <w:r w:rsidRPr="009E0D41">
        <w:rPr>
          <w:b w:val="0"/>
          <w:sz w:val="20"/>
          <w:szCs w:val="20"/>
        </w:rPr>
        <w:t>Insufficient Context-Dependent Outcome Adaptation: General intervention scores may not adequately represent variations in outcomes under different crop, soil, environmental, temporal, and resource conditions. Context-dependent action–outcome relationships are needed to support subsequent decision evaluation.</w:t>
      </w:r>
    </w:p>
    <w:p w14:paraId="37036481" w14:textId="77777777" w:rsidR="00EC2068" w:rsidRPr="009E0D41" w:rsidRDefault="00EC2068">
      <w:pPr>
        <w:numPr>
          <w:ilvl w:val="0"/>
          <w:numId w:val="5"/>
        </w:numPr>
        <w:spacing w:line="276" w:lineRule="auto"/>
        <w:rPr>
          <w:b w:val="0"/>
          <w:sz w:val="20"/>
          <w:szCs w:val="20"/>
        </w:rPr>
      </w:pPr>
      <w:r w:rsidRPr="009E0D41">
        <w:rPr>
          <w:b w:val="0"/>
          <w:sz w:val="20"/>
          <w:szCs w:val="20"/>
        </w:rPr>
        <w:t>Limited Use of Expected-versus-Observed Outcome Deviation: Outcome feedback can provide information about the difference between predicted and observed results. A defined computational mechanism is needed to represent this deviation and use it in subsequent decision cycles.</w:t>
      </w:r>
    </w:p>
    <w:p w14:paraId="18336CFA" w14:textId="77777777" w:rsidR="00EC2068" w:rsidRPr="009E0D41" w:rsidRDefault="00EC2068">
      <w:pPr>
        <w:numPr>
          <w:ilvl w:val="0"/>
          <w:numId w:val="5"/>
        </w:numPr>
        <w:spacing w:line="276" w:lineRule="auto"/>
        <w:rPr>
          <w:b w:val="0"/>
          <w:sz w:val="20"/>
          <w:szCs w:val="20"/>
        </w:rPr>
      </w:pPr>
      <w:r w:rsidRPr="009E0D41">
        <w:rPr>
          <w:b w:val="0"/>
          <w:sz w:val="20"/>
          <w:szCs w:val="20"/>
        </w:rPr>
        <w:t>Lack of Structured Contextual Deviation Attribution: Outcome deviations may be recorded without systematically identifying contextual factors statistically associated with them. A reproducible contextual nearest-</w:t>
      </w:r>
      <w:proofErr w:type="spellStart"/>
      <w:r w:rsidRPr="009E0D41">
        <w:rPr>
          <w:b w:val="0"/>
          <w:sz w:val="20"/>
          <w:szCs w:val="20"/>
        </w:rPr>
        <w:t>neighbor</w:t>
      </w:r>
      <w:proofErr w:type="spellEnd"/>
      <w:r w:rsidRPr="009E0D41">
        <w:rPr>
          <w:b w:val="0"/>
          <w:sz w:val="20"/>
          <w:szCs w:val="20"/>
        </w:rPr>
        <w:t xml:space="preserve"> procedure with defined sample-support and confidence conditions can address this requirement.</w:t>
      </w:r>
    </w:p>
    <w:p w14:paraId="07E86A92" w14:textId="77777777" w:rsidR="00EC2068" w:rsidRPr="009E0D41" w:rsidRDefault="00EC2068">
      <w:pPr>
        <w:numPr>
          <w:ilvl w:val="0"/>
          <w:numId w:val="5"/>
        </w:numPr>
        <w:spacing w:line="276" w:lineRule="auto"/>
        <w:rPr>
          <w:b w:val="0"/>
          <w:sz w:val="20"/>
          <w:szCs w:val="20"/>
        </w:rPr>
      </w:pPr>
      <w:r w:rsidRPr="009E0D41">
        <w:rPr>
          <w:b w:val="0"/>
          <w:sz w:val="20"/>
          <w:szCs w:val="20"/>
        </w:rPr>
        <w:t>Independent Updating of Decision Models and Evidence Requirements: Updating an intervention-prediction relationship does not necessarily update the evidence requirements used in later decisions. A mechanism is needed to use the same Action–Context Effect Record (ACER) to update both the context-dependent action–outcome relationship and the Evidence Requirement Profile (ERP).</w:t>
      </w:r>
    </w:p>
    <w:p w14:paraId="7A4D1BE8" w14:textId="77777777" w:rsidR="00EC2068" w:rsidRPr="009E0D41" w:rsidRDefault="00EC2068">
      <w:pPr>
        <w:numPr>
          <w:ilvl w:val="0"/>
          <w:numId w:val="5"/>
        </w:numPr>
        <w:spacing w:line="276" w:lineRule="auto"/>
        <w:rPr>
          <w:b w:val="0"/>
          <w:sz w:val="20"/>
          <w:szCs w:val="20"/>
        </w:rPr>
      </w:pPr>
      <w:r w:rsidRPr="009E0D41">
        <w:rPr>
          <w:b w:val="0"/>
          <w:sz w:val="20"/>
          <w:szCs w:val="20"/>
        </w:rPr>
        <w:t>Limited Adaptation of Subsequent Evidence Processing: Evidence attributes that become more or less relevant through accumulated outcome feedback may continue to be processed according to outdated requirements. An adaptive mechanism can revise evidence weights and apply them to subsequent evidence-sufficiency evaluation, acquisition prioritization, and evidence processing.</w:t>
      </w:r>
    </w:p>
    <w:p w14:paraId="7B348E4F" w14:textId="77777777" w:rsidR="00EC2068" w:rsidRPr="009E0D41" w:rsidRDefault="00EC2068">
      <w:pPr>
        <w:numPr>
          <w:ilvl w:val="0"/>
          <w:numId w:val="5"/>
        </w:numPr>
        <w:spacing w:line="276" w:lineRule="auto"/>
        <w:rPr>
          <w:b w:val="0"/>
          <w:sz w:val="20"/>
          <w:szCs w:val="20"/>
        </w:rPr>
      </w:pPr>
      <w:r w:rsidRPr="009E0D41">
        <w:rPr>
          <w:b w:val="0"/>
          <w:sz w:val="20"/>
          <w:szCs w:val="20"/>
        </w:rPr>
        <w:lastRenderedPageBreak/>
        <w:t>Need for Efficient Historical Context Retrieval: Retrieving relevant historical outcome records can become computationally expensive as the record collection grows. Indexed nearest-</w:t>
      </w:r>
      <w:proofErr w:type="spellStart"/>
      <w:r w:rsidRPr="009E0D41">
        <w:rPr>
          <w:b w:val="0"/>
          <w:sz w:val="20"/>
          <w:szCs w:val="20"/>
        </w:rPr>
        <w:t>neighbor</w:t>
      </w:r>
      <w:proofErr w:type="spellEnd"/>
      <w:r w:rsidRPr="009E0D41">
        <w:rPr>
          <w:b w:val="0"/>
          <w:sz w:val="20"/>
          <w:szCs w:val="20"/>
        </w:rPr>
        <w:t xml:space="preserve"> retrieval can support the identification of contextually similar records for deviation attribution.</w:t>
      </w:r>
    </w:p>
    <w:p w14:paraId="2A4476CB" w14:textId="77777777" w:rsidR="00EC2068" w:rsidRPr="009E0D41" w:rsidRDefault="00EC2068">
      <w:pPr>
        <w:numPr>
          <w:ilvl w:val="0"/>
          <w:numId w:val="5"/>
        </w:numPr>
        <w:spacing w:line="276" w:lineRule="auto"/>
        <w:rPr>
          <w:b w:val="0"/>
          <w:sz w:val="20"/>
          <w:szCs w:val="20"/>
        </w:rPr>
      </w:pPr>
      <w:r w:rsidRPr="009E0D41">
        <w:rPr>
          <w:b w:val="0"/>
          <w:sz w:val="20"/>
          <w:szCs w:val="20"/>
        </w:rPr>
        <w:t>Need for Defined Handling of Insufficient Historical Data: Contextual attribution may be unreliable when only a small number of comparable observations are available. Explicit sample-support and confidence conditions are needed to prevent unsupported attribution and inappropriate evidence-requirement updates.</w:t>
      </w:r>
    </w:p>
    <w:p w14:paraId="1F8E1A99" w14:textId="77777777" w:rsidR="00EC2068" w:rsidRPr="009E0D41" w:rsidRDefault="00EC2068">
      <w:pPr>
        <w:numPr>
          <w:ilvl w:val="0"/>
          <w:numId w:val="5"/>
        </w:numPr>
        <w:spacing w:line="276" w:lineRule="auto"/>
        <w:rPr>
          <w:b w:val="0"/>
          <w:sz w:val="20"/>
          <w:szCs w:val="20"/>
        </w:rPr>
      </w:pPr>
      <w:r w:rsidRPr="009E0D41">
        <w:rPr>
          <w:b w:val="0"/>
          <w:sz w:val="20"/>
          <w:szCs w:val="20"/>
        </w:rPr>
        <w:t>Need for Measurable Software-Level Technical Effects: The computational benefits of adaptive evidence processing and contextual learning should be evaluated using measurable indicators, including evidence-processing volume, retrieval time, computational workload, and prediction deviation.</w:t>
      </w:r>
    </w:p>
    <w:p w14:paraId="185E528F" w14:textId="77777777" w:rsidR="00A261E4" w:rsidRDefault="00A261E4" w:rsidP="009E0D41">
      <w:pPr>
        <w:spacing w:line="276" w:lineRule="auto"/>
        <w:ind w:left="0" w:firstLine="0"/>
        <w:rPr>
          <w:sz w:val="20"/>
          <w:szCs w:val="20"/>
        </w:rPr>
      </w:pPr>
    </w:p>
    <w:p w14:paraId="59AD0868" w14:textId="77777777" w:rsidR="00E66A95" w:rsidRPr="009E0D41" w:rsidRDefault="00E66A95" w:rsidP="009E0D41">
      <w:pPr>
        <w:spacing w:line="276" w:lineRule="auto"/>
        <w:ind w:left="0" w:firstLine="0"/>
        <w:rPr>
          <w:sz w:val="20"/>
          <w:szCs w:val="20"/>
        </w:rPr>
      </w:pPr>
    </w:p>
    <w:p w14:paraId="0584A6F7" w14:textId="58BA87B6" w:rsidR="00612BE1" w:rsidRPr="00E66A95" w:rsidRDefault="00000000" w:rsidP="00E66A95">
      <w:pPr>
        <w:numPr>
          <w:ilvl w:val="0"/>
          <w:numId w:val="1"/>
        </w:numPr>
        <w:spacing w:line="276" w:lineRule="auto"/>
        <w:ind w:hanging="182"/>
        <w:rPr>
          <w:sz w:val="20"/>
          <w:szCs w:val="20"/>
        </w:rPr>
      </w:pPr>
      <w:r w:rsidRPr="009E0D41">
        <w:rPr>
          <w:sz w:val="20"/>
          <w:szCs w:val="20"/>
        </w:rPr>
        <w:t xml:space="preserve">Summary and background of the invention </w:t>
      </w:r>
    </w:p>
    <w:p w14:paraId="07CE0862" w14:textId="2BDEE6F9" w:rsidR="00EC2068" w:rsidRPr="009E0D41" w:rsidRDefault="00EC2068" w:rsidP="009E0D41">
      <w:pPr>
        <w:spacing w:line="276" w:lineRule="auto"/>
        <w:ind w:left="0" w:firstLine="0"/>
        <w:rPr>
          <w:bCs/>
          <w:sz w:val="20"/>
          <w:szCs w:val="20"/>
        </w:rPr>
      </w:pPr>
      <w:r w:rsidRPr="009E0D41">
        <w:rPr>
          <w:bCs/>
          <w:sz w:val="20"/>
          <w:szCs w:val="20"/>
        </w:rPr>
        <w:t>4.1 Background of the Invention</w:t>
      </w:r>
    </w:p>
    <w:p w14:paraId="256FEE7C" w14:textId="77777777" w:rsidR="00EC2068" w:rsidRPr="009E0D41" w:rsidRDefault="00EC2068" w:rsidP="009E0D41">
      <w:pPr>
        <w:spacing w:line="276" w:lineRule="auto"/>
        <w:ind w:left="0" w:firstLine="0"/>
        <w:rPr>
          <w:b w:val="0"/>
          <w:bCs/>
          <w:sz w:val="20"/>
          <w:szCs w:val="20"/>
        </w:rPr>
      </w:pPr>
      <w:r w:rsidRPr="009E0D41">
        <w:rPr>
          <w:b w:val="0"/>
          <w:bCs/>
          <w:sz w:val="20"/>
          <w:szCs w:val="20"/>
        </w:rPr>
        <w:t>Agricultural decision-making depends on several factors, including crop type, crop growth stage, soil characteristics, weather conditions, crop health, environmental conditions, resource availability, and historical agricultural outcomes. Computer-implemented agricultural decision-support systems can process such information using artificial intelligence, machine learning, statistical analysis, and data-processing techniques to generate recommendations for crop management and agricultural interventions.</w:t>
      </w:r>
    </w:p>
    <w:p w14:paraId="521CDEF7" w14:textId="77777777" w:rsidR="00EC2068" w:rsidRPr="009E0D41" w:rsidRDefault="00EC2068" w:rsidP="009E0D41">
      <w:pPr>
        <w:spacing w:line="276" w:lineRule="auto"/>
        <w:ind w:left="0" w:firstLine="0"/>
        <w:rPr>
          <w:b w:val="0"/>
          <w:bCs/>
          <w:sz w:val="20"/>
          <w:szCs w:val="20"/>
        </w:rPr>
      </w:pPr>
      <w:r w:rsidRPr="009E0D41">
        <w:rPr>
          <w:b w:val="0"/>
          <w:bCs/>
          <w:sz w:val="20"/>
          <w:szCs w:val="20"/>
        </w:rPr>
        <w:t>However, the usefulness of a recommendation depends not only on the prediction method but also on the quality, relevance, reliability, and sufficiency of the evidence available for a particular decision. Different agricultural decisions may require different evidence attributes, and the validity of evidence may vary according to its age, source, and geographical relevance. Processing all available evidence for every decision may also increase computational workload and data-processing requirements.</w:t>
      </w:r>
    </w:p>
    <w:p w14:paraId="38A2945B" w14:textId="77777777" w:rsidR="00EC2068" w:rsidRPr="009E0D41" w:rsidRDefault="00EC2068" w:rsidP="009E0D41">
      <w:pPr>
        <w:spacing w:line="276" w:lineRule="auto"/>
        <w:ind w:left="0" w:firstLine="0"/>
        <w:rPr>
          <w:b w:val="0"/>
          <w:bCs/>
          <w:sz w:val="20"/>
          <w:szCs w:val="20"/>
        </w:rPr>
      </w:pPr>
      <w:r w:rsidRPr="009E0D41">
        <w:rPr>
          <w:b w:val="0"/>
          <w:bCs/>
          <w:sz w:val="20"/>
          <w:szCs w:val="20"/>
        </w:rPr>
        <w:t>Furthermore, the expected outcome of an agricultural intervention may differ from its observed outcome because agricultural conditions vary across crops, fields, seasons, and environmental circumstances. A decision-support system therefore needs a structured way to evaluate outcome feedback and use the resulting information to improve subsequent decisions.</w:t>
      </w:r>
    </w:p>
    <w:p w14:paraId="50222CBE" w14:textId="77777777" w:rsidR="00EC2068" w:rsidRPr="009E0D41" w:rsidRDefault="00EC2068" w:rsidP="009E0D41">
      <w:pPr>
        <w:spacing w:line="276" w:lineRule="auto"/>
        <w:ind w:left="0" w:firstLine="0"/>
        <w:rPr>
          <w:b w:val="0"/>
          <w:bCs/>
          <w:sz w:val="20"/>
          <w:szCs w:val="20"/>
        </w:rPr>
      </w:pPr>
      <w:r w:rsidRPr="009E0D41">
        <w:rPr>
          <w:b w:val="0"/>
          <w:bCs/>
          <w:sz w:val="20"/>
          <w:szCs w:val="20"/>
        </w:rPr>
        <w:t>In some computational approaches, intervention prediction and evidence selection are handled separately. Consequently, feedback that improves the prediction of an intervention may not automatically modify the evidence requirements used in a later decision cycle. A coordinated mechanism for adapting both intervention evaluation and evidence-processing requirements is therefore a technical problem addressed by the present invention.</w:t>
      </w:r>
    </w:p>
    <w:p w14:paraId="37A663DB" w14:textId="77777777" w:rsidR="00EC2068" w:rsidRPr="009E0D41" w:rsidRDefault="00EC2068" w:rsidP="009E0D41">
      <w:pPr>
        <w:spacing w:line="276" w:lineRule="auto"/>
        <w:ind w:left="0" w:firstLine="0"/>
        <w:rPr>
          <w:b w:val="0"/>
          <w:bCs/>
          <w:sz w:val="20"/>
          <w:szCs w:val="20"/>
        </w:rPr>
      </w:pPr>
    </w:p>
    <w:p w14:paraId="251E13C4" w14:textId="4DE38129" w:rsidR="00EC2068" w:rsidRPr="00C431E7" w:rsidRDefault="00EC2068" w:rsidP="009E0D41">
      <w:pPr>
        <w:spacing w:line="276" w:lineRule="auto"/>
        <w:ind w:left="0" w:firstLine="0"/>
        <w:rPr>
          <w:sz w:val="20"/>
          <w:szCs w:val="20"/>
        </w:rPr>
      </w:pPr>
      <w:r w:rsidRPr="00612BE1">
        <w:rPr>
          <w:sz w:val="20"/>
          <w:szCs w:val="20"/>
        </w:rPr>
        <w:t>4.2 Summary of the Invention</w:t>
      </w:r>
    </w:p>
    <w:p w14:paraId="14400AE0" w14:textId="77777777" w:rsidR="00EC2068" w:rsidRPr="009E0D41" w:rsidRDefault="00EC2068" w:rsidP="009E0D41">
      <w:pPr>
        <w:spacing w:line="276" w:lineRule="auto"/>
        <w:ind w:left="0" w:firstLine="0"/>
        <w:rPr>
          <w:b w:val="0"/>
          <w:bCs/>
          <w:sz w:val="20"/>
          <w:szCs w:val="20"/>
        </w:rPr>
      </w:pPr>
      <w:r w:rsidRPr="009E0D41">
        <w:rPr>
          <w:b w:val="0"/>
          <w:bCs/>
          <w:sz w:val="20"/>
          <w:szCs w:val="20"/>
        </w:rPr>
        <w:t>The present invention provides a software-based adaptive agricultural decision-processing system that evaluates heterogeneous agricultural evidence, determines evidence sufficiency, and generates context-dependent intervention recommendations. The system maintains an Evidence Requirement Profile (ERP) for a particular decision type. The ERP stores evidence-requirement weights and associated criteria used to evaluate available evidence and identify missing, insufficient, outdated, or otherwise unsuitable evidence.</w:t>
      </w:r>
    </w:p>
    <w:p w14:paraId="371E2374" w14:textId="77777777" w:rsidR="00E66A95" w:rsidRDefault="00EC2068" w:rsidP="009E0D41">
      <w:pPr>
        <w:spacing w:line="276" w:lineRule="auto"/>
        <w:ind w:left="0" w:firstLine="0"/>
        <w:rPr>
          <w:b w:val="0"/>
          <w:bCs/>
          <w:sz w:val="20"/>
          <w:szCs w:val="20"/>
        </w:rPr>
      </w:pPr>
      <w:r w:rsidRPr="009E0D41">
        <w:rPr>
          <w:b w:val="0"/>
          <w:bCs/>
          <w:sz w:val="20"/>
          <w:szCs w:val="20"/>
        </w:rPr>
        <w:t>The system calculates an evidence-sufficiency value by considering factors such as evidence quality, source reliability, temporal validity, and spatial validity. When the available evidence does not satisfy the applicable decision-specific threshold, the system identifies evidence deficiencies and prioritizes additional evidence acquisition, retrieval, or generation. When the sufficiency requirements are satisfied, the system constructs a decision-ready representation for evaluating candidate agricultural interventions.</w:t>
      </w:r>
    </w:p>
    <w:p w14:paraId="7D258635" w14:textId="08DD915C" w:rsidR="00EC2068" w:rsidRPr="009E0D41" w:rsidRDefault="00EC2068" w:rsidP="009E0D41">
      <w:pPr>
        <w:spacing w:line="276" w:lineRule="auto"/>
        <w:ind w:left="0" w:firstLine="0"/>
        <w:rPr>
          <w:b w:val="0"/>
          <w:bCs/>
          <w:sz w:val="20"/>
          <w:szCs w:val="20"/>
        </w:rPr>
      </w:pPr>
      <w:r w:rsidRPr="009E0D41">
        <w:rPr>
          <w:b w:val="0"/>
          <w:bCs/>
          <w:sz w:val="20"/>
          <w:szCs w:val="20"/>
        </w:rPr>
        <w:t>Candidate interventions are evaluated using a context-dependent action–outcome relationship, represented as R(</w:t>
      </w:r>
      <w:proofErr w:type="spellStart"/>
      <w:proofErr w:type="gramStart"/>
      <w:r w:rsidRPr="009E0D41">
        <w:rPr>
          <w:b w:val="0"/>
          <w:bCs/>
          <w:sz w:val="20"/>
          <w:szCs w:val="20"/>
        </w:rPr>
        <w:t>a,c</w:t>
      </w:r>
      <w:proofErr w:type="spellEnd"/>
      <w:proofErr w:type="gramEnd"/>
      <w:r w:rsidRPr="009E0D41">
        <w:rPr>
          <w:b w:val="0"/>
          <w:bCs/>
          <w:sz w:val="20"/>
          <w:szCs w:val="20"/>
        </w:rPr>
        <w:t>), where a represents a candidate action and c represents the relevant agricultural context. The system generates a digital decision-output record containing the selected intervention, its expected outcome, and relevant supporting information. The recommended intervention is executed externally by a farmer or other authorized user; the invention itself does not directly control agricultural machinery or field equipment.</w:t>
      </w:r>
    </w:p>
    <w:p w14:paraId="239AA441" w14:textId="77777777" w:rsidR="00EC2068" w:rsidRPr="009E0D41" w:rsidRDefault="00EC2068" w:rsidP="009E0D41">
      <w:pPr>
        <w:spacing w:line="276" w:lineRule="auto"/>
        <w:ind w:left="0" w:firstLine="0"/>
        <w:rPr>
          <w:b w:val="0"/>
          <w:bCs/>
          <w:sz w:val="20"/>
          <w:szCs w:val="20"/>
        </w:rPr>
      </w:pPr>
      <w:r w:rsidRPr="009E0D41">
        <w:rPr>
          <w:b w:val="0"/>
          <w:bCs/>
          <w:sz w:val="20"/>
          <w:szCs w:val="20"/>
        </w:rPr>
        <w:t>After the intervention has been carried out, the system receives subsequent outcome information and determines a deviation between the expected and observed outcomes. A Contextual Nearest-</w:t>
      </w:r>
      <w:proofErr w:type="spellStart"/>
      <w:r w:rsidRPr="009E0D41">
        <w:rPr>
          <w:b w:val="0"/>
          <w:bCs/>
          <w:sz w:val="20"/>
          <w:szCs w:val="20"/>
        </w:rPr>
        <w:t>Neighbor</w:t>
      </w:r>
      <w:proofErr w:type="spellEnd"/>
      <w:r w:rsidRPr="009E0D41">
        <w:rPr>
          <w:b w:val="0"/>
          <w:bCs/>
          <w:sz w:val="20"/>
          <w:szCs w:val="20"/>
        </w:rPr>
        <w:t xml:space="preserve"> Deviation Attribution (CNDA) procedure examines contextually similar historical Action–Context Effect Records (ACERs) to identify contextual </w:t>
      </w:r>
      <w:r w:rsidRPr="009E0D41">
        <w:rPr>
          <w:b w:val="0"/>
          <w:bCs/>
          <w:sz w:val="20"/>
          <w:szCs w:val="20"/>
        </w:rPr>
        <w:lastRenderedPageBreak/>
        <w:t>factors statistically associated with the observed deviation, subject to defined sample-support and confidence conditions. This procedure identifies statistical associations and does not, by itself, establish causation.</w:t>
      </w:r>
    </w:p>
    <w:p w14:paraId="7E9C14F8" w14:textId="77777777" w:rsidR="00EC2068" w:rsidRPr="009E0D41" w:rsidRDefault="00EC2068" w:rsidP="009E0D41">
      <w:pPr>
        <w:spacing w:line="276" w:lineRule="auto"/>
        <w:ind w:left="0" w:firstLine="0"/>
        <w:rPr>
          <w:b w:val="0"/>
          <w:bCs/>
          <w:sz w:val="20"/>
          <w:szCs w:val="20"/>
        </w:rPr>
      </w:pPr>
      <w:r w:rsidRPr="009E0D41">
        <w:rPr>
          <w:b w:val="0"/>
          <w:bCs/>
          <w:sz w:val="20"/>
          <w:szCs w:val="20"/>
        </w:rPr>
        <w:t>The system generates or maintains an ACER containing relevant action, context, expected-outcome, observed-outcome, deviation, and confidence information. The same ACER is used by a dual adaptive update mechanism to update both the context-dependent action–outcome relationship R(</w:t>
      </w:r>
      <w:proofErr w:type="spellStart"/>
      <w:proofErr w:type="gramStart"/>
      <w:r w:rsidRPr="009E0D41">
        <w:rPr>
          <w:b w:val="0"/>
          <w:bCs/>
          <w:sz w:val="20"/>
          <w:szCs w:val="20"/>
        </w:rPr>
        <w:t>a,c</w:t>
      </w:r>
      <w:proofErr w:type="spellEnd"/>
      <w:proofErr w:type="gramEnd"/>
      <w:r w:rsidRPr="009E0D41">
        <w:rPr>
          <w:b w:val="0"/>
          <w:bCs/>
          <w:sz w:val="20"/>
          <w:szCs w:val="20"/>
        </w:rPr>
        <w:t>) and the evidence-requirement weights of the ERP. The updated action–outcome relationship is used to evaluate candidate interventions in a subsequent decision cycle, while the updated ERP is used to reassess evidence sufficiency, prioritize evidence acquisition, and determine which evidence attributes should be processed.</w:t>
      </w:r>
    </w:p>
    <w:p w14:paraId="44DD799C" w14:textId="77777777" w:rsidR="00EC2068" w:rsidRPr="009E0D41" w:rsidRDefault="00EC2068" w:rsidP="009E0D41">
      <w:pPr>
        <w:spacing w:line="276" w:lineRule="auto"/>
        <w:ind w:left="0" w:firstLine="0"/>
        <w:rPr>
          <w:b w:val="0"/>
          <w:bCs/>
          <w:sz w:val="20"/>
          <w:szCs w:val="20"/>
        </w:rPr>
      </w:pPr>
      <w:r w:rsidRPr="009E0D41">
        <w:rPr>
          <w:b w:val="0"/>
          <w:bCs/>
          <w:sz w:val="20"/>
          <w:szCs w:val="20"/>
        </w:rPr>
        <w:t>Accordingly, the principal mechanism of the invention is a closed computational feedback loop in which one outcome-derived ACER supports the coordinated adaptation of both intervention evaluation and evidence requirements. The system is intended to improve the context sensitivity of agricultural decision processing and adapt evidence-processing requirements over successive decision cycles.</w:t>
      </w:r>
    </w:p>
    <w:p w14:paraId="7F8F37E6" w14:textId="77777777" w:rsidR="00EC2068" w:rsidRPr="009E0D41" w:rsidRDefault="00EC2068" w:rsidP="009E0D41">
      <w:pPr>
        <w:spacing w:line="276" w:lineRule="auto"/>
        <w:ind w:left="0" w:firstLine="0"/>
        <w:rPr>
          <w:b w:val="0"/>
          <w:bCs/>
          <w:sz w:val="20"/>
          <w:szCs w:val="20"/>
        </w:rPr>
      </w:pPr>
      <w:r w:rsidRPr="009E0D41">
        <w:rPr>
          <w:b w:val="0"/>
          <w:bCs/>
          <w:sz w:val="20"/>
          <w:szCs w:val="20"/>
        </w:rPr>
        <w:t>The invention is applicable to software-based agricultural advisory platforms, precision-agriculture applications, crop-management planning, agricultural risk assessment, and context-aware decision-support systems. It generates digital recommendations, evidence assessments, and decision records without requiring direct physical control of irrigation equipment, pumps, sprayers, drones, tractors, or other agricultural machinery.</w:t>
      </w:r>
    </w:p>
    <w:p w14:paraId="48DCEB48" w14:textId="77777777" w:rsidR="00A261E4" w:rsidRPr="009E0D41" w:rsidRDefault="00A261E4" w:rsidP="009E0D41">
      <w:pPr>
        <w:spacing w:line="276" w:lineRule="auto"/>
        <w:ind w:left="0" w:firstLine="0"/>
        <w:rPr>
          <w:sz w:val="20"/>
          <w:szCs w:val="20"/>
        </w:rPr>
      </w:pPr>
    </w:p>
    <w:p w14:paraId="31A60F90" w14:textId="7C50EC1E" w:rsidR="00C431E7" w:rsidRPr="00C431E7" w:rsidRDefault="00000000" w:rsidP="00C431E7">
      <w:pPr>
        <w:numPr>
          <w:ilvl w:val="0"/>
          <w:numId w:val="1"/>
        </w:numPr>
        <w:spacing w:line="276" w:lineRule="auto"/>
        <w:ind w:hanging="182"/>
        <w:rPr>
          <w:b w:val="0"/>
          <w:color w:val="auto"/>
          <w:kern w:val="0"/>
          <w:sz w:val="20"/>
          <w:szCs w:val="20"/>
          <w14:ligatures w14:val="none"/>
        </w:rPr>
      </w:pPr>
      <w:r w:rsidRPr="009E0D41">
        <w:rPr>
          <w:sz w:val="20"/>
          <w:szCs w:val="20"/>
        </w:rPr>
        <w:t xml:space="preserve">Objective(s) of Invention </w:t>
      </w:r>
    </w:p>
    <w:p w14:paraId="3FC1AD51" w14:textId="29740FF1" w:rsidR="00A85DCA" w:rsidRPr="009E0D41" w:rsidRDefault="00A85DCA" w:rsidP="00C431E7">
      <w:pPr>
        <w:pStyle w:val="ListParagraph"/>
        <w:spacing w:after="100" w:afterAutospacing="1" w:line="276" w:lineRule="auto"/>
        <w:ind w:left="182" w:firstLine="0"/>
        <w:rPr>
          <w:b w:val="0"/>
          <w:color w:val="auto"/>
          <w:kern w:val="0"/>
          <w:sz w:val="20"/>
          <w:szCs w:val="20"/>
          <w14:ligatures w14:val="none"/>
        </w:rPr>
      </w:pPr>
      <w:r w:rsidRPr="009E0D41">
        <w:rPr>
          <w:b w:val="0"/>
          <w:color w:val="auto"/>
          <w:kern w:val="0"/>
          <w:sz w:val="20"/>
          <w:szCs w:val="20"/>
          <w14:ligatures w14:val="none"/>
        </w:rPr>
        <w:t>The primary objective of the present invention is to provide an adaptive agricultural decision-processing system that improves the evaluation of agricultural interventions by jointly adapting intervention–outcome relationships and evidence requirements using feedback from previous outcomes.</w:t>
      </w:r>
    </w:p>
    <w:p w14:paraId="6FA10FF0" w14:textId="6DFDE185" w:rsidR="00A85DCA" w:rsidRPr="00C431E7" w:rsidRDefault="00A85DCA" w:rsidP="00C431E7">
      <w:pPr>
        <w:pStyle w:val="ListParagraph"/>
        <w:spacing w:line="276" w:lineRule="auto"/>
        <w:ind w:left="182" w:firstLine="0"/>
        <w:rPr>
          <w:bCs/>
          <w:color w:val="auto"/>
          <w:kern w:val="0"/>
          <w:sz w:val="20"/>
          <w:szCs w:val="20"/>
          <w14:ligatures w14:val="none"/>
        </w:rPr>
      </w:pPr>
      <w:r w:rsidRPr="00C431E7">
        <w:rPr>
          <w:bCs/>
          <w:color w:val="auto"/>
          <w:kern w:val="0"/>
          <w:sz w:val="20"/>
          <w:szCs w:val="20"/>
          <w14:ligatures w14:val="none"/>
        </w:rPr>
        <w:t>The specific objectives of the invention are as follows:</w:t>
      </w:r>
    </w:p>
    <w:p w14:paraId="10ED5916" w14:textId="77777777" w:rsidR="00A85DCA" w:rsidRPr="009E0D41" w:rsidRDefault="00A85DCA" w:rsidP="00C431E7">
      <w:pPr>
        <w:numPr>
          <w:ilvl w:val="0"/>
          <w:numId w:val="2"/>
        </w:numPr>
        <w:spacing w:after="100" w:afterAutospacing="1" w:line="276" w:lineRule="auto"/>
        <w:rPr>
          <w:b w:val="0"/>
          <w:color w:val="auto"/>
          <w:kern w:val="0"/>
          <w:sz w:val="20"/>
          <w:szCs w:val="20"/>
          <w14:ligatures w14:val="none"/>
        </w:rPr>
      </w:pPr>
      <w:r w:rsidRPr="009E0D41">
        <w:rPr>
          <w:b w:val="0"/>
          <w:color w:val="auto"/>
          <w:kern w:val="0"/>
          <w:sz w:val="20"/>
          <w:szCs w:val="20"/>
          <w14:ligatures w14:val="none"/>
        </w:rPr>
        <w:t>To process agricultural information, including crop details, soil characteristics, weather conditions, crop growth stages, crop health observations, environmental conditions, and historical outcome data.</w:t>
      </w:r>
    </w:p>
    <w:p w14:paraId="7C7F4DDF"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establish an Evidence Requirement Profile (ERP) for each agricultural decision, defining evidence weights, minimum sufficiency thresholds, validity criteria, and mandatory evidence attributes.</w:t>
      </w:r>
    </w:p>
    <w:p w14:paraId="3ADB5CA6"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evaluate the sufficiency, reliability, relevance, and validity of available evidence before generating an agricultural intervention recommendation.</w:t>
      </w:r>
    </w:p>
    <w:p w14:paraId="0C7E10DE"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identify missing, insufficient, outdated, or unsuitable evidence and prioritize the acquisition or retrieval of evidence required for the relevant decision.</w:t>
      </w:r>
    </w:p>
    <w:p w14:paraId="5B59CFD7"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prepare a decision-ready representation of relevant agricultural information by selecting evidence attributes according to their importance and the applicable evidence requirements.</w:t>
      </w:r>
    </w:p>
    <w:p w14:paraId="1F8757FB"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evaluate candidate agricultural interventions using context-dependent action–outcome relationships, evidence sufficiency, risk, cost, uncertainty, and relevant agricultural conditions.</w:t>
      </w:r>
    </w:p>
    <w:p w14:paraId="2646E8BD"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generate a structured decision output containing the recommended intervention and associated decision information.</w:t>
      </w:r>
    </w:p>
    <w:p w14:paraId="095B691D"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receive outcome feedback following the implementation of a recommended intervention and determine the deviation between the expected outcome and the observed outcome.</w:t>
      </w:r>
    </w:p>
    <w:p w14:paraId="12DC37D5"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identify contextual factors statistically associated with the observed outcome deviation using the Contextual Nearest-</w:t>
      </w:r>
      <w:proofErr w:type="spellStart"/>
      <w:r w:rsidRPr="009E0D41">
        <w:rPr>
          <w:b w:val="0"/>
          <w:color w:val="auto"/>
          <w:kern w:val="0"/>
          <w:sz w:val="20"/>
          <w:szCs w:val="20"/>
          <w14:ligatures w14:val="none"/>
        </w:rPr>
        <w:t>Neighbor</w:t>
      </w:r>
      <w:proofErr w:type="spellEnd"/>
      <w:r w:rsidRPr="009E0D41">
        <w:rPr>
          <w:b w:val="0"/>
          <w:color w:val="auto"/>
          <w:kern w:val="0"/>
          <w:sz w:val="20"/>
          <w:szCs w:val="20"/>
          <w14:ligatures w14:val="none"/>
        </w:rPr>
        <w:t xml:space="preserve"> Deviation Attribution (CNDA) mechanism, subject to adequate historical observations and confidence requirements.</w:t>
      </w:r>
    </w:p>
    <w:p w14:paraId="2556A5FF"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generate an Action–Context Effect Record (ACER) containing relevant action information, contextual conditions, expected and observed outcomes, outcome deviation, and associated confidence information.</w:t>
      </w:r>
    </w:p>
    <w:p w14:paraId="082AE349"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update the context-dependent action–outcome relationship, represented as R(</w:t>
      </w:r>
      <w:proofErr w:type="spellStart"/>
      <w:proofErr w:type="gramStart"/>
      <w:r w:rsidRPr="009E0D41">
        <w:rPr>
          <w:b w:val="0"/>
          <w:color w:val="auto"/>
          <w:kern w:val="0"/>
          <w:sz w:val="20"/>
          <w:szCs w:val="20"/>
          <w14:ligatures w14:val="none"/>
        </w:rPr>
        <w:t>a,c</w:t>
      </w:r>
      <w:proofErr w:type="spellEnd"/>
      <w:proofErr w:type="gramEnd"/>
      <w:r w:rsidRPr="009E0D41">
        <w:rPr>
          <w:b w:val="0"/>
          <w:color w:val="auto"/>
          <w:kern w:val="0"/>
          <w:sz w:val="20"/>
          <w:szCs w:val="20"/>
          <w14:ligatures w14:val="none"/>
        </w:rPr>
        <w:t>), using the ACER and relevant historical outcome information.</w:t>
      </w:r>
    </w:p>
    <w:p w14:paraId="705E0B1C"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update the evidence-requirement weights of the Evidence Requirement Profile using the same ACER, subject to defined eligibility conditions, confidence levels, and sufficient supporting observations.</w:t>
      </w:r>
    </w:p>
    <w:p w14:paraId="62DD15B9"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establish a dual adaptive update mechanism in which a single ACER contributes to updating both the context-dependent action–outcome relationship and the Evidence Requirement Profile, with both updated structures applied during a subsequent decision cycle.</w:t>
      </w:r>
    </w:p>
    <w:p w14:paraId="5697516B"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support the retrieval of relevant historical action–context records based on contextual similarity for improved evaluation of agricultural interventions.</w:t>
      </w:r>
    </w:p>
    <w:p w14:paraId="061B4F57"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lastRenderedPageBreak/>
        <w:t>To provide a mechanism for handling insufficient historical observations or unreliable feedback, thereby limiting unsupported contextual attribution and inappropriate updates to evidence requirements.</w:t>
      </w:r>
    </w:p>
    <w:p w14:paraId="60BF6B6F" w14:textId="77777777"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support the evaluation of decision-processing performance through measurable parameters, including evidence-processing workload, historical record retrieval time, and deviation between expected and observed outcomes.</w:t>
      </w:r>
    </w:p>
    <w:p w14:paraId="3A733F4F" w14:textId="26FFF801" w:rsidR="00A85DCA" w:rsidRPr="009E0D41" w:rsidRDefault="00A85DCA" w:rsidP="009E0D41">
      <w:pPr>
        <w:numPr>
          <w:ilvl w:val="0"/>
          <w:numId w:val="2"/>
        </w:numPr>
        <w:spacing w:before="100" w:beforeAutospacing="1" w:after="100" w:afterAutospacing="1" w:line="276" w:lineRule="auto"/>
        <w:rPr>
          <w:b w:val="0"/>
          <w:color w:val="auto"/>
          <w:kern w:val="0"/>
          <w:sz w:val="20"/>
          <w:szCs w:val="20"/>
          <w14:ligatures w14:val="none"/>
        </w:rPr>
      </w:pPr>
      <w:r w:rsidRPr="009E0D41">
        <w:rPr>
          <w:b w:val="0"/>
          <w:color w:val="auto"/>
          <w:kern w:val="0"/>
          <w:sz w:val="20"/>
          <w:szCs w:val="20"/>
          <w14:ligatures w14:val="none"/>
        </w:rPr>
        <w:t>To provide an adaptive and context-sensitive framework for agricultural decision support that progressively incorporates accumulated outcome feedback into subsequent decision-making.</w:t>
      </w:r>
    </w:p>
    <w:p w14:paraId="26288B16" w14:textId="38FA1853" w:rsidR="00552167" w:rsidRPr="009E0D41" w:rsidRDefault="00000000" w:rsidP="00E66A95">
      <w:pPr>
        <w:numPr>
          <w:ilvl w:val="0"/>
          <w:numId w:val="1"/>
        </w:numPr>
        <w:spacing w:line="276" w:lineRule="auto"/>
        <w:ind w:hanging="182"/>
        <w:rPr>
          <w:sz w:val="20"/>
          <w:szCs w:val="20"/>
        </w:rPr>
      </w:pPr>
      <w:r w:rsidRPr="009E0D41">
        <w:rPr>
          <w:sz w:val="20"/>
          <w:szCs w:val="20"/>
        </w:rPr>
        <w:t>Working principle of the invent</w:t>
      </w:r>
    </w:p>
    <w:p w14:paraId="7B4D508F" w14:textId="3917E5A5" w:rsidR="00612BE1" w:rsidRPr="009E0D41" w:rsidRDefault="00A85DCA" w:rsidP="009E0D41">
      <w:pPr>
        <w:spacing w:line="276" w:lineRule="auto"/>
        <w:ind w:left="182" w:firstLine="0"/>
        <w:jc w:val="both"/>
        <w:rPr>
          <w:b w:val="0"/>
          <w:bCs/>
          <w:sz w:val="20"/>
          <w:szCs w:val="20"/>
        </w:rPr>
      </w:pPr>
      <w:r w:rsidRPr="009E0D41">
        <w:rPr>
          <w:b w:val="0"/>
          <w:bCs/>
          <w:sz w:val="20"/>
          <w:szCs w:val="20"/>
        </w:rPr>
        <w:t>The present invention operates through a sequence of evidence evaluation, agricultural context analysis, intervention assessment, outcome monitoring, and adaptive updating. The system uses available agricultural information and historical outcome records to generate context-dependent recommendations and improve subsequent decision cycles.</w:t>
      </w:r>
    </w:p>
    <w:p w14:paraId="1298D696"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1: Collection of Agricultural Information</w:t>
      </w:r>
    </w:p>
    <w:p w14:paraId="715C86E9" w14:textId="6444A918" w:rsidR="00282810" w:rsidRPr="009E0D41" w:rsidRDefault="00A85DCA" w:rsidP="009E0D41">
      <w:pPr>
        <w:spacing w:line="276" w:lineRule="auto"/>
        <w:ind w:left="182" w:firstLine="0"/>
        <w:jc w:val="both"/>
        <w:rPr>
          <w:b w:val="0"/>
          <w:bCs/>
          <w:sz w:val="20"/>
          <w:szCs w:val="20"/>
        </w:rPr>
      </w:pPr>
      <w:r w:rsidRPr="009E0D41">
        <w:rPr>
          <w:b w:val="0"/>
          <w:bCs/>
          <w:sz w:val="20"/>
          <w:szCs w:val="20"/>
        </w:rPr>
        <w:t>The system receives relevant agricultural information, including crop type, crop growth stage, soil characteristics, weather conditions, crop health observations, environmental parameters, resource availability, and historical agricultural outcomes. The information is organized according to the agricultural decision under consideration.</w:t>
      </w:r>
    </w:p>
    <w:p w14:paraId="4B154A36"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2: Establishment of Evidence Requirement Profile (ERP)</w:t>
      </w:r>
    </w:p>
    <w:p w14:paraId="62495590" w14:textId="471DFB76" w:rsidR="00282810" w:rsidRPr="009E0D41" w:rsidRDefault="00A85DCA" w:rsidP="009E0D41">
      <w:pPr>
        <w:spacing w:line="276" w:lineRule="auto"/>
        <w:ind w:left="182" w:firstLine="0"/>
        <w:jc w:val="both"/>
        <w:rPr>
          <w:b w:val="0"/>
          <w:bCs/>
          <w:sz w:val="20"/>
          <w:szCs w:val="20"/>
        </w:rPr>
      </w:pPr>
      <w:r w:rsidRPr="009E0D41">
        <w:rPr>
          <w:b w:val="0"/>
          <w:bCs/>
          <w:sz w:val="20"/>
          <w:szCs w:val="20"/>
        </w:rPr>
        <w:t>An Evidence Requirement Profile (ERP) is established for the particular decision. The ERP contains evidence-requirement weights, minimum sufficiency thresholds, validity conditions, and mandatory evidence attributes. These requirements determine the type and quality of information needed for evaluating a candidate intervention.</w:t>
      </w:r>
    </w:p>
    <w:p w14:paraId="7037B165"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3: Evaluation of Evidence Sufficiency</w:t>
      </w:r>
    </w:p>
    <w:p w14:paraId="5F70E887" w14:textId="40137FE3" w:rsidR="00612BE1" w:rsidRPr="009E0D41" w:rsidRDefault="00A85DCA" w:rsidP="009E0D41">
      <w:pPr>
        <w:spacing w:line="276" w:lineRule="auto"/>
        <w:ind w:left="182" w:firstLine="0"/>
        <w:jc w:val="both"/>
        <w:rPr>
          <w:b w:val="0"/>
          <w:bCs/>
          <w:sz w:val="20"/>
          <w:szCs w:val="20"/>
        </w:rPr>
      </w:pPr>
      <w:r w:rsidRPr="009E0D41">
        <w:rPr>
          <w:b w:val="0"/>
          <w:bCs/>
          <w:sz w:val="20"/>
          <w:szCs w:val="20"/>
        </w:rPr>
        <w:t>The available evidence is evaluated according to its quality, source reliability, relevance, temporal validity, and spatial suitability. The system calculates an evidence-sufficiency score and compares it with a predefined threshold. If the available evidence is insufficient, missing, outdated, or unsuitable evidence is identified and prioritized for acquisition or retrieval. If the evidence satisfies the applicable requirements, the system prepares a decision-ready representation for further processing.</w:t>
      </w:r>
    </w:p>
    <w:p w14:paraId="692DFDB2"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4: Analysis of Agricultural Context</w:t>
      </w:r>
    </w:p>
    <w:p w14:paraId="5D2C92C2" w14:textId="4355726C" w:rsidR="00282810" w:rsidRPr="009E0D41" w:rsidRDefault="00A85DCA" w:rsidP="009E0D41">
      <w:pPr>
        <w:spacing w:line="276" w:lineRule="auto"/>
        <w:ind w:left="182" w:firstLine="0"/>
        <w:jc w:val="both"/>
        <w:rPr>
          <w:b w:val="0"/>
          <w:bCs/>
          <w:sz w:val="20"/>
          <w:szCs w:val="20"/>
        </w:rPr>
      </w:pPr>
      <w:r w:rsidRPr="009E0D41">
        <w:rPr>
          <w:b w:val="0"/>
          <w:bCs/>
          <w:sz w:val="20"/>
          <w:szCs w:val="20"/>
        </w:rPr>
        <w:t>The system establishes the relevant agricultural context using the available evidence and contextual attributes. These attributes may include crop growth stage, soil condition, weather conditions, environmental factors, resource availability, and other factors relevant to the decision. The contextual information is used to identify historical records and action–outcome relationships relevant to the current agricultural situation.</w:t>
      </w:r>
    </w:p>
    <w:p w14:paraId="25CDF0CD"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5: Evaluation of Candidate Interventions</w:t>
      </w:r>
    </w:p>
    <w:p w14:paraId="31242797" w14:textId="72633A90" w:rsidR="00282810" w:rsidRPr="009E0D41" w:rsidRDefault="00A85DCA" w:rsidP="009E0D41">
      <w:pPr>
        <w:spacing w:line="276" w:lineRule="auto"/>
        <w:ind w:left="182" w:firstLine="0"/>
        <w:jc w:val="both"/>
        <w:rPr>
          <w:b w:val="0"/>
          <w:bCs/>
          <w:sz w:val="20"/>
          <w:szCs w:val="20"/>
        </w:rPr>
      </w:pPr>
      <w:r w:rsidRPr="009E0D41">
        <w:rPr>
          <w:b w:val="0"/>
          <w:bCs/>
          <w:sz w:val="20"/>
          <w:szCs w:val="20"/>
        </w:rPr>
        <w:t xml:space="preserve">The system evaluates candidate agricultural interventions using the context-dependent action–outcome relationship, represented as </w:t>
      </w:r>
      <m:oMath>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a,c</m:t>
            </m:r>
          </m:e>
        </m:d>
      </m:oMath>
      <w:r w:rsidRPr="009E0D41">
        <w:rPr>
          <w:b w:val="0"/>
          <w:bCs/>
          <w:sz w:val="20"/>
          <w:szCs w:val="20"/>
        </w:rPr>
        <w:t>, together with evidence sufficiency, risk, cost, uncertainty, and applicable contextual constraints. The candidate interventions are assessed according to their suitability for the identified agricultural conditions, and a decision output is generated containing the recommended intervention and relevant supporting information.</w:t>
      </w:r>
    </w:p>
    <w:p w14:paraId="3597E0FE"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6: Receipt of Outcome Feedback</w:t>
      </w:r>
    </w:p>
    <w:p w14:paraId="1E9F3F40" w14:textId="77777777" w:rsidR="00A85DCA" w:rsidRPr="009E0D41" w:rsidRDefault="00A85DCA" w:rsidP="009E0D41">
      <w:pPr>
        <w:spacing w:line="276" w:lineRule="auto"/>
        <w:ind w:left="182" w:firstLine="0"/>
        <w:jc w:val="both"/>
        <w:rPr>
          <w:b w:val="0"/>
          <w:bCs/>
          <w:sz w:val="20"/>
          <w:szCs w:val="20"/>
        </w:rPr>
      </w:pPr>
      <w:r w:rsidRPr="009E0D41">
        <w:rPr>
          <w:b w:val="0"/>
          <w:bCs/>
          <w:sz w:val="20"/>
          <w:szCs w:val="20"/>
        </w:rPr>
        <w:t>Following the implementation of the recommended intervention, the system receives information describing the observed outcome. The observed outcome is compared with the expected outcome associated with the selected intervention and its context. The deviation is represented as:</w:t>
      </w:r>
    </w:p>
    <w:p w14:paraId="170A353B" w14:textId="03278FD7" w:rsidR="00282810" w:rsidRPr="009E0D41" w:rsidRDefault="0001098A" w:rsidP="009E0D41">
      <w:pPr>
        <w:spacing w:line="276" w:lineRule="auto"/>
        <w:ind w:left="182" w:firstLine="0"/>
        <w:jc w:val="both"/>
        <w:rPr>
          <w:b w:val="0"/>
          <w:bCs/>
          <w:sz w:val="20"/>
          <w:szCs w:val="20"/>
        </w:rPr>
      </w:pPr>
      <m:oMathPara>
        <m:oMath>
          <m:r>
            <m:rPr>
              <m:sty m:val="b"/>
            </m:rPr>
            <w:rPr>
              <w:rFonts w:ascii="Cambria Math" w:hAnsi="Cambria Math"/>
              <w:sz w:val="20"/>
              <w:szCs w:val="20"/>
            </w:rPr>
            <m:t>Δ</m:t>
          </m:r>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w:rPr>
              <w:b w:val="0"/>
              <w:bCs/>
              <w:sz w:val="20"/>
              <w:szCs w:val="20"/>
            </w:rPr>
            <w:br/>
          </m:r>
        </m:oMath>
      </m:oMathPara>
      <w:r w:rsidR="00A85DCA" w:rsidRPr="009E0D41">
        <w:rPr>
          <w:b w:val="0"/>
          <w:bCs/>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sz w:val="20"/>
            <w:szCs w:val="20"/>
          </w:rPr>
          <m:t xml:space="preserve"> </m:t>
        </m:r>
      </m:oMath>
      <w:r w:rsidR="00A85DCA" w:rsidRPr="009E0D41">
        <w:rPr>
          <w:b w:val="0"/>
          <w:bCs/>
          <w:sz w:val="20"/>
          <w:szCs w:val="20"/>
        </w:rPr>
        <w:t xml:space="preserve">represents the observed outcome and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m:rPr>
            <m:sty m:val="bi"/>
          </m:rPr>
          <w:rPr>
            <w:rFonts w:ascii="Cambria Math"/>
            <w:sz w:val="20"/>
            <w:szCs w:val="20"/>
          </w:rPr>
          <m:t xml:space="preserve"> </m:t>
        </m:r>
      </m:oMath>
      <w:r w:rsidR="00A85DCA" w:rsidRPr="009E0D41">
        <w:rPr>
          <w:b w:val="0"/>
          <w:bCs/>
          <w:sz w:val="20"/>
          <w:szCs w:val="20"/>
        </w:rPr>
        <w:t>represents the expected outcome.</w:t>
      </w:r>
    </w:p>
    <w:p w14:paraId="74DDE8C3"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7: Contextual Deviation Attribution</w:t>
      </w:r>
    </w:p>
    <w:p w14:paraId="524CBCAA" w14:textId="2F6ECBA8" w:rsidR="00282810" w:rsidRPr="009E0D41" w:rsidRDefault="00A85DCA" w:rsidP="009E0D41">
      <w:pPr>
        <w:spacing w:line="276" w:lineRule="auto"/>
        <w:ind w:left="182" w:firstLine="0"/>
        <w:jc w:val="both"/>
        <w:rPr>
          <w:b w:val="0"/>
          <w:bCs/>
          <w:sz w:val="20"/>
          <w:szCs w:val="20"/>
        </w:rPr>
      </w:pPr>
      <w:r w:rsidRPr="009E0D41">
        <w:rPr>
          <w:b w:val="0"/>
          <w:bCs/>
          <w:sz w:val="20"/>
          <w:szCs w:val="20"/>
        </w:rPr>
        <w:t>The Contextual Nearest-</w:t>
      </w:r>
      <w:proofErr w:type="spellStart"/>
      <w:r w:rsidRPr="009E0D41">
        <w:rPr>
          <w:b w:val="0"/>
          <w:bCs/>
          <w:sz w:val="20"/>
          <w:szCs w:val="20"/>
        </w:rPr>
        <w:t>Neighbor</w:t>
      </w:r>
      <w:proofErr w:type="spellEnd"/>
      <w:r w:rsidRPr="009E0D41">
        <w:rPr>
          <w:b w:val="0"/>
          <w:bCs/>
          <w:sz w:val="20"/>
          <w:szCs w:val="20"/>
        </w:rPr>
        <w:t xml:space="preserve"> Deviation Attribution (CNDA) mechanism examines relevant historical records associated with the selected intervention and similar agricultural contexts. It identifies contextual factors that are statistically associated with the observed deviation, subject to sufficient supporting observations and applicable confidence requirements. The identified associations are used for adaptive updating and are not treated as proof of causal relationships.</w:t>
      </w:r>
    </w:p>
    <w:p w14:paraId="6C0AF891"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8: Generation of Action–Context Effect Record (ACER)</w:t>
      </w:r>
    </w:p>
    <w:p w14:paraId="347B5F14" w14:textId="1664ADDE" w:rsidR="00282810" w:rsidRPr="009E0D41" w:rsidRDefault="00A85DCA" w:rsidP="009E0D41">
      <w:pPr>
        <w:spacing w:line="276" w:lineRule="auto"/>
        <w:ind w:left="182" w:firstLine="0"/>
        <w:jc w:val="both"/>
        <w:rPr>
          <w:b w:val="0"/>
          <w:bCs/>
          <w:sz w:val="20"/>
          <w:szCs w:val="20"/>
        </w:rPr>
      </w:pPr>
      <w:r w:rsidRPr="009E0D41">
        <w:rPr>
          <w:b w:val="0"/>
          <w:bCs/>
          <w:sz w:val="20"/>
          <w:szCs w:val="20"/>
        </w:rPr>
        <w:t xml:space="preserve">The system generates an Action–Context Effect Record (ACER) containing information about the selected action, relevant contextual conditions, expected outcome, observed outcome, outcome deviation, and associated confidence or </w:t>
      </w:r>
      <w:r w:rsidRPr="009E0D41">
        <w:rPr>
          <w:b w:val="0"/>
          <w:bCs/>
          <w:sz w:val="20"/>
          <w:szCs w:val="20"/>
        </w:rPr>
        <w:lastRenderedPageBreak/>
        <w:t>feedback-quality information. The ACER provides a structured record of the relationship between the intervention, its context, and the resulting outcome.</w:t>
      </w:r>
    </w:p>
    <w:p w14:paraId="110C251B"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9: Dual Adaptive Updating</w:t>
      </w:r>
    </w:p>
    <w:p w14:paraId="19F837A1" w14:textId="77777777" w:rsidR="00A85DCA" w:rsidRPr="009E0D41" w:rsidRDefault="00A85DCA" w:rsidP="009E0D41">
      <w:pPr>
        <w:spacing w:line="276" w:lineRule="auto"/>
        <w:ind w:left="182" w:firstLine="0"/>
        <w:jc w:val="both"/>
        <w:rPr>
          <w:b w:val="0"/>
          <w:bCs/>
          <w:sz w:val="20"/>
          <w:szCs w:val="20"/>
        </w:rPr>
      </w:pPr>
      <w:r w:rsidRPr="009E0D41">
        <w:rPr>
          <w:b w:val="0"/>
          <w:bCs/>
          <w:sz w:val="20"/>
          <w:szCs w:val="20"/>
        </w:rPr>
        <w:t>The ACER is used by a dual adaptive update mechanism to update two related structures.</w:t>
      </w:r>
    </w:p>
    <w:p w14:paraId="627AE584" w14:textId="5B0A72FF" w:rsidR="00A85DCA" w:rsidRPr="009E0D41" w:rsidRDefault="00A85DCA" w:rsidP="009E0D41">
      <w:pPr>
        <w:spacing w:line="276" w:lineRule="auto"/>
        <w:ind w:left="182" w:firstLine="0"/>
        <w:jc w:val="both"/>
        <w:rPr>
          <w:b w:val="0"/>
          <w:bCs/>
          <w:sz w:val="20"/>
          <w:szCs w:val="20"/>
        </w:rPr>
      </w:pPr>
      <w:r w:rsidRPr="009E0D41">
        <w:rPr>
          <w:b w:val="0"/>
          <w:bCs/>
          <w:sz w:val="20"/>
          <w:szCs w:val="20"/>
        </w:rPr>
        <w:t xml:space="preserve">First, the context-dependent action–outcome relationship </w:t>
      </w:r>
      <m:oMath>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a,c</m:t>
            </m:r>
          </m:e>
        </m:d>
        <m:r>
          <m:rPr>
            <m:sty m:val="bi"/>
          </m:rPr>
          <w:rPr>
            <w:rFonts w:ascii="Cambria Math"/>
            <w:sz w:val="20"/>
            <w:szCs w:val="20"/>
          </w:rPr>
          <m:t xml:space="preserve"> </m:t>
        </m:r>
      </m:oMath>
      <w:r w:rsidRPr="009E0D41">
        <w:rPr>
          <w:b w:val="0"/>
          <w:bCs/>
          <w:sz w:val="20"/>
          <w:szCs w:val="20"/>
        </w:rPr>
        <w:t>is updated using the observed deviation and relevant contextual similarity information.</w:t>
      </w:r>
    </w:p>
    <w:p w14:paraId="1FC3E47A" w14:textId="77777777" w:rsidR="00A85DCA" w:rsidRPr="009E0D41" w:rsidRDefault="00A85DCA" w:rsidP="009E0D41">
      <w:pPr>
        <w:spacing w:line="276" w:lineRule="auto"/>
        <w:ind w:left="182" w:firstLine="0"/>
        <w:jc w:val="both"/>
        <w:rPr>
          <w:b w:val="0"/>
          <w:bCs/>
          <w:sz w:val="20"/>
          <w:szCs w:val="20"/>
        </w:rPr>
      </w:pPr>
      <w:r w:rsidRPr="009E0D41">
        <w:rPr>
          <w:b w:val="0"/>
          <w:bCs/>
          <w:sz w:val="20"/>
          <w:szCs w:val="20"/>
        </w:rPr>
        <w:t>Second, the evidence-requirement weights of the ERP are updated using the same ACER and eligible contextual information, subject to defined confidence, validity, and sample-support conditions.</w:t>
      </w:r>
    </w:p>
    <w:p w14:paraId="73B618BD" w14:textId="1A42F95A" w:rsidR="00282810" w:rsidRPr="009E0D41" w:rsidRDefault="00A85DCA" w:rsidP="00E66A95">
      <w:pPr>
        <w:spacing w:line="276" w:lineRule="auto"/>
        <w:ind w:left="182" w:firstLine="0"/>
        <w:jc w:val="both"/>
        <w:rPr>
          <w:b w:val="0"/>
          <w:bCs/>
          <w:sz w:val="20"/>
          <w:szCs w:val="20"/>
        </w:rPr>
      </w:pPr>
      <w:r w:rsidRPr="009E0D41">
        <w:rPr>
          <w:b w:val="0"/>
          <w:bCs/>
          <w:sz w:val="20"/>
          <w:szCs w:val="20"/>
        </w:rPr>
        <w:t>This joint updating mechanism enables outcome feedback to influence both the evaluation of future interventions and the evidence requirements applied to subsequent agricultural decisions.</w:t>
      </w:r>
    </w:p>
    <w:p w14:paraId="3E938B75" w14:textId="77777777" w:rsidR="00A85DCA" w:rsidRPr="009E0D41" w:rsidRDefault="00A85DCA" w:rsidP="009E0D41">
      <w:pPr>
        <w:spacing w:line="276" w:lineRule="auto"/>
        <w:ind w:left="182" w:firstLine="0"/>
        <w:jc w:val="both"/>
        <w:rPr>
          <w:b w:val="0"/>
          <w:bCs/>
          <w:sz w:val="20"/>
          <w:szCs w:val="20"/>
        </w:rPr>
      </w:pPr>
      <w:r w:rsidRPr="009E0D41">
        <w:rPr>
          <w:bCs/>
          <w:sz w:val="20"/>
          <w:szCs w:val="20"/>
        </w:rPr>
        <w:t>Step 10: Application in the Subsequent Decision Cycle</w:t>
      </w:r>
    </w:p>
    <w:p w14:paraId="3D59E16B" w14:textId="77777777" w:rsidR="00A85DCA" w:rsidRPr="009E0D41" w:rsidRDefault="00A85DCA" w:rsidP="009E0D41">
      <w:pPr>
        <w:spacing w:line="276" w:lineRule="auto"/>
        <w:ind w:left="182" w:firstLine="0"/>
        <w:jc w:val="both"/>
        <w:rPr>
          <w:b w:val="0"/>
          <w:bCs/>
          <w:sz w:val="20"/>
          <w:szCs w:val="20"/>
        </w:rPr>
      </w:pPr>
      <w:r w:rsidRPr="009E0D41">
        <w:rPr>
          <w:b w:val="0"/>
          <w:bCs/>
          <w:sz w:val="20"/>
          <w:szCs w:val="20"/>
        </w:rPr>
        <w:t>During a subsequent decision cycle, the updated action–outcome relationship is used to evaluate candidate interventions, while the updated ERP is used to assess evidence sufficiency and determine evidence-processing priorities. The system repeats the sequence of evidence evaluation, context analysis, intervention assessment, outcome feedback, and adaptive updating as new information becomes available.</w:t>
      </w:r>
    </w:p>
    <w:p w14:paraId="1C94CC35" w14:textId="136ADF74" w:rsidR="00C431E7" w:rsidRPr="009E0D41" w:rsidRDefault="00A85DCA" w:rsidP="00C431E7">
      <w:pPr>
        <w:spacing w:line="276" w:lineRule="auto"/>
        <w:ind w:left="182" w:firstLine="0"/>
        <w:jc w:val="both"/>
        <w:rPr>
          <w:b w:val="0"/>
          <w:bCs/>
          <w:sz w:val="20"/>
          <w:szCs w:val="20"/>
        </w:rPr>
      </w:pPr>
      <w:r w:rsidRPr="009E0D41">
        <w:rPr>
          <w:b w:val="0"/>
          <w:bCs/>
          <w:sz w:val="20"/>
          <w:szCs w:val="20"/>
        </w:rPr>
        <w:t>Through this process, the present invention establishes a continuing adaptive decision cycle in which a single ACER contributes to updating both the context-dependent action–outcome relationship and the Evidence Requirement Profile, and both updated structures are applied in subsequent agricultural decision-making.</w:t>
      </w:r>
    </w:p>
    <w:p w14:paraId="3D814AEF" w14:textId="77777777" w:rsidR="00423FBC" w:rsidRPr="009E0D41" w:rsidRDefault="00423FBC" w:rsidP="009E0D41">
      <w:pPr>
        <w:spacing w:line="276" w:lineRule="auto"/>
        <w:ind w:left="182" w:firstLine="0"/>
        <w:rPr>
          <w:b w:val="0"/>
          <w:bCs/>
          <w:sz w:val="20"/>
          <w:szCs w:val="20"/>
        </w:rPr>
      </w:pPr>
    </w:p>
    <w:p w14:paraId="2A7718F2" w14:textId="77777777" w:rsidR="00423FBC" w:rsidRDefault="00423FBC" w:rsidP="009E0D41">
      <w:pPr>
        <w:spacing w:line="276" w:lineRule="auto"/>
        <w:ind w:left="182" w:firstLine="0"/>
        <w:rPr>
          <w:b w:val="0"/>
          <w:bCs/>
          <w:sz w:val="20"/>
          <w:szCs w:val="20"/>
        </w:rPr>
      </w:pPr>
    </w:p>
    <w:p w14:paraId="32C5AFA0" w14:textId="77777777" w:rsidR="00C431E7" w:rsidRDefault="00C431E7" w:rsidP="009E0D41">
      <w:pPr>
        <w:spacing w:line="276" w:lineRule="auto"/>
        <w:ind w:left="182" w:firstLine="0"/>
        <w:rPr>
          <w:b w:val="0"/>
          <w:bCs/>
          <w:sz w:val="20"/>
          <w:szCs w:val="20"/>
        </w:rPr>
      </w:pPr>
    </w:p>
    <w:p w14:paraId="4E8A6C32" w14:textId="77777777" w:rsidR="00C431E7" w:rsidRDefault="00C431E7" w:rsidP="009E0D41">
      <w:pPr>
        <w:spacing w:line="276" w:lineRule="auto"/>
        <w:ind w:left="182" w:firstLine="0"/>
        <w:rPr>
          <w:b w:val="0"/>
          <w:bCs/>
          <w:sz w:val="20"/>
          <w:szCs w:val="20"/>
        </w:rPr>
      </w:pPr>
    </w:p>
    <w:p w14:paraId="426A6016" w14:textId="77777777" w:rsidR="00C431E7" w:rsidRPr="009E0D41" w:rsidRDefault="00C431E7" w:rsidP="009E0D41">
      <w:pPr>
        <w:spacing w:line="276" w:lineRule="auto"/>
        <w:ind w:left="182" w:firstLine="0"/>
        <w:rPr>
          <w:b w:val="0"/>
          <w:bCs/>
          <w:sz w:val="20"/>
          <w:szCs w:val="20"/>
        </w:rPr>
      </w:pPr>
    </w:p>
    <w:p w14:paraId="571338CC" w14:textId="11289FEC" w:rsidR="00423FBC" w:rsidRPr="009E0D41" w:rsidRDefault="00A578E7" w:rsidP="009E0D41">
      <w:pPr>
        <w:spacing w:line="276" w:lineRule="auto"/>
        <w:ind w:left="0" w:firstLine="0"/>
        <w:jc w:val="center"/>
        <w:rPr>
          <w:b w:val="0"/>
          <w:bCs/>
          <w:sz w:val="20"/>
          <w:szCs w:val="20"/>
        </w:rPr>
      </w:pPr>
      <w:r w:rsidRPr="009E0D41">
        <w:rPr>
          <w:b w:val="0"/>
          <w:bCs/>
          <w:noProof/>
          <w:sz w:val="20"/>
          <w:szCs w:val="20"/>
        </w:rPr>
        <w:drawing>
          <wp:inline distT="0" distB="0" distL="0" distR="0" wp14:anchorId="5E8BCD64" wp14:editId="499087F4">
            <wp:extent cx="6040120" cy="3263900"/>
            <wp:effectExtent l="0" t="0" r="0" b="0"/>
            <wp:docPr id="119282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26300" name=""/>
                    <pic:cNvPicPr/>
                  </pic:nvPicPr>
                  <pic:blipFill>
                    <a:blip r:embed="rId7"/>
                    <a:stretch>
                      <a:fillRect/>
                    </a:stretch>
                  </pic:blipFill>
                  <pic:spPr>
                    <a:xfrm>
                      <a:off x="0" y="0"/>
                      <a:ext cx="6042964" cy="3265437"/>
                    </a:xfrm>
                    <a:prstGeom prst="rect">
                      <a:avLst/>
                    </a:prstGeom>
                  </pic:spPr>
                </pic:pic>
              </a:graphicData>
            </a:graphic>
          </wp:inline>
        </w:drawing>
      </w:r>
    </w:p>
    <w:p w14:paraId="1A946002" w14:textId="1776BE8E" w:rsidR="00423FBC" w:rsidRPr="009E0D41" w:rsidRDefault="00423FBC" w:rsidP="009E0D41">
      <w:pPr>
        <w:spacing w:line="276" w:lineRule="auto"/>
        <w:ind w:left="182" w:firstLine="0"/>
        <w:rPr>
          <w:b w:val="0"/>
          <w:bCs/>
          <w:sz w:val="20"/>
          <w:szCs w:val="20"/>
        </w:rPr>
      </w:pPr>
    </w:p>
    <w:p w14:paraId="6C575249" w14:textId="6D277406" w:rsidR="00A578E7" w:rsidRPr="009E0D41" w:rsidRDefault="00A578E7" w:rsidP="009E0D41">
      <w:pPr>
        <w:spacing w:line="276" w:lineRule="auto"/>
        <w:ind w:left="182" w:firstLine="0"/>
        <w:jc w:val="center"/>
        <w:rPr>
          <w:b w:val="0"/>
          <w:bCs/>
          <w:sz w:val="20"/>
          <w:szCs w:val="20"/>
        </w:rPr>
      </w:pPr>
      <w:r w:rsidRPr="009E0D41">
        <w:rPr>
          <w:bCs/>
          <w:sz w:val="20"/>
          <w:szCs w:val="20"/>
        </w:rPr>
        <w:t>Figure 1 – System Architecture</w:t>
      </w:r>
    </w:p>
    <w:p w14:paraId="73BE8C25" w14:textId="77777777" w:rsidR="00BF73FE" w:rsidRPr="009E0D41" w:rsidRDefault="00BF73FE" w:rsidP="009E0D41">
      <w:pPr>
        <w:spacing w:line="276" w:lineRule="auto"/>
        <w:ind w:left="182" w:firstLine="0"/>
        <w:jc w:val="center"/>
        <w:rPr>
          <w:b w:val="0"/>
          <w:bCs/>
          <w:sz w:val="20"/>
          <w:szCs w:val="20"/>
        </w:rPr>
      </w:pPr>
      <w:r w:rsidRPr="009E0D41">
        <w:rPr>
          <w:b w:val="0"/>
          <w:bCs/>
          <w:sz w:val="20"/>
          <w:szCs w:val="20"/>
        </w:rPr>
        <w:t xml:space="preserve">Figure 1 illustrates the overall architecture of the proposed adaptive evidence-driven agricultural decision processing system. It shows the integration of agricultural data, evidence generation, evidence sufficiency assessment, and ADIE-1-based intervention selection. The system incorporates ACER and CNDA to </w:t>
      </w:r>
      <w:proofErr w:type="spellStart"/>
      <w:r w:rsidRPr="009E0D41">
        <w:rPr>
          <w:b w:val="0"/>
          <w:bCs/>
          <w:sz w:val="20"/>
          <w:szCs w:val="20"/>
        </w:rPr>
        <w:t>analyze</w:t>
      </w:r>
      <w:proofErr w:type="spellEnd"/>
      <w:r w:rsidRPr="009E0D41">
        <w:rPr>
          <w:b w:val="0"/>
          <w:bCs/>
          <w:sz w:val="20"/>
          <w:szCs w:val="20"/>
        </w:rPr>
        <w:t xml:space="preserve"> intervention outcomes and adaptively update action–context relationships and evidence requirements.</w:t>
      </w:r>
    </w:p>
    <w:p w14:paraId="2EE19AE6" w14:textId="77777777" w:rsidR="002004C5" w:rsidRPr="009E0D41" w:rsidRDefault="002004C5" w:rsidP="00C431E7">
      <w:pPr>
        <w:spacing w:line="276" w:lineRule="auto"/>
        <w:ind w:left="0" w:firstLine="0"/>
        <w:rPr>
          <w:b w:val="0"/>
          <w:bCs/>
          <w:sz w:val="20"/>
          <w:szCs w:val="20"/>
        </w:rPr>
      </w:pPr>
    </w:p>
    <w:p w14:paraId="3AB3AA3A" w14:textId="733CF041" w:rsidR="00BF73FE" w:rsidRPr="009E0D41" w:rsidRDefault="00BF73FE" w:rsidP="009E0D41">
      <w:pPr>
        <w:spacing w:line="276" w:lineRule="auto"/>
        <w:ind w:left="182" w:firstLine="0"/>
        <w:jc w:val="center"/>
        <w:rPr>
          <w:b w:val="0"/>
          <w:bCs/>
          <w:sz w:val="20"/>
          <w:szCs w:val="20"/>
        </w:rPr>
      </w:pPr>
      <w:r w:rsidRPr="009E0D41">
        <w:rPr>
          <w:b w:val="0"/>
          <w:bCs/>
          <w:noProof/>
          <w:sz w:val="20"/>
          <w:szCs w:val="20"/>
        </w:rPr>
        <w:lastRenderedPageBreak/>
        <w:drawing>
          <wp:inline distT="0" distB="0" distL="0" distR="0" wp14:anchorId="0F729B12" wp14:editId="482E14C7">
            <wp:extent cx="2021813" cy="6811010"/>
            <wp:effectExtent l="0" t="0" r="0" b="0"/>
            <wp:docPr id="3311551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33808" cy="6851417"/>
                    </a:xfrm>
                    <a:prstGeom prst="rect">
                      <a:avLst/>
                    </a:prstGeom>
                    <a:noFill/>
                    <a:ln>
                      <a:noFill/>
                    </a:ln>
                  </pic:spPr>
                </pic:pic>
              </a:graphicData>
            </a:graphic>
          </wp:inline>
        </w:drawing>
      </w:r>
    </w:p>
    <w:p w14:paraId="444BD531" w14:textId="77777777" w:rsidR="002004C5" w:rsidRPr="009E0D41" w:rsidRDefault="002004C5" w:rsidP="009E0D41">
      <w:pPr>
        <w:spacing w:line="276" w:lineRule="auto"/>
        <w:ind w:left="182" w:firstLine="0"/>
        <w:jc w:val="center"/>
        <w:rPr>
          <w:b w:val="0"/>
          <w:bCs/>
          <w:sz w:val="20"/>
          <w:szCs w:val="20"/>
        </w:rPr>
      </w:pPr>
    </w:p>
    <w:p w14:paraId="786CA529" w14:textId="39484BF4" w:rsidR="002004C5" w:rsidRDefault="002004C5" w:rsidP="009E0D41">
      <w:pPr>
        <w:spacing w:line="276" w:lineRule="auto"/>
        <w:ind w:left="182" w:firstLine="0"/>
        <w:jc w:val="center"/>
        <w:rPr>
          <w:b w:val="0"/>
          <w:bCs/>
          <w:sz w:val="20"/>
          <w:szCs w:val="20"/>
        </w:rPr>
      </w:pPr>
    </w:p>
    <w:p w14:paraId="08D6545F" w14:textId="77777777" w:rsidR="00C431E7" w:rsidRPr="009E0D41" w:rsidRDefault="00C431E7" w:rsidP="009E0D41">
      <w:pPr>
        <w:spacing w:line="276" w:lineRule="auto"/>
        <w:ind w:left="182" w:firstLine="0"/>
        <w:jc w:val="center"/>
        <w:rPr>
          <w:b w:val="0"/>
          <w:bCs/>
          <w:sz w:val="20"/>
          <w:szCs w:val="20"/>
        </w:rPr>
      </w:pPr>
    </w:p>
    <w:p w14:paraId="2439A77C" w14:textId="77777777" w:rsidR="00BF73FE" w:rsidRPr="009E0D41" w:rsidRDefault="00BF73FE" w:rsidP="009E0D41">
      <w:pPr>
        <w:spacing w:line="276" w:lineRule="auto"/>
        <w:ind w:left="182" w:firstLine="0"/>
        <w:jc w:val="center"/>
        <w:rPr>
          <w:b w:val="0"/>
          <w:bCs/>
          <w:sz w:val="20"/>
          <w:szCs w:val="20"/>
        </w:rPr>
      </w:pPr>
      <w:r w:rsidRPr="009E0D41">
        <w:rPr>
          <w:bCs/>
          <w:sz w:val="20"/>
          <w:szCs w:val="20"/>
        </w:rPr>
        <w:t>Figure 2 – Working Principle</w:t>
      </w:r>
    </w:p>
    <w:p w14:paraId="52DB1278" w14:textId="77777777" w:rsidR="00BF73FE" w:rsidRPr="009E0D41" w:rsidRDefault="00BF73FE" w:rsidP="009E0D41">
      <w:pPr>
        <w:spacing w:line="276" w:lineRule="auto"/>
        <w:ind w:left="182" w:firstLine="0"/>
        <w:jc w:val="center"/>
        <w:rPr>
          <w:b w:val="0"/>
          <w:bCs/>
          <w:sz w:val="20"/>
          <w:szCs w:val="20"/>
        </w:rPr>
      </w:pPr>
      <w:r w:rsidRPr="009E0D41">
        <w:rPr>
          <w:b w:val="0"/>
          <w:bCs/>
          <w:sz w:val="20"/>
          <w:szCs w:val="20"/>
        </w:rPr>
        <w:t>Figure 2 illustrates the sequential working principle of the invention, beginning with agricultural data acquisition and evidence generation, followed by evidence sufficiency assessment and context-dependent intervention selection. The system captures expected and observed outcomes through ACER, performs contextual deviation analysis using CNDA, and updates the Action–Context Relationship and ERP to improve future agricultural decisions.</w:t>
      </w:r>
    </w:p>
    <w:p w14:paraId="099ADA3B" w14:textId="77777777" w:rsidR="00BF73FE" w:rsidRPr="009E0D41" w:rsidRDefault="00BF73FE" w:rsidP="009E0D41">
      <w:pPr>
        <w:spacing w:line="276" w:lineRule="auto"/>
        <w:ind w:left="182" w:firstLine="0"/>
        <w:jc w:val="center"/>
        <w:rPr>
          <w:b w:val="0"/>
          <w:bCs/>
          <w:sz w:val="20"/>
          <w:szCs w:val="20"/>
        </w:rPr>
      </w:pPr>
    </w:p>
    <w:p w14:paraId="20A12F80" w14:textId="0EA8129A" w:rsidR="00BF73FE" w:rsidRPr="009E0D41" w:rsidRDefault="00BF73FE" w:rsidP="009E0D41">
      <w:pPr>
        <w:spacing w:line="276" w:lineRule="auto"/>
        <w:ind w:left="182" w:firstLine="0"/>
        <w:jc w:val="center"/>
        <w:rPr>
          <w:b w:val="0"/>
          <w:bCs/>
          <w:sz w:val="20"/>
          <w:szCs w:val="20"/>
        </w:rPr>
      </w:pPr>
      <w:r w:rsidRPr="009E0D41">
        <w:rPr>
          <w:b w:val="0"/>
          <w:bCs/>
          <w:noProof/>
          <w:sz w:val="20"/>
          <w:szCs w:val="20"/>
        </w:rPr>
        <w:lastRenderedPageBreak/>
        <w:drawing>
          <wp:inline distT="0" distB="0" distL="0" distR="0" wp14:anchorId="60DE4A3A" wp14:editId="5FF66B0B">
            <wp:extent cx="4561784" cy="6160135"/>
            <wp:effectExtent l="0" t="0" r="0" b="0"/>
            <wp:docPr id="167937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378273" name=""/>
                    <pic:cNvPicPr/>
                  </pic:nvPicPr>
                  <pic:blipFill>
                    <a:blip r:embed="rId9"/>
                    <a:stretch>
                      <a:fillRect/>
                    </a:stretch>
                  </pic:blipFill>
                  <pic:spPr>
                    <a:xfrm>
                      <a:off x="0" y="0"/>
                      <a:ext cx="4573416" cy="6175843"/>
                    </a:xfrm>
                    <a:prstGeom prst="rect">
                      <a:avLst/>
                    </a:prstGeom>
                  </pic:spPr>
                </pic:pic>
              </a:graphicData>
            </a:graphic>
          </wp:inline>
        </w:drawing>
      </w:r>
    </w:p>
    <w:p w14:paraId="326A9667" w14:textId="77777777" w:rsidR="00C431E7" w:rsidRDefault="00C431E7" w:rsidP="009E0D41">
      <w:pPr>
        <w:spacing w:line="276" w:lineRule="auto"/>
        <w:ind w:left="182" w:firstLine="0"/>
        <w:jc w:val="center"/>
        <w:rPr>
          <w:bCs/>
          <w:sz w:val="20"/>
          <w:szCs w:val="20"/>
        </w:rPr>
      </w:pPr>
    </w:p>
    <w:p w14:paraId="58C35396" w14:textId="77777777" w:rsidR="00C431E7" w:rsidRDefault="00C431E7" w:rsidP="009E0D41">
      <w:pPr>
        <w:spacing w:line="276" w:lineRule="auto"/>
        <w:ind w:left="182" w:firstLine="0"/>
        <w:jc w:val="center"/>
        <w:rPr>
          <w:bCs/>
          <w:sz w:val="20"/>
          <w:szCs w:val="20"/>
        </w:rPr>
      </w:pPr>
    </w:p>
    <w:p w14:paraId="13559D8A" w14:textId="3E18CED3" w:rsidR="00BF73FE" w:rsidRPr="009E0D41" w:rsidRDefault="00BF73FE" w:rsidP="009E0D41">
      <w:pPr>
        <w:spacing w:line="276" w:lineRule="auto"/>
        <w:ind w:left="182" w:firstLine="0"/>
        <w:jc w:val="center"/>
        <w:rPr>
          <w:bCs/>
          <w:sz w:val="20"/>
          <w:szCs w:val="20"/>
        </w:rPr>
      </w:pPr>
      <w:r w:rsidRPr="009E0D41">
        <w:rPr>
          <w:bCs/>
          <w:sz w:val="20"/>
          <w:szCs w:val="20"/>
        </w:rPr>
        <w:t>Figure 3 – Adaptive Decision Processing Cycle</w:t>
      </w:r>
    </w:p>
    <w:p w14:paraId="0B3B53E7" w14:textId="77777777" w:rsidR="007927EC" w:rsidRPr="009E0D41" w:rsidRDefault="007927EC" w:rsidP="009E0D41">
      <w:pPr>
        <w:spacing w:line="276" w:lineRule="auto"/>
        <w:ind w:left="182" w:firstLine="0"/>
        <w:jc w:val="center"/>
        <w:rPr>
          <w:b w:val="0"/>
          <w:bCs/>
          <w:sz w:val="20"/>
          <w:szCs w:val="20"/>
        </w:rPr>
      </w:pPr>
      <w:r w:rsidRPr="009E0D41">
        <w:rPr>
          <w:b w:val="0"/>
          <w:bCs/>
          <w:sz w:val="20"/>
          <w:szCs w:val="20"/>
        </w:rPr>
        <w:t xml:space="preserve">Figure 3 illustrates the adaptive decision-processing cycle, involving evidence sufficiency assessment, context-aware intervention selection, and outcome monitoring. The system records expected and observed outcomes using ACER, </w:t>
      </w:r>
      <w:proofErr w:type="spellStart"/>
      <w:r w:rsidRPr="009E0D41">
        <w:rPr>
          <w:b w:val="0"/>
          <w:bCs/>
          <w:sz w:val="20"/>
          <w:szCs w:val="20"/>
        </w:rPr>
        <w:t>analyzes</w:t>
      </w:r>
      <w:proofErr w:type="spellEnd"/>
      <w:r w:rsidRPr="009E0D41">
        <w:rPr>
          <w:b w:val="0"/>
          <w:bCs/>
          <w:sz w:val="20"/>
          <w:szCs w:val="20"/>
        </w:rPr>
        <w:t xml:space="preserve"> deviations, and updates the Action–Context Relationship and Evidence Requirement Profile to improve future decisions. If evidence is insufficient, additional evidence is acquired before reassessment.</w:t>
      </w:r>
    </w:p>
    <w:p w14:paraId="261F1A6D" w14:textId="77777777" w:rsidR="00BF73FE" w:rsidRPr="009E0D41" w:rsidRDefault="00BF73FE" w:rsidP="009E0D41">
      <w:pPr>
        <w:spacing w:line="276" w:lineRule="auto"/>
        <w:ind w:left="182" w:firstLine="0"/>
        <w:jc w:val="center"/>
        <w:rPr>
          <w:b w:val="0"/>
          <w:bCs/>
          <w:sz w:val="20"/>
          <w:szCs w:val="20"/>
        </w:rPr>
      </w:pPr>
    </w:p>
    <w:p w14:paraId="3ECB2236" w14:textId="77777777" w:rsidR="00E1686F" w:rsidRPr="009E0D41" w:rsidRDefault="00E1686F" w:rsidP="009E0D41">
      <w:pPr>
        <w:spacing w:line="276" w:lineRule="auto"/>
        <w:ind w:left="182" w:firstLine="0"/>
        <w:jc w:val="center"/>
        <w:rPr>
          <w:b w:val="0"/>
          <w:bCs/>
          <w:sz w:val="20"/>
          <w:szCs w:val="20"/>
        </w:rPr>
      </w:pPr>
    </w:p>
    <w:p w14:paraId="32BE262A" w14:textId="77777777" w:rsidR="00E1686F" w:rsidRPr="009E0D41" w:rsidRDefault="00E1686F" w:rsidP="009E0D41">
      <w:pPr>
        <w:spacing w:line="276" w:lineRule="auto"/>
        <w:ind w:left="182" w:firstLine="0"/>
        <w:jc w:val="center"/>
        <w:rPr>
          <w:b w:val="0"/>
          <w:bCs/>
          <w:sz w:val="20"/>
          <w:szCs w:val="20"/>
        </w:rPr>
      </w:pPr>
    </w:p>
    <w:p w14:paraId="5CFF2AB1" w14:textId="3DCFB3A2" w:rsidR="00E1686F" w:rsidRPr="009E0D41" w:rsidRDefault="007927EC" w:rsidP="009E0D41">
      <w:pPr>
        <w:spacing w:line="276" w:lineRule="auto"/>
        <w:ind w:left="182" w:firstLine="0"/>
        <w:jc w:val="center"/>
        <w:rPr>
          <w:b w:val="0"/>
          <w:bCs/>
          <w:sz w:val="20"/>
          <w:szCs w:val="20"/>
        </w:rPr>
      </w:pPr>
      <w:r w:rsidRPr="009E0D41">
        <w:rPr>
          <w:b w:val="0"/>
          <w:bCs/>
          <w:noProof/>
          <w:sz w:val="20"/>
          <w:szCs w:val="20"/>
        </w:rPr>
        <w:lastRenderedPageBreak/>
        <w:drawing>
          <wp:inline distT="0" distB="0" distL="0" distR="0" wp14:anchorId="60157EED" wp14:editId="5D6EDDD5">
            <wp:extent cx="5638800" cy="4783015"/>
            <wp:effectExtent l="0" t="0" r="0" b="0"/>
            <wp:docPr id="14167210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2678" cy="4803269"/>
                    </a:xfrm>
                    <a:prstGeom prst="rect">
                      <a:avLst/>
                    </a:prstGeom>
                    <a:noFill/>
                  </pic:spPr>
                </pic:pic>
              </a:graphicData>
            </a:graphic>
          </wp:inline>
        </w:drawing>
      </w:r>
    </w:p>
    <w:p w14:paraId="40819F5F" w14:textId="0246CDB0" w:rsidR="00192269" w:rsidRPr="009E0D41" w:rsidRDefault="00192269" w:rsidP="009E0D41">
      <w:pPr>
        <w:spacing w:line="276" w:lineRule="auto"/>
        <w:ind w:left="182" w:firstLine="0"/>
        <w:jc w:val="center"/>
        <w:rPr>
          <w:b w:val="0"/>
          <w:bCs/>
          <w:sz w:val="20"/>
          <w:szCs w:val="20"/>
        </w:rPr>
      </w:pPr>
    </w:p>
    <w:p w14:paraId="22919288" w14:textId="77777777" w:rsidR="008A2FC0" w:rsidRPr="009E0D41" w:rsidRDefault="008A2FC0" w:rsidP="009E0D41">
      <w:pPr>
        <w:spacing w:line="276" w:lineRule="auto"/>
        <w:ind w:left="182" w:firstLine="0"/>
        <w:jc w:val="center"/>
        <w:rPr>
          <w:b w:val="0"/>
          <w:bCs/>
          <w:sz w:val="20"/>
          <w:szCs w:val="20"/>
        </w:rPr>
      </w:pPr>
    </w:p>
    <w:p w14:paraId="44B45AA4" w14:textId="7497438B" w:rsidR="008A2FC0" w:rsidRPr="009E0D41" w:rsidRDefault="007927EC" w:rsidP="009E0D41">
      <w:pPr>
        <w:spacing w:line="276" w:lineRule="auto"/>
        <w:ind w:left="182" w:firstLine="0"/>
        <w:jc w:val="center"/>
        <w:rPr>
          <w:bCs/>
          <w:sz w:val="20"/>
          <w:szCs w:val="20"/>
        </w:rPr>
      </w:pPr>
      <w:r w:rsidRPr="009E0D41">
        <w:rPr>
          <w:bCs/>
          <w:sz w:val="20"/>
          <w:szCs w:val="20"/>
        </w:rPr>
        <w:t>Figure 4 – Outcome-Driven Adaptive Agricultural Decision Processing</w:t>
      </w:r>
    </w:p>
    <w:p w14:paraId="7C337DD4" w14:textId="77777777" w:rsidR="007927EC" w:rsidRPr="009E0D41" w:rsidRDefault="007927EC" w:rsidP="009E0D41">
      <w:pPr>
        <w:spacing w:line="276" w:lineRule="auto"/>
        <w:ind w:left="182" w:firstLine="0"/>
        <w:jc w:val="center"/>
        <w:rPr>
          <w:b w:val="0"/>
          <w:bCs/>
          <w:sz w:val="20"/>
          <w:szCs w:val="20"/>
        </w:rPr>
      </w:pPr>
      <w:r w:rsidRPr="009E0D41">
        <w:rPr>
          <w:b w:val="0"/>
          <w:bCs/>
          <w:sz w:val="20"/>
          <w:szCs w:val="20"/>
        </w:rPr>
        <w:t xml:space="preserve">Figure 4 illustrates the proposed decision-processing framework, integrating agricultural evidence generation, evidence sufficiency assessment, and context-aware intervention selection. The system captures intervention outcomes using ACER, </w:t>
      </w:r>
      <w:proofErr w:type="spellStart"/>
      <w:r w:rsidRPr="009E0D41">
        <w:rPr>
          <w:b w:val="0"/>
          <w:bCs/>
          <w:sz w:val="20"/>
          <w:szCs w:val="20"/>
        </w:rPr>
        <w:t>analyzes</w:t>
      </w:r>
      <w:proofErr w:type="spellEnd"/>
      <w:r w:rsidRPr="009E0D41">
        <w:rPr>
          <w:b w:val="0"/>
          <w:bCs/>
          <w:sz w:val="20"/>
          <w:szCs w:val="20"/>
        </w:rPr>
        <w:t xml:space="preserve"> contextual deviations through CNDA, and updates the Action–Context Relationship and Evidence Requirement Profile to improve future decisions through continuous adaptive learning.</w:t>
      </w:r>
    </w:p>
    <w:p w14:paraId="23F069B0" w14:textId="77777777" w:rsidR="007927EC" w:rsidRPr="009E0D41" w:rsidRDefault="007927EC" w:rsidP="009E0D41">
      <w:pPr>
        <w:spacing w:line="276" w:lineRule="auto"/>
        <w:ind w:left="182" w:firstLine="0"/>
        <w:jc w:val="center"/>
        <w:rPr>
          <w:b w:val="0"/>
          <w:bCs/>
          <w:sz w:val="20"/>
          <w:szCs w:val="20"/>
        </w:rPr>
      </w:pPr>
    </w:p>
    <w:p w14:paraId="4349650B" w14:textId="77777777" w:rsidR="008A2FC0" w:rsidRPr="009E0D41" w:rsidRDefault="008A2FC0" w:rsidP="009E0D41">
      <w:pPr>
        <w:spacing w:line="276" w:lineRule="auto"/>
        <w:ind w:left="182" w:firstLine="0"/>
        <w:jc w:val="center"/>
        <w:rPr>
          <w:b w:val="0"/>
          <w:bCs/>
          <w:sz w:val="20"/>
          <w:szCs w:val="20"/>
        </w:rPr>
      </w:pPr>
    </w:p>
    <w:p w14:paraId="76BE44ED" w14:textId="77777777" w:rsidR="008A2FC0" w:rsidRPr="009E0D41" w:rsidRDefault="008A2FC0" w:rsidP="009E0D41">
      <w:pPr>
        <w:spacing w:line="276" w:lineRule="auto"/>
        <w:ind w:left="182" w:firstLine="0"/>
        <w:jc w:val="center"/>
        <w:rPr>
          <w:b w:val="0"/>
          <w:bCs/>
          <w:sz w:val="20"/>
          <w:szCs w:val="20"/>
        </w:rPr>
      </w:pPr>
    </w:p>
    <w:p w14:paraId="71640921" w14:textId="77777777" w:rsidR="008A2FC0" w:rsidRPr="009E0D41" w:rsidRDefault="008A2FC0" w:rsidP="00C431E7">
      <w:pPr>
        <w:spacing w:line="276" w:lineRule="auto"/>
        <w:ind w:left="0" w:firstLine="0"/>
        <w:rPr>
          <w:b w:val="0"/>
          <w:bCs/>
          <w:sz w:val="20"/>
          <w:szCs w:val="20"/>
        </w:rPr>
      </w:pPr>
    </w:p>
    <w:p w14:paraId="3125C209" w14:textId="77777777" w:rsidR="008A2FC0" w:rsidRDefault="008A2FC0" w:rsidP="009E0D41">
      <w:pPr>
        <w:spacing w:line="276" w:lineRule="auto"/>
        <w:ind w:left="182" w:firstLine="0"/>
        <w:jc w:val="center"/>
        <w:rPr>
          <w:b w:val="0"/>
          <w:bCs/>
          <w:sz w:val="20"/>
          <w:szCs w:val="20"/>
        </w:rPr>
      </w:pPr>
    </w:p>
    <w:p w14:paraId="52D09051" w14:textId="77777777" w:rsidR="0001098A" w:rsidRDefault="0001098A" w:rsidP="009E0D41">
      <w:pPr>
        <w:spacing w:line="276" w:lineRule="auto"/>
        <w:ind w:left="182" w:firstLine="0"/>
        <w:jc w:val="center"/>
        <w:rPr>
          <w:b w:val="0"/>
          <w:bCs/>
          <w:sz w:val="20"/>
          <w:szCs w:val="20"/>
        </w:rPr>
      </w:pPr>
    </w:p>
    <w:p w14:paraId="18C9FB61" w14:textId="77777777" w:rsidR="0001098A" w:rsidRDefault="0001098A" w:rsidP="009E0D41">
      <w:pPr>
        <w:spacing w:line="276" w:lineRule="auto"/>
        <w:ind w:left="182" w:firstLine="0"/>
        <w:jc w:val="center"/>
        <w:rPr>
          <w:b w:val="0"/>
          <w:bCs/>
          <w:sz w:val="20"/>
          <w:szCs w:val="20"/>
        </w:rPr>
      </w:pPr>
    </w:p>
    <w:p w14:paraId="58C8DDED" w14:textId="77777777" w:rsidR="0001098A" w:rsidRDefault="0001098A" w:rsidP="009E0D41">
      <w:pPr>
        <w:spacing w:line="276" w:lineRule="auto"/>
        <w:ind w:left="182" w:firstLine="0"/>
        <w:jc w:val="center"/>
        <w:rPr>
          <w:b w:val="0"/>
          <w:bCs/>
          <w:sz w:val="20"/>
          <w:szCs w:val="20"/>
        </w:rPr>
      </w:pPr>
    </w:p>
    <w:p w14:paraId="11126CF6" w14:textId="77777777" w:rsidR="0001098A" w:rsidRDefault="0001098A" w:rsidP="009E0D41">
      <w:pPr>
        <w:spacing w:line="276" w:lineRule="auto"/>
        <w:ind w:left="182" w:firstLine="0"/>
        <w:jc w:val="center"/>
        <w:rPr>
          <w:b w:val="0"/>
          <w:bCs/>
          <w:sz w:val="20"/>
          <w:szCs w:val="20"/>
        </w:rPr>
      </w:pPr>
    </w:p>
    <w:p w14:paraId="6DCF7FFB" w14:textId="77777777" w:rsidR="0001098A" w:rsidRDefault="0001098A" w:rsidP="009E0D41">
      <w:pPr>
        <w:spacing w:line="276" w:lineRule="auto"/>
        <w:ind w:left="182" w:firstLine="0"/>
        <w:jc w:val="center"/>
        <w:rPr>
          <w:b w:val="0"/>
          <w:bCs/>
          <w:sz w:val="20"/>
          <w:szCs w:val="20"/>
        </w:rPr>
      </w:pPr>
    </w:p>
    <w:p w14:paraId="28D96EF5" w14:textId="77777777" w:rsidR="0001098A" w:rsidRDefault="0001098A" w:rsidP="009E0D41">
      <w:pPr>
        <w:spacing w:line="276" w:lineRule="auto"/>
        <w:ind w:left="182" w:firstLine="0"/>
        <w:jc w:val="center"/>
        <w:rPr>
          <w:b w:val="0"/>
          <w:bCs/>
          <w:sz w:val="20"/>
          <w:szCs w:val="20"/>
        </w:rPr>
      </w:pPr>
    </w:p>
    <w:p w14:paraId="7DCD3411" w14:textId="77777777" w:rsidR="0001098A" w:rsidRDefault="0001098A" w:rsidP="009E0D41">
      <w:pPr>
        <w:spacing w:line="276" w:lineRule="auto"/>
        <w:ind w:left="182" w:firstLine="0"/>
        <w:jc w:val="center"/>
        <w:rPr>
          <w:b w:val="0"/>
          <w:bCs/>
          <w:sz w:val="20"/>
          <w:szCs w:val="20"/>
        </w:rPr>
      </w:pPr>
    </w:p>
    <w:p w14:paraId="4ECBF944" w14:textId="77777777" w:rsidR="0001098A" w:rsidRDefault="0001098A" w:rsidP="009E0D41">
      <w:pPr>
        <w:spacing w:line="276" w:lineRule="auto"/>
        <w:ind w:left="182" w:firstLine="0"/>
        <w:jc w:val="center"/>
        <w:rPr>
          <w:b w:val="0"/>
          <w:bCs/>
          <w:sz w:val="20"/>
          <w:szCs w:val="20"/>
        </w:rPr>
      </w:pPr>
    </w:p>
    <w:p w14:paraId="19766EFE" w14:textId="77777777" w:rsidR="0001098A" w:rsidRDefault="0001098A" w:rsidP="009E0D41">
      <w:pPr>
        <w:spacing w:line="276" w:lineRule="auto"/>
        <w:ind w:left="182" w:firstLine="0"/>
        <w:jc w:val="center"/>
        <w:rPr>
          <w:b w:val="0"/>
          <w:bCs/>
          <w:sz w:val="20"/>
          <w:szCs w:val="20"/>
        </w:rPr>
      </w:pPr>
    </w:p>
    <w:p w14:paraId="03B94F33" w14:textId="77777777" w:rsidR="0001098A" w:rsidRDefault="0001098A" w:rsidP="009E0D41">
      <w:pPr>
        <w:spacing w:line="276" w:lineRule="auto"/>
        <w:ind w:left="182" w:firstLine="0"/>
        <w:jc w:val="center"/>
        <w:rPr>
          <w:b w:val="0"/>
          <w:bCs/>
          <w:sz w:val="20"/>
          <w:szCs w:val="20"/>
        </w:rPr>
      </w:pPr>
    </w:p>
    <w:p w14:paraId="20A11613" w14:textId="77777777" w:rsidR="0001098A" w:rsidRDefault="0001098A" w:rsidP="009E0D41">
      <w:pPr>
        <w:spacing w:line="276" w:lineRule="auto"/>
        <w:ind w:left="182" w:firstLine="0"/>
        <w:jc w:val="center"/>
        <w:rPr>
          <w:b w:val="0"/>
          <w:bCs/>
          <w:sz w:val="20"/>
          <w:szCs w:val="20"/>
        </w:rPr>
      </w:pPr>
    </w:p>
    <w:p w14:paraId="38B3C9B3" w14:textId="77777777" w:rsidR="0001098A" w:rsidRPr="009E0D41" w:rsidRDefault="0001098A" w:rsidP="009E0D41">
      <w:pPr>
        <w:spacing w:line="276" w:lineRule="auto"/>
        <w:ind w:left="182" w:firstLine="0"/>
        <w:jc w:val="center"/>
        <w:rPr>
          <w:b w:val="0"/>
          <w:bCs/>
          <w:sz w:val="20"/>
          <w:szCs w:val="20"/>
        </w:rPr>
      </w:pPr>
    </w:p>
    <w:p w14:paraId="18A9F6AB" w14:textId="0A549FC0" w:rsidR="000B1AB4" w:rsidRDefault="000B1AB4" w:rsidP="000B1AB4">
      <w:pPr>
        <w:numPr>
          <w:ilvl w:val="0"/>
          <w:numId w:val="1"/>
        </w:numPr>
        <w:spacing w:after="144" w:line="276" w:lineRule="auto"/>
        <w:ind w:hanging="182"/>
        <w:rPr>
          <w:bCs/>
          <w:sz w:val="20"/>
          <w:szCs w:val="20"/>
        </w:rPr>
      </w:pPr>
      <w:r w:rsidRPr="000B1AB4">
        <w:rPr>
          <w:bCs/>
          <w:sz w:val="20"/>
          <w:szCs w:val="20"/>
        </w:rPr>
        <w:lastRenderedPageBreak/>
        <w:t>DESCRIPTION OF THE INVENTION IN DETAIL</w:t>
      </w:r>
    </w:p>
    <w:p w14:paraId="558C0A4A" w14:textId="23F1B059" w:rsidR="000B1AB4" w:rsidRDefault="000B1AB4" w:rsidP="000B1AB4">
      <w:pPr>
        <w:spacing w:after="144" w:line="276" w:lineRule="auto"/>
        <w:ind w:left="182" w:firstLine="0"/>
        <w:rPr>
          <w:bCs/>
          <w:sz w:val="20"/>
          <w:szCs w:val="20"/>
        </w:rPr>
      </w:pPr>
      <w:r w:rsidRPr="000B1AB4">
        <w:rPr>
          <w:bCs/>
          <w:sz w:val="20"/>
          <w:szCs w:val="20"/>
        </w:rPr>
        <w:t>7.1 General Overview of the Invention</w:t>
      </w:r>
    </w:p>
    <w:p w14:paraId="5F2538BD" w14:textId="77777777" w:rsidR="000B1AB4" w:rsidRPr="000B1AB4" w:rsidRDefault="000B1AB4" w:rsidP="000B1AB4">
      <w:pPr>
        <w:spacing w:after="144" w:line="276" w:lineRule="auto"/>
        <w:ind w:left="182" w:firstLine="0"/>
        <w:rPr>
          <w:b w:val="0"/>
          <w:sz w:val="20"/>
          <w:szCs w:val="20"/>
        </w:rPr>
      </w:pPr>
      <w:r w:rsidRPr="000B1AB4">
        <w:rPr>
          <w:b w:val="0"/>
          <w:sz w:val="20"/>
          <w:szCs w:val="20"/>
        </w:rPr>
        <w:t>The invention relates to an adaptive agricultural decision-processing system configured to evaluate agricultural evidence, determine evidence sufficiency, estimate context-dependent intervention outcomes, evaluate candidate interventions, record observed outcomes, and adapt subsequent decision cycles using outcome feedback.</w:t>
      </w:r>
    </w:p>
    <w:p w14:paraId="31FE95E2"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comprises an agricultural information input module, an Evidence Requirement Profile (ERP) management module, an evidence-quality and sufficiency evaluation module, a context representation module, an Agricultural Decision and Intervention Engine (ADIE-1), an outcome feedback module, an Action–Context Effect Record (ACER) generation module, a Contextual Nearest-</w:t>
      </w:r>
      <w:proofErr w:type="spellStart"/>
      <w:r w:rsidRPr="000B1AB4">
        <w:rPr>
          <w:b w:val="0"/>
          <w:sz w:val="20"/>
          <w:szCs w:val="20"/>
        </w:rPr>
        <w:t>Neighbor</w:t>
      </w:r>
      <w:proofErr w:type="spellEnd"/>
      <w:r w:rsidRPr="000B1AB4">
        <w:rPr>
          <w:b w:val="0"/>
          <w:sz w:val="20"/>
          <w:szCs w:val="20"/>
        </w:rPr>
        <w:t xml:space="preserve"> Deviation Attribution (CNDA) module, a historical-record retrieval module, and a dual adaptive update mechanism.</w:t>
      </w:r>
    </w:p>
    <w:p w14:paraId="0EC8D62C"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principal technical feature is the coordinated use of a single eligible ACER to update two distinct but related computational structures:</w:t>
      </w:r>
    </w:p>
    <w:p w14:paraId="49CD0C02" w14:textId="2CA14BAE" w:rsidR="000B1AB4" w:rsidRPr="000B1AB4" w:rsidRDefault="000B1AB4" w:rsidP="000B1AB4">
      <w:pPr>
        <w:numPr>
          <w:ilvl w:val="0"/>
          <w:numId w:val="6"/>
        </w:numPr>
        <w:spacing w:after="144" w:line="276" w:lineRule="auto"/>
        <w:rPr>
          <w:b w:val="0"/>
          <w:sz w:val="20"/>
          <w:szCs w:val="20"/>
        </w:rPr>
      </w:pPr>
      <w:r w:rsidRPr="000B1AB4">
        <w:rPr>
          <w:b w:val="0"/>
          <w:sz w:val="20"/>
          <w:szCs w:val="20"/>
        </w:rPr>
        <w:t xml:space="preserve">Context-dependent action–outcome relationship: Represented by </w:t>
      </w:r>
      <m:oMath>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oMath>
      <w:r w:rsidRPr="000B1AB4">
        <w:rPr>
          <w:b w:val="0"/>
          <w:sz w:val="20"/>
          <w:szCs w:val="20"/>
        </w:rPr>
        <w:t xml:space="preserve">, which estimates the expected outcome of an agricultural intervention </w:t>
      </w:r>
      <m:oMath>
        <m:r>
          <m:rPr>
            <m:sty m:val="bi"/>
          </m:rPr>
          <w:rPr>
            <w:rFonts w:ascii="Cambria Math" w:hAnsi="Cambria Math"/>
            <w:sz w:val="20"/>
            <w:szCs w:val="20"/>
          </w:rPr>
          <m:t>a</m:t>
        </m:r>
        <m:r>
          <m:rPr>
            <m:sty m:val="bi"/>
          </m:rPr>
          <w:rPr>
            <w:rFonts w:ascii="Cambria Math"/>
            <w:sz w:val="20"/>
            <w:szCs w:val="20"/>
          </w:rPr>
          <m:t xml:space="preserve"> </m:t>
        </m:r>
      </m:oMath>
      <w:r w:rsidRPr="000B1AB4">
        <w:rPr>
          <w:b w:val="0"/>
          <w:sz w:val="20"/>
          <w:szCs w:val="20"/>
        </w:rPr>
        <w:t>under an agricultural context</w:t>
      </w:r>
      <m:oMath>
        <m:r>
          <w:rPr>
            <w:rFonts w:ascii="Cambria Math" w:hAnsi="Cambria Math"/>
            <w:sz w:val="20"/>
            <w:szCs w:val="20"/>
          </w:rPr>
          <m:t xml:space="preserve"> </m:t>
        </m:r>
        <m:r>
          <m:rPr>
            <m:sty m:val="b"/>
          </m:rPr>
          <w:rPr>
            <w:rFonts w:ascii="Cambria Math" w:hAnsi="Cambria Math"/>
            <w:sz w:val="20"/>
            <w:szCs w:val="20"/>
          </w:rPr>
          <m:t>c</m:t>
        </m:r>
      </m:oMath>
      <w:r w:rsidRPr="000B1AB4">
        <w:rPr>
          <w:b w:val="0"/>
          <w:sz w:val="20"/>
          <w:szCs w:val="20"/>
        </w:rPr>
        <w:t>.</w:t>
      </w:r>
    </w:p>
    <w:p w14:paraId="5A528124" w14:textId="071F762B" w:rsidR="000B1AB4" w:rsidRPr="000B1AB4" w:rsidRDefault="000B1AB4" w:rsidP="000B1AB4">
      <w:pPr>
        <w:numPr>
          <w:ilvl w:val="0"/>
          <w:numId w:val="6"/>
        </w:numPr>
        <w:spacing w:after="144" w:line="276" w:lineRule="auto"/>
        <w:rPr>
          <w:b w:val="0"/>
          <w:sz w:val="20"/>
          <w:szCs w:val="20"/>
        </w:rPr>
      </w:pPr>
      <w:r w:rsidRPr="000B1AB4">
        <w:rPr>
          <w:b w:val="0"/>
          <w:sz w:val="20"/>
          <w:szCs w:val="20"/>
        </w:rPr>
        <w:t xml:space="preserve">Evidence Requirement Profile: Represented by the evidence-importance weights </w:t>
      </w:r>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D</m:t>
            </m:r>
          </m:sub>
        </m:sSub>
        <m:r>
          <m:rPr>
            <m:sty m:val="bi"/>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d>
      </m:oMath>
      <w:r w:rsidRPr="000B1AB4">
        <w:rPr>
          <w:b w:val="0"/>
          <w:sz w:val="20"/>
          <w:szCs w:val="20"/>
        </w:rPr>
        <w:t>, which determine the relative contribution of evidence attributes to evidence-sufficiency evaluation, evidence-acquisition prioritization, and contextual-distance computation where the corresponding attributes are explicitly mapped.</w:t>
      </w:r>
    </w:p>
    <w:p w14:paraId="2A3128CE" w14:textId="77777777" w:rsidR="000B1AB4" w:rsidRPr="000B1AB4" w:rsidRDefault="000B1AB4" w:rsidP="000B1AB4">
      <w:pPr>
        <w:spacing w:after="144" w:line="276" w:lineRule="auto"/>
        <w:ind w:left="182" w:firstLine="0"/>
        <w:rPr>
          <w:b w:val="0"/>
          <w:sz w:val="20"/>
          <w:szCs w:val="20"/>
        </w:rPr>
      </w:pPr>
      <w:r w:rsidRPr="000B1AB4">
        <w:rPr>
          <w:b w:val="0"/>
          <w:sz w:val="20"/>
          <w:szCs w:val="20"/>
        </w:rPr>
        <w:t>The updated action–context relationship and updated ERP are subsequently used together in a later decision cycle. The relationship affects expected-outcome estimation and intervention evaluation, while the ERP affects evidence evaluation, evidence-acquisition prioritization, and the inclusion of optional evidence attributes.</w:t>
      </w:r>
    </w:p>
    <w:p w14:paraId="3AF741CD"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thereby establishes an adaptive feedback mechanism in which an observed deviation between an expected outcome and an observed outcome can influence both the estimation of intervention outcomes and the evidence requirements used for subsequent agricultural decisions. The two updates follow separate eligibility conditions so that insufficient historical support for contextual attribution does not automatically prevent the incorporation of an otherwise eligible observed outcome into the action–context relationship.</w:t>
      </w:r>
    </w:p>
    <w:p w14:paraId="078D163E" w14:textId="77777777" w:rsidR="000B1AB4" w:rsidRPr="000B1AB4" w:rsidRDefault="000B1AB4" w:rsidP="000B1AB4">
      <w:pPr>
        <w:spacing w:after="144" w:line="276" w:lineRule="auto"/>
        <w:ind w:left="182" w:firstLine="0"/>
        <w:rPr>
          <w:bCs/>
          <w:sz w:val="20"/>
          <w:szCs w:val="20"/>
        </w:rPr>
      </w:pPr>
      <w:r w:rsidRPr="000B1AB4">
        <w:rPr>
          <w:bCs/>
          <w:sz w:val="20"/>
          <w:szCs w:val="20"/>
        </w:rPr>
        <w:t>7.2 Agricultural Information Input and Evidence Normalization</w:t>
      </w:r>
    </w:p>
    <w:p w14:paraId="4A9B0CEF" w14:textId="77777777" w:rsidR="000B1AB4" w:rsidRPr="000B1AB4" w:rsidRDefault="000B1AB4" w:rsidP="000B1AB4">
      <w:pPr>
        <w:spacing w:after="144" w:line="276" w:lineRule="auto"/>
        <w:ind w:left="182" w:firstLine="0"/>
        <w:rPr>
          <w:b w:val="0"/>
          <w:sz w:val="20"/>
          <w:szCs w:val="20"/>
        </w:rPr>
      </w:pPr>
      <w:r w:rsidRPr="000B1AB4">
        <w:rPr>
          <w:b w:val="0"/>
          <w:sz w:val="20"/>
          <w:szCs w:val="20"/>
        </w:rPr>
        <w:t>The agricultural information input module receives and organizes information relevant to a requested agricultural decision. The information may include crop identity, crop growth stage, crop-health observations, disease severity, soil properties, soil moisture, weather conditions, rainfall forecasts, field location, historical interventions, available resources, budget constraints, and subsequently observed agricultural outcomes.</w:t>
      </w:r>
    </w:p>
    <w:p w14:paraId="394C0072" w14:textId="77777777" w:rsidR="000B1AB4" w:rsidRPr="000B1AB4" w:rsidRDefault="000B1AB4" w:rsidP="000B1AB4">
      <w:pPr>
        <w:spacing w:after="144" w:line="276" w:lineRule="auto"/>
        <w:ind w:left="182" w:firstLine="0"/>
        <w:rPr>
          <w:b w:val="0"/>
          <w:sz w:val="20"/>
          <w:szCs w:val="20"/>
        </w:rPr>
      </w:pPr>
      <w:r w:rsidRPr="000B1AB4">
        <w:rPr>
          <w:b w:val="0"/>
          <w:sz w:val="20"/>
          <w:szCs w:val="20"/>
        </w:rPr>
        <w:t>Each evidence item may be represented by an attribute identifier, a value, a source identifier, a timestamp, a geographical location where applicable, a quality indicator, model-confidence information where applicable, and additional provenance metadata.</w:t>
      </w:r>
    </w:p>
    <w:p w14:paraId="092D292C" w14:textId="499BA6C1" w:rsidR="00191F31" w:rsidRPr="00191F31" w:rsidRDefault="00191F31" w:rsidP="00191F31">
      <w:pPr>
        <w:spacing w:after="144" w:line="276" w:lineRule="auto"/>
        <w:ind w:left="182" w:firstLine="0"/>
        <w:rPr>
          <w:b w:val="0"/>
          <w:sz w:val="20"/>
          <w:szCs w:val="20"/>
        </w:rPr>
      </w:pPr>
      <w:r w:rsidRPr="00191F31">
        <w:rPr>
          <w:b w:val="0"/>
          <w:sz w:val="20"/>
          <w:szCs w:val="20"/>
        </w:rPr>
        <w:t xml:space="preserve">Let </w:t>
      </w:r>
      <m:oMath>
        <m:r>
          <m:rPr>
            <m:sty m:val="bi"/>
          </m:rPr>
          <w:rPr>
            <w:rFonts w:ascii="Cambria Math" w:hAnsi="Cambria Math"/>
            <w:sz w:val="20"/>
            <w:szCs w:val="20"/>
          </w:rPr>
          <m:t>D</m:t>
        </m:r>
      </m:oMath>
      <w:r w:rsidRPr="00191F31">
        <w:rPr>
          <w:b w:val="0"/>
          <w:sz w:val="20"/>
          <w:szCs w:val="20"/>
        </w:rPr>
        <w:t xml:space="preserve">denote the current decision request and </w:t>
      </w:r>
      <m:oMath>
        <m:r>
          <m:rPr>
            <m:sty m:val="bi"/>
          </m:rPr>
          <w:rPr>
            <w:rFonts w:ascii="Cambria Math" w:hAnsi="Cambria Math"/>
            <w:sz w:val="20"/>
            <w:szCs w:val="20"/>
          </w:rPr>
          <m:t>E</m:t>
        </m:r>
      </m:oMath>
      <w:r w:rsidRPr="00191F31">
        <w:rPr>
          <w:b w:val="0"/>
          <w:sz w:val="20"/>
          <w:szCs w:val="20"/>
        </w:rPr>
        <w:t xml:space="preserve">denote the available evidence set. Each evidence attribute </w:t>
      </w:r>
      <m:oMath>
        <m:r>
          <m:rPr>
            <m:sty m:val="bi"/>
          </m:rPr>
          <w:rPr>
            <w:rFonts w:ascii="Cambria Math" w:hAnsi="Cambria Math"/>
            <w:sz w:val="20"/>
            <w:szCs w:val="20"/>
          </w:rPr>
          <m:t xml:space="preserve">i </m:t>
        </m:r>
      </m:oMath>
      <w:r w:rsidRPr="00191F31">
        <w:rPr>
          <w:b w:val="0"/>
          <w:sz w:val="20"/>
          <w:szCs w:val="20"/>
        </w:rPr>
        <w:t>is evaluated according to its availability, quality, source reliability, temporal validity, and spatial suitability.</w:t>
      </w:r>
    </w:p>
    <w:p w14:paraId="24914225" w14:textId="77777777" w:rsidR="00191F31" w:rsidRPr="00191F31" w:rsidRDefault="00191F31" w:rsidP="00191F31">
      <w:pPr>
        <w:spacing w:after="144" w:line="276" w:lineRule="auto"/>
        <w:ind w:left="182" w:firstLine="0"/>
        <w:rPr>
          <w:b w:val="0"/>
          <w:sz w:val="20"/>
          <w:szCs w:val="20"/>
        </w:rPr>
      </w:pPr>
      <w:r w:rsidRPr="00191F31">
        <w:rPr>
          <w:b w:val="0"/>
          <w:sz w:val="20"/>
          <w:szCs w:val="20"/>
        </w:rPr>
        <w:t>The effective evidence-quality score is calculated as:</w:t>
      </w:r>
    </w:p>
    <w:p w14:paraId="5B8E55B8" w14:textId="3E05C5F0" w:rsidR="00191F31" w:rsidRPr="00191F31" w:rsidRDefault="00000000" w:rsidP="00191F31">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r>
                        <m:rPr>
                          <m:sty m:val="b"/>
                        </m:rPr>
                        <w:rPr>
                          <w:rFonts w:ascii="Cambria Math" w:hAnsi="Cambria Math"/>
                          <w:sz w:val="20"/>
                          <w:szCs w:val="20"/>
                        </w:rPr>
                        <m:t>raw</m:t>
                      </m:r>
                    </m:sub>
                  </m:sSub>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r>
                    <m:rPr>
                      <m:sty m:val="bi"/>
                    </m:rPr>
                    <w:rPr>
                      <w:rFonts w:ascii="Cambria Math" w:hAnsi="Cambria Math"/>
                      <w:sz w:val="20"/>
                      <w:szCs w:val="20"/>
                    </w:rPr>
                    <m:t>,0,1</m:t>
                  </m:r>
                </m:e>
              </m:d>
            </m:e>
          </m:func>
          <m:r>
            <m:rPr>
              <m:sty m:val="p"/>
            </m:rPr>
            <w:rPr>
              <w:sz w:val="20"/>
              <w:szCs w:val="20"/>
            </w:rPr>
            <w:br/>
          </m:r>
        </m:oMath>
      </m:oMathPara>
      <w:r w:rsidR="00191F31" w:rsidRPr="00191F31">
        <w:rPr>
          <w:b w:val="0"/>
          <w:sz w:val="20"/>
          <w:szCs w:val="20"/>
        </w:rPr>
        <w:t>where:</w:t>
      </w:r>
    </w:p>
    <w:p w14:paraId="7E7B4DD4" w14:textId="2D590A26" w:rsidR="00191F31" w:rsidRPr="00191F31" w:rsidRDefault="00000000" w:rsidP="00191F31">
      <w:pPr>
        <w:numPr>
          <w:ilvl w:val="0"/>
          <w:numId w:val="22"/>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r>
              <m:rPr>
                <m:sty m:val="b"/>
              </m:rPr>
              <w:rPr>
                <w:rFonts w:ascii="Cambria Math" w:hAnsi="Cambria Math"/>
                <w:sz w:val="20"/>
                <w:szCs w:val="20"/>
              </w:rPr>
              <m:t>raw</m:t>
            </m:r>
          </m:sub>
        </m:sSub>
        <m:r>
          <m:rPr>
            <m:sty m:val="bi"/>
          </m:rPr>
          <w:rPr>
            <w:rFonts w:ascii="Cambria Math"/>
            <w:sz w:val="20"/>
            <w:szCs w:val="20"/>
          </w:rPr>
          <m:t xml:space="preserve">  </m:t>
        </m:r>
      </m:oMath>
      <w:r w:rsidR="00191F31" w:rsidRPr="00191F31">
        <w:rPr>
          <w:b w:val="0"/>
          <w:sz w:val="20"/>
          <w:szCs w:val="20"/>
        </w:rPr>
        <w:t>is the raw evidence-quality score.</w:t>
      </w:r>
    </w:p>
    <w:p w14:paraId="5B65C3FC" w14:textId="01B5A0DE" w:rsidR="00191F31" w:rsidRPr="00191F31" w:rsidRDefault="00000000" w:rsidP="00191F31">
      <w:pPr>
        <w:numPr>
          <w:ilvl w:val="0"/>
          <w:numId w:val="22"/>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is the model-confidence factor where applicable.</w:t>
      </w:r>
    </w:p>
    <w:p w14:paraId="6A1C920E" w14:textId="60AC7613" w:rsidR="00191F31" w:rsidRPr="00191F31" w:rsidRDefault="00000000" w:rsidP="00191F31">
      <w:pPr>
        <w:numPr>
          <w:ilvl w:val="0"/>
          <w:numId w:val="22"/>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r>
          <m:rPr>
            <m:sty m:val="bi"/>
          </m:rPr>
          <w:rPr>
            <w:rFonts w:ascii="Cambria Math"/>
            <w:sz w:val="20"/>
            <w:szCs w:val="20"/>
          </w:rPr>
          <m:t xml:space="preserve"> </m:t>
        </m:r>
      </m:oMath>
      <w:r w:rsidR="00191F31" w:rsidRPr="00191F31">
        <w:rPr>
          <w:b w:val="0"/>
          <w:sz w:val="20"/>
          <w:szCs w:val="20"/>
        </w:rPr>
        <w:t>is the effective evidence-quality score.</w:t>
      </w:r>
    </w:p>
    <w:p w14:paraId="651C186C" w14:textId="3D575519" w:rsidR="00191F31" w:rsidRPr="00191F31" w:rsidRDefault="00000000" w:rsidP="00191F31">
      <w:pPr>
        <w:numPr>
          <w:ilvl w:val="0"/>
          <w:numId w:val="22"/>
        </w:numPr>
        <w:spacing w:after="144" w:line="276" w:lineRule="auto"/>
        <w:rPr>
          <w:b w:val="0"/>
          <w:sz w:val="20"/>
          <w:szCs w:val="20"/>
        </w:rPr>
      </w:pPr>
      <m:oMath>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r>
                  <m:rPr>
                    <m:sty m:val="bi"/>
                  </m:rPr>
                  <w:rPr>
                    <w:rFonts w:ascii="Cambria Math" w:hAnsi="Cambria Math"/>
                    <w:sz w:val="20"/>
                    <w:szCs w:val="20"/>
                  </w:rPr>
                  <m:t>x,l,u</m:t>
                </m:r>
              </m:e>
            </m:d>
          </m:e>
        </m:func>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min</m:t>
            </m:r>
          </m:fName>
          <m:e>
            <m:d>
              <m:dPr>
                <m:ctrlPr>
                  <w:rPr>
                    <w:rFonts w:ascii="Cambria Math" w:hAnsi="Cambria Math"/>
                    <w:sz w:val="20"/>
                    <w:szCs w:val="20"/>
                  </w:rPr>
                </m:ctrlPr>
              </m:dPr>
              <m:e>
                <m:r>
                  <m:rPr>
                    <m:sty m:val="bi"/>
                  </m:rPr>
                  <w:rPr>
                    <w:rFonts w:ascii="Cambria Math" w:hAnsi="Cambria Math"/>
                    <w:sz w:val="20"/>
                    <w:szCs w:val="20"/>
                  </w:rPr>
                  <m:t>u,</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l,x</m:t>
                        </m:r>
                      </m:e>
                    </m:d>
                  </m:e>
                </m:func>
              </m:e>
            </m:d>
          </m:e>
        </m:func>
        <m:r>
          <m:rPr>
            <m:sty m:val="bi"/>
          </m:rPr>
          <w:rPr>
            <w:rFonts w:ascii="Cambria Math"/>
            <w:sz w:val="20"/>
            <w:szCs w:val="20"/>
          </w:rPr>
          <m:t xml:space="preserve"> </m:t>
        </m:r>
      </m:oMath>
      <w:r w:rsidR="00191F31" w:rsidRPr="00191F31">
        <w:rPr>
          <w:b w:val="0"/>
          <w:sz w:val="20"/>
          <w:szCs w:val="20"/>
        </w:rPr>
        <w:t>restricts a value to the specified interval.</w:t>
      </w:r>
    </w:p>
    <w:p w14:paraId="01E1D250" w14:textId="46025509" w:rsidR="00191F31" w:rsidRPr="00191F31" w:rsidRDefault="00191F31" w:rsidP="00191F31">
      <w:pPr>
        <w:spacing w:after="144" w:line="276" w:lineRule="auto"/>
        <w:ind w:left="182" w:firstLine="0"/>
        <w:rPr>
          <w:b w:val="0"/>
          <w:sz w:val="20"/>
          <w:szCs w:val="20"/>
        </w:rPr>
      </w:pPr>
      <w:r w:rsidRPr="00191F31">
        <w:rPr>
          <w:b w:val="0"/>
          <w:sz w:val="20"/>
          <w:szCs w:val="20"/>
        </w:rPr>
        <w:lastRenderedPageBreak/>
        <w:t xml:space="preserve">For an input that does not require model-confidence adjustment, </w:t>
      </w:r>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r>
          <m:rPr>
            <m:sty m:val="bi"/>
          </m:rPr>
          <w:rPr>
            <w:rFonts w:ascii="Cambria Math"/>
            <w:sz w:val="20"/>
            <w:szCs w:val="20"/>
          </w:rPr>
          <m:t xml:space="preserve"> </m:t>
        </m:r>
      </m:oMath>
      <w:r w:rsidRPr="00191F31">
        <w:rPr>
          <w:b w:val="0"/>
          <w:sz w:val="20"/>
          <w:szCs w:val="20"/>
        </w:rPr>
        <w:t>may be assigned a value of one.</w:t>
      </w:r>
    </w:p>
    <w:p w14:paraId="4F4DE9D4" w14:textId="77777777" w:rsidR="00191F31" w:rsidRPr="00191F31" w:rsidRDefault="00191F31" w:rsidP="00191F31">
      <w:pPr>
        <w:spacing w:after="144" w:line="276" w:lineRule="auto"/>
        <w:ind w:left="182" w:firstLine="0"/>
        <w:rPr>
          <w:b w:val="0"/>
          <w:sz w:val="20"/>
          <w:szCs w:val="20"/>
        </w:rPr>
      </w:pPr>
      <w:r w:rsidRPr="00191F31">
        <w:rPr>
          <w:b w:val="0"/>
          <w:sz w:val="20"/>
          <w:szCs w:val="20"/>
        </w:rPr>
        <w:t>The composite evidence score is calculated as:</w:t>
      </w:r>
    </w:p>
    <w:p w14:paraId="3BA5FE9C" w14:textId="27835E21" w:rsidR="00191F31" w:rsidRPr="00191F31" w:rsidRDefault="00000000" w:rsidP="00191F31">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p"/>
            </m:rPr>
            <w:rPr>
              <w:sz w:val="20"/>
              <w:szCs w:val="20"/>
            </w:rPr>
            <w:br/>
          </m:r>
        </m:oMath>
      </m:oMathPara>
      <w:r w:rsidR="00191F31" w:rsidRPr="00191F31">
        <w:rPr>
          <w:b w:val="0"/>
          <w:sz w:val="20"/>
          <w:szCs w:val="20"/>
        </w:rPr>
        <w:t>where:</w:t>
      </w:r>
    </w:p>
    <w:p w14:paraId="6A258B73" w14:textId="76934A13"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indicates whether the evidence is available and valid for the current evaluation.</w:t>
      </w:r>
    </w:p>
    <w:p w14:paraId="3D63A061" w14:textId="76A60372"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r>
          <m:rPr>
            <m:sty m:val="bi"/>
          </m:rPr>
          <w:rPr>
            <w:rFonts w:ascii="Cambria Math"/>
            <w:sz w:val="20"/>
            <w:szCs w:val="20"/>
          </w:rPr>
          <m:t xml:space="preserve"> </m:t>
        </m:r>
      </m:oMath>
      <w:r w:rsidR="00191F31" w:rsidRPr="00191F31">
        <w:rPr>
          <w:b w:val="0"/>
          <w:sz w:val="20"/>
          <w:szCs w:val="20"/>
        </w:rPr>
        <w:t>is the effective quality score.</w:t>
      </w:r>
    </w:p>
    <w:p w14:paraId="320C8EC4" w14:textId="54497ED5"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is the source-reliability score.</w:t>
      </w:r>
    </w:p>
    <w:p w14:paraId="26CDD3C4" w14:textId="5B83462B"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is the temporal-validity factor.</w:t>
      </w:r>
    </w:p>
    <w:p w14:paraId="4141C285" w14:textId="40FA85E2"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is the spatial-suitability factor.</w:t>
      </w:r>
    </w:p>
    <w:p w14:paraId="12D04AA0" w14:textId="7CBF53F6" w:rsidR="00191F31" w:rsidRPr="00191F31" w:rsidRDefault="00000000" w:rsidP="00191F31">
      <w:pPr>
        <w:numPr>
          <w:ilvl w:val="0"/>
          <w:numId w:val="2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191F31" w:rsidRPr="00191F31">
        <w:rPr>
          <w:b w:val="0"/>
          <w:sz w:val="20"/>
          <w:szCs w:val="20"/>
        </w:rPr>
        <w:t>is the composite evidence score.</w:t>
      </w:r>
    </w:p>
    <w:p w14:paraId="5BCB9B97" w14:textId="3ABF2DF6" w:rsidR="00191F31" w:rsidRPr="00191F31" w:rsidRDefault="00191F31" w:rsidP="00191F31">
      <w:pPr>
        <w:spacing w:after="144" w:line="276" w:lineRule="auto"/>
        <w:ind w:left="182" w:firstLine="0"/>
        <w:rPr>
          <w:b w:val="0"/>
          <w:sz w:val="20"/>
          <w:szCs w:val="20"/>
        </w:rPr>
      </w:pPr>
      <w:r w:rsidRPr="00191F31">
        <w:rPr>
          <w:b w:val="0"/>
          <w:sz w:val="20"/>
          <w:szCs w:val="20"/>
        </w:rPr>
        <w:t xml:space="preserve">When an attribute is missing or invalid, </w:t>
      </w: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i</m:t>
            </m:r>
          </m:sub>
        </m:sSub>
        <m:r>
          <m:rPr>
            <m:sty m:val="bi"/>
          </m:rPr>
          <w:rPr>
            <w:rFonts w:ascii="Cambria Math" w:hAnsi="Cambria Math"/>
            <w:sz w:val="20"/>
            <w:szCs w:val="20"/>
          </w:rPr>
          <m:t>=0</m:t>
        </m:r>
      </m:oMath>
      <w:r w:rsidRPr="00191F31">
        <w:rPr>
          <w:b w:val="0"/>
          <w:sz w:val="20"/>
          <w:szCs w:val="20"/>
        </w:rPr>
        <w:t xml:space="preserve">, resulting in </w:t>
      </w:r>
      <m:oMath>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hAnsi="Cambria Math"/>
            <w:sz w:val="20"/>
            <w:szCs w:val="20"/>
          </w:rPr>
          <m:t>=0</m:t>
        </m:r>
      </m:oMath>
      <w:r w:rsidR="00B90B10">
        <w:rPr>
          <w:sz w:val="20"/>
          <w:szCs w:val="20"/>
        </w:rPr>
        <w:t xml:space="preserve">. </w:t>
      </w:r>
      <w:r w:rsidRPr="00191F31">
        <w:rPr>
          <w:b w:val="0"/>
          <w:sz w:val="20"/>
          <w:szCs w:val="20"/>
        </w:rPr>
        <w:t>Each factor is evaluated according to the applicable attribute definition and evidence-validity requirements.</w:t>
      </w:r>
    </w:p>
    <w:p w14:paraId="2D2383E0" w14:textId="77777777" w:rsidR="000B1AB4" w:rsidRPr="000B1AB4" w:rsidRDefault="000B1AB4" w:rsidP="000B1AB4">
      <w:pPr>
        <w:spacing w:after="144" w:line="276" w:lineRule="auto"/>
        <w:ind w:left="182" w:firstLine="0"/>
        <w:rPr>
          <w:bCs/>
          <w:sz w:val="20"/>
          <w:szCs w:val="20"/>
        </w:rPr>
      </w:pPr>
      <w:r w:rsidRPr="000B1AB4">
        <w:rPr>
          <w:bCs/>
          <w:sz w:val="20"/>
          <w:szCs w:val="20"/>
        </w:rPr>
        <w:t>7.2.1 Temporal Validity</w:t>
      </w:r>
    </w:p>
    <w:p w14:paraId="4686FC72" w14:textId="584C3493" w:rsidR="000B1AB4" w:rsidRPr="000B1AB4" w:rsidRDefault="000B1AB4" w:rsidP="000B1AB4">
      <w:pPr>
        <w:spacing w:after="144" w:line="276" w:lineRule="auto"/>
        <w:ind w:left="182" w:firstLine="0"/>
        <w:rPr>
          <w:b w:val="0"/>
          <w:sz w:val="20"/>
          <w:szCs w:val="20"/>
        </w:rPr>
      </w:pPr>
      <w:r w:rsidRPr="000B1AB4">
        <w:rPr>
          <w:b w:val="0"/>
          <w:sz w:val="20"/>
          <w:szCs w:val="20"/>
        </w:rPr>
        <w:t xml:space="preserve">Let </w:t>
      </w:r>
      <m:oMath>
        <m:sSub>
          <m:sSubPr>
            <m:ctrlPr>
              <w:rPr>
                <w:rFonts w:ascii="Cambria Math" w:hAnsi="Cambria Math"/>
                <w:sz w:val="20"/>
                <w:szCs w:val="20"/>
              </w:rPr>
            </m:ctrlPr>
          </m:sSubPr>
          <m:e>
            <m:r>
              <m:rPr>
                <m:sty m:val="b"/>
              </m:rPr>
              <w:rPr>
                <w:rFonts w:ascii="Cambria Math" w:hAnsi="Cambria Math"/>
                <w:sz w:val="20"/>
                <w:szCs w:val="20"/>
              </w:rPr>
              <m:t>age</m:t>
            </m:r>
          </m:e>
          <m:sub>
            <m:r>
              <m:rPr>
                <m:sty m:val="bi"/>
              </m:rPr>
              <w:rPr>
                <w:rFonts w:ascii="Cambria Math" w:hAnsi="Cambria Math"/>
                <w:sz w:val="20"/>
                <w:szCs w:val="20"/>
              </w:rPr>
              <m:t>i</m:t>
            </m:r>
          </m:sub>
        </m:sSub>
        <m:r>
          <m:rPr>
            <m:sty m:val="bi"/>
          </m:rPr>
          <w:rPr>
            <w:rFonts w:ascii="Cambria Math"/>
            <w:sz w:val="20"/>
            <w:szCs w:val="20"/>
          </w:rPr>
          <m:t xml:space="preserve"> </m:t>
        </m:r>
      </m:oMath>
      <w:r w:rsidRPr="000B1AB4">
        <w:rPr>
          <w:b w:val="0"/>
          <w:sz w:val="20"/>
          <w:szCs w:val="20"/>
        </w:rPr>
        <w:t xml:space="preserve">denote the elapsed age of evidence item </w:t>
      </w:r>
      <m:oMath>
        <m:r>
          <m:rPr>
            <m:sty m:val="bi"/>
          </m:rPr>
          <w:rPr>
            <w:rFonts w:ascii="Cambria Math" w:hAnsi="Cambria Math"/>
            <w:sz w:val="20"/>
            <w:szCs w:val="20"/>
          </w:rPr>
          <m:t>i</m:t>
        </m:r>
      </m:oMath>
      <w:r w:rsidRPr="000B1AB4">
        <w:rPr>
          <w:b w:val="0"/>
          <w:sz w:val="20"/>
          <w:szCs w:val="20"/>
        </w:rPr>
        <w:t xml:space="preserve">, and let </w:t>
      </w:r>
      <m:oMath>
        <m:sSub>
          <m:sSubPr>
            <m:ctrlPr>
              <w:rPr>
                <w:rFonts w:ascii="Cambria Math" w:hAnsi="Cambria Math"/>
                <w:sz w:val="20"/>
                <w:szCs w:val="20"/>
              </w:rPr>
            </m:ctrlPr>
          </m:sSubPr>
          <m:e>
            <m:r>
              <m:rPr>
                <m:sty m:val="bi"/>
              </m:rPr>
              <w:rPr>
                <w:rFonts w:ascii="Cambria Math" w:hAnsi="Cambria Math"/>
                <w:sz w:val="20"/>
                <w:szCs w:val="20"/>
              </w:rPr>
              <m:t>τ</m:t>
            </m:r>
          </m:e>
          <m:sub>
            <m:r>
              <m:rPr>
                <m:sty m:val="bi"/>
              </m:rPr>
              <w:rPr>
                <w:rFonts w:ascii="Cambria Math" w:hAnsi="Cambria Math"/>
                <w:sz w:val="20"/>
                <w:szCs w:val="20"/>
              </w:rPr>
              <m:t>i</m:t>
            </m:r>
          </m:sub>
        </m:sSub>
        <m:r>
          <m:rPr>
            <m:sty m:val="bi"/>
          </m:rPr>
          <w:rPr>
            <w:rFonts w:ascii="Cambria Math" w:hAnsi="Cambria Math"/>
            <w:sz w:val="20"/>
            <w:szCs w:val="20"/>
          </w:rPr>
          <m:t xml:space="preserve">&gt;0 </m:t>
        </m:r>
      </m:oMath>
      <w:r w:rsidRPr="000B1AB4">
        <w:rPr>
          <w:b w:val="0"/>
          <w:sz w:val="20"/>
          <w:szCs w:val="20"/>
        </w:rPr>
        <w:t>denote its configured validity interval. A linear temporal-decay function may be used:</w:t>
      </w:r>
    </w:p>
    <w:p w14:paraId="71530B79" w14:textId="4E15895A"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0,1-</m:t>
                  </m:r>
                  <m:f>
                    <m:fPr>
                      <m:ctrlPr>
                        <w:rPr>
                          <w:rFonts w:ascii="Cambria Math" w:hAnsi="Cambria Math"/>
                          <w:sz w:val="20"/>
                          <w:szCs w:val="20"/>
                        </w:rPr>
                      </m:ctrlPr>
                    </m:fPr>
                    <m:num>
                      <m:sSub>
                        <m:sSubPr>
                          <m:ctrlPr>
                            <w:rPr>
                              <w:rFonts w:ascii="Cambria Math" w:hAnsi="Cambria Math"/>
                              <w:sz w:val="20"/>
                              <w:szCs w:val="20"/>
                            </w:rPr>
                          </m:ctrlPr>
                        </m:sSubPr>
                        <m:e>
                          <m:r>
                            <m:rPr>
                              <m:sty m:val="b"/>
                            </m:rPr>
                            <w:rPr>
                              <w:rFonts w:ascii="Cambria Math" w:hAnsi="Cambria Math"/>
                              <w:sz w:val="20"/>
                              <w:szCs w:val="20"/>
                            </w:rPr>
                            <m:t>age</m:t>
                          </m:r>
                        </m:e>
                        <m:sub>
                          <m:r>
                            <m:rPr>
                              <m:sty m:val="bi"/>
                            </m:rPr>
                            <w:rPr>
                              <w:rFonts w:ascii="Cambria Math" w:hAnsi="Cambria Math"/>
                              <w:sz w:val="20"/>
                              <w:szCs w:val="20"/>
                            </w:rPr>
                            <m:t>i</m:t>
                          </m:r>
                        </m:sub>
                      </m:sSub>
                    </m:num>
                    <m:den>
                      <m:sSub>
                        <m:sSubPr>
                          <m:ctrlPr>
                            <w:rPr>
                              <w:rFonts w:ascii="Cambria Math" w:hAnsi="Cambria Math"/>
                              <w:sz w:val="20"/>
                              <w:szCs w:val="20"/>
                            </w:rPr>
                          </m:ctrlPr>
                        </m:sSubPr>
                        <m:e>
                          <m:r>
                            <m:rPr>
                              <m:sty m:val="bi"/>
                            </m:rPr>
                            <w:rPr>
                              <w:rFonts w:ascii="Cambria Math" w:hAnsi="Cambria Math"/>
                              <w:sz w:val="20"/>
                              <w:szCs w:val="20"/>
                            </w:rPr>
                            <m:t>τ</m:t>
                          </m:r>
                        </m:e>
                        <m:sub>
                          <m:r>
                            <m:rPr>
                              <m:sty m:val="bi"/>
                            </m:rPr>
                            <w:rPr>
                              <w:rFonts w:ascii="Cambria Math" w:hAnsi="Cambria Math"/>
                              <w:sz w:val="20"/>
                              <w:szCs w:val="20"/>
                            </w:rPr>
                            <m:t>i</m:t>
                          </m:r>
                        </m:sub>
                      </m:sSub>
                    </m:den>
                  </m:f>
                </m:e>
              </m:d>
            </m:e>
          </m:func>
          <m:r>
            <m:rPr>
              <m:sty m:val="p"/>
            </m:rPr>
            <w:rPr>
              <w:sz w:val="20"/>
              <w:szCs w:val="20"/>
            </w:rPr>
            <w:br/>
          </m:r>
        </m:oMath>
      </m:oMathPara>
      <w:r w:rsidR="000B1AB4" w:rsidRPr="000B1AB4">
        <w:rPr>
          <w:b w:val="0"/>
          <w:sz w:val="20"/>
          <w:szCs w:val="20"/>
        </w:rPr>
        <w:t>Evidence at or beyond the configured validity interval receives zero temporal contribution under this function. The validity interval may vary by attribute according to how quickly the corresponding information becomes outdated.</w:t>
      </w:r>
    </w:p>
    <w:p w14:paraId="19EC1F10" w14:textId="77777777" w:rsidR="000B1AB4" w:rsidRPr="000B1AB4" w:rsidRDefault="000B1AB4" w:rsidP="000B1AB4">
      <w:pPr>
        <w:spacing w:after="144" w:line="276" w:lineRule="auto"/>
        <w:ind w:left="182" w:firstLine="0"/>
        <w:rPr>
          <w:b w:val="0"/>
          <w:sz w:val="20"/>
          <w:szCs w:val="20"/>
        </w:rPr>
      </w:pPr>
      <w:r w:rsidRPr="000B1AB4">
        <w:rPr>
          <w:b w:val="0"/>
          <w:sz w:val="20"/>
          <w:szCs w:val="20"/>
        </w:rPr>
        <w:t>Where no temporal-validity requirement applies, the temporal factor may be assigned a value of one.</w:t>
      </w:r>
    </w:p>
    <w:p w14:paraId="12707744" w14:textId="77777777" w:rsidR="000B1AB4" w:rsidRPr="000B1AB4" w:rsidRDefault="000B1AB4" w:rsidP="000B1AB4">
      <w:pPr>
        <w:spacing w:after="144" w:line="276" w:lineRule="auto"/>
        <w:ind w:left="182" w:firstLine="0"/>
        <w:rPr>
          <w:bCs/>
          <w:sz w:val="20"/>
          <w:szCs w:val="20"/>
        </w:rPr>
      </w:pPr>
      <w:r w:rsidRPr="000B1AB4">
        <w:rPr>
          <w:bCs/>
          <w:sz w:val="20"/>
          <w:szCs w:val="20"/>
        </w:rPr>
        <w:t>7.2.2 Spatial Suitability</w:t>
      </w:r>
    </w:p>
    <w:p w14:paraId="7F9C25FE" w14:textId="06524A86" w:rsidR="000B1AB4" w:rsidRPr="000B1AB4" w:rsidRDefault="000B1AB4" w:rsidP="000B1AB4">
      <w:pPr>
        <w:spacing w:after="144" w:line="276" w:lineRule="auto"/>
        <w:ind w:left="182" w:firstLine="0"/>
        <w:rPr>
          <w:b w:val="0"/>
          <w:sz w:val="20"/>
          <w:szCs w:val="20"/>
        </w:rPr>
      </w:pPr>
      <w:r w:rsidRPr="000B1AB4">
        <w:rPr>
          <w:b w:val="0"/>
          <w:sz w:val="20"/>
          <w:szCs w:val="20"/>
        </w:rPr>
        <w:t>Let</w:t>
      </w:r>
      <m:oMath>
        <m:sSub>
          <m:sSubPr>
            <m:ctrlPr>
              <w:rPr>
                <w:rFonts w:ascii="Cambria Math" w:hAnsi="Cambria Math"/>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r>
          <m:rPr>
            <m:sty m:val="bi"/>
          </m:rPr>
          <w:rPr>
            <w:rFonts w:ascii="Cambria Math"/>
            <w:sz w:val="20"/>
            <w:szCs w:val="20"/>
          </w:rPr>
          <m:t xml:space="preserve"> </m:t>
        </m:r>
      </m:oMath>
      <w:r w:rsidRPr="000B1AB4">
        <w:rPr>
          <w:b w:val="0"/>
          <w:sz w:val="20"/>
          <w:szCs w:val="20"/>
        </w:rPr>
        <w:t xml:space="preserve">denote the geographical distance between the evidence location and the relevant agricultural location, and let </w:t>
      </w:r>
      <m:oMath>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i</m:t>
            </m:r>
          </m:sub>
        </m:sSub>
        <m:r>
          <m:rPr>
            <m:sty m:val="bi"/>
          </m:rPr>
          <w:rPr>
            <w:rFonts w:ascii="Cambria Math" w:hAnsi="Cambria Math"/>
            <w:sz w:val="20"/>
            <w:szCs w:val="20"/>
          </w:rPr>
          <m:t>&gt;0</m:t>
        </m:r>
        <m:r>
          <m:rPr>
            <m:sty m:val="bi"/>
          </m:rPr>
          <w:rPr>
            <w:rFonts w:ascii="Cambria Math"/>
            <w:sz w:val="20"/>
            <w:szCs w:val="20"/>
          </w:rPr>
          <m:t xml:space="preserve"> </m:t>
        </m:r>
      </m:oMath>
      <w:r w:rsidRPr="000B1AB4">
        <w:rPr>
          <w:b w:val="0"/>
          <w:sz w:val="20"/>
          <w:szCs w:val="20"/>
        </w:rPr>
        <w:t>denote the configured spatial-validity distance.</w:t>
      </w:r>
    </w:p>
    <w:p w14:paraId="246A8D9E" w14:textId="77777777" w:rsidR="000B1AB4" w:rsidRPr="000B1AB4" w:rsidRDefault="000B1AB4" w:rsidP="000B1AB4">
      <w:pPr>
        <w:spacing w:after="144" w:line="276" w:lineRule="auto"/>
        <w:ind w:left="182" w:firstLine="0"/>
        <w:rPr>
          <w:b w:val="0"/>
          <w:sz w:val="20"/>
          <w:szCs w:val="20"/>
        </w:rPr>
      </w:pPr>
      <w:r w:rsidRPr="000B1AB4">
        <w:rPr>
          <w:b w:val="0"/>
          <w:sz w:val="20"/>
          <w:szCs w:val="20"/>
        </w:rPr>
        <w:t>The spatial-suitability factor may be calculated as:</w:t>
      </w:r>
    </w:p>
    <w:p w14:paraId="53A329D2" w14:textId="74CD32DB" w:rsidR="000B1AB4" w:rsidRPr="000B1AB4" w:rsidRDefault="000B1AB4" w:rsidP="000B1AB4">
      <w:pPr>
        <w:spacing w:after="144" w:line="276" w:lineRule="auto"/>
        <w:ind w:left="182" w:firstLine="0"/>
        <w:rPr>
          <w:b w:val="0"/>
          <w:sz w:val="20"/>
          <w:szCs w:val="20"/>
        </w:rPr>
      </w:pPr>
      <w:r w:rsidRPr="000B1AB4">
        <w:rPr>
          <w:b w:val="0"/>
          <w:sz w:val="20"/>
          <w:szCs w:val="20"/>
        </w:rPr>
        <w:t>[</w:t>
      </w:r>
      <w:r w:rsidRPr="000B1AB4">
        <w:rPr>
          <w:b w:val="0"/>
          <w:sz w:val="20"/>
          <w:szCs w:val="20"/>
        </w:rPr>
        <w:br/>
      </w:r>
      <m:oMathPara>
        <m:oMath>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0,1-</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d</m:t>
                          </m:r>
                        </m:e>
                        <m:sub>
                          <m:r>
                            <m:rPr>
                              <m:sty m:val="bi"/>
                            </m:rPr>
                            <w:rPr>
                              <w:rFonts w:ascii="Cambria Math" w:hAnsi="Cambria Math"/>
                              <w:sz w:val="20"/>
                              <w:szCs w:val="20"/>
                            </w:rPr>
                            <m:t>i</m:t>
                          </m:r>
                        </m:sub>
                      </m:sSub>
                    </m:num>
                    <m:den>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i</m:t>
                          </m:r>
                        </m:sub>
                      </m:sSub>
                    </m:den>
                  </m:f>
                </m:e>
              </m:d>
            </m:e>
          </m:func>
          <m:r>
            <m:rPr>
              <m:sty m:val="p"/>
            </m:rPr>
            <w:rPr>
              <w:sz w:val="20"/>
              <w:szCs w:val="20"/>
            </w:rPr>
            <w:br/>
          </m:r>
        </m:oMath>
      </m:oMathPara>
      <w:r w:rsidRPr="000B1AB4">
        <w:rPr>
          <w:b w:val="0"/>
          <w:sz w:val="20"/>
          <w:szCs w:val="20"/>
        </w:rPr>
        <w:t>Where geographical coordinates are available</w:t>
      </w:r>
      <m:oMath>
        <m:sSub>
          <m:sSubPr>
            <m:ctrlPr>
              <w:rPr>
                <w:rFonts w:ascii="Cambria Math" w:hAnsi="Cambria Math"/>
                <w:sz w:val="20"/>
                <w:szCs w:val="20"/>
              </w:rPr>
            </m:ctrlPr>
          </m:sSubPr>
          <m:e>
            <m:r>
              <m:rPr>
                <m:sty m:val="bi"/>
              </m:rPr>
              <w:rPr>
                <w:rFonts w:ascii="Cambria Math" w:hAnsi="Cambria Math"/>
                <w:sz w:val="20"/>
                <w:szCs w:val="20"/>
              </w:rPr>
              <m:t>, d</m:t>
            </m:r>
          </m:e>
          <m:sub>
            <m:r>
              <m:rPr>
                <m:sty m:val="bi"/>
              </m:rPr>
              <w:rPr>
                <w:rFonts w:ascii="Cambria Math" w:hAnsi="Cambria Math"/>
                <w:sz w:val="20"/>
                <w:szCs w:val="20"/>
              </w:rPr>
              <m:t xml:space="preserve">i </m:t>
            </m:r>
          </m:sub>
        </m:sSub>
      </m:oMath>
      <w:r w:rsidRPr="000B1AB4">
        <w:rPr>
          <w:b w:val="0"/>
          <w:sz w:val="20"/>
          <w:szCs w:val="20"/>
        </w:rPr>
        <w:t>may be calculated using an appropriate geographical-distance procedure, including the Haversine method.</w:t>
      </w:r>
    </w:p>
    <w:p w14:paraId="35883DB9" w14:textId="77777777" w:rsidR="000B1AB4" w:rsidRDefault="000B1AB4" w:rsidP="000B1AB4">
      <w:pPr>
        <w:spacing w:after="144" w:line="276" w:lineRule="auto"/>
        <w:ind w:left="182" w:firstLine="0"/>
        <w:rPr>
          <w:b w:val="0"/>
          <w:sz w:val="20"/>
          <w:szCs w:val="20"/>
        </w:rPr>
      </w:pPr>
      <w:r w:rsidRPr="000B1AB4">
        <w:rPr>
          <w:b w:val="0"/>
          <w:sz w:val="20"/>
          <w:szCs w:val="20"/>
        </w:rPr>
        <w:t>When spatial relevance is required but the location is unavailable, the evidence is identified as spatially unverified and evaluated according to the applicable validity rule.</w:t>
      </w:r>
    </w:p>
    <w:p w14:paraId="2033E746" w14:textId="77777777" w:rsidR="000B1AB4" w:rsidRDefault="000B1AB4" w:rsidP="000B1AB4">
      <w:pPr>
        <w:spacing w:after="144" w:line="276" w:lineRule="auto"/>
        <w:ind w:left="182" w:firstLine="0"/>
        <w:rPr>
          <w:b w:val="0"/>
          <w:sz w:val="20"/>
          <w:szCs w:val="20"/>
        </w:rPr>
      </w:pPr>
    </w:p>
    <w:p w14:paraId="5A04028D" w14:textId="77777777" w:rsidR="000B1AB4" w:rsidRPr="000B1AB4" w:rsidRDefault="000B1AB4" w:rsidP="000B1AB4">
      <w:pPr>
        <w:spacing w:after="144" w:line="276" w:lineRule="auto"/>
        <w:ind w:left="182" w:firstLine="0"/>
        <w:rPr>
          <w:b w:val="0"/>
          <w:sz w:val="20"/>
          <w:szCs w:val="20"/>
        </w:rPr>
      </w:pPr>
    </w:p>
    <w:p w14:paraId="46B4B348" w14:textId="77777777" w:rsidR="000B1AB4" w:rsidRPr="000B1AB4" w:rsidRDefault="000B1AB4" w:rsidP="000B1AB4">
      <w:pPr>
        <w:spacing w:after="144" w:line="276" w:lineRule="auto"/>
        <w:ind w:left="182" w:firstLine="0"/>
        <w:rPr>
          <w:bCs/>
          <w:sz w:val="20"/>
          <w:szCs w:val="20"/>
        </w:rPr>
      </w:pPr>
      <w:r w:rsidRPr="000B1AB4">
        <w:rPr>
          <w:bCs/>
          <w:sz w:val="20"/>
          <w:szCs w:val="20"/>
        </w:rPr>
        <w:t>7.3 Evidence Requirement Profile (ERP)</w:t>
      </w:r>
    </w:p>
    <w:p w14:paraId="1D4E992A" w14:textId="77777777" w:rsidR="000B1AB4" w:rsidRPr="000B1AB4" w:rsidRDefault="000B1AB4" w:rsidP="000B1AB4">
      <w:pPr>
        <w:spacing w:after="144" w:line="276" w:lineRule="auto"/>
        <w:ind w:left="182" w:firstLine="0"/>
        <w:rPr>
          <w:b w:val="0"/>
          <w:sz w:val="20"/>
          <w:szCs w:val="20"/>
        </w:rPr>
      </w:pPr>
      <w:r w:rsidRPr="000B1AB4">
        <w:rPr>
          <w:b w:val="0"/>
          <w:sz w:val="20"/>
          <w:szCs w:val="20"/>
        </w:rPr>
        <w:t>The Evidence Requirement Profile defines the evidence attributes required or preferred for a particular agricultural decision type.</w:t>
      </w:r>
    </w:p>
    <w:p w14:paraId="6B56A916"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profile may be represented as:</w:t>
      </w:r>
    </w:p>
    <w:p w14:paraId="31883A66" w14:textId="214C6B09" w:rsidR="000B1AB4" w:rsidRPr="000B1AB4" w:rsidRDefault="00000000" w:rsidP="000B1AB4">
      <w:pPr>
        <w:spacing w:after="144" w:line="276" w:lineRule="auto"/>
        <w:ind w:left="182" w:firstLine="0"/>
        <w:rPr>
          <w:b w:val="0"/>
          <w:sz w:val="20"/>
          <w:szCs w:val="20"/>
        </w:rPr>
      </w:pPr>
      <m:oMathPara>
        <m:oMath>
          <m:func>
            <m:funcPr>
              <m:ctrlPr>
                <w:rPr>
                  <w:rFonts w:ascii="Cambria Math" w:hAnsi="Cambria Math"/>
                  <w:sz w:val="20"/>
                  <w:szCs w:val="20"/>
                </w:rPr>
              </m:ctrlPr>
            </m:funcPr>
            <m:fName>
              <m:r>
                <m:rPr>
                  <m:sty m:val="b"/>
                </m:rPr>
                <w:rPr>
                  <w:rFonts w:ascii="Cambria Math" w:hAnsi="Cambria Math"/>
                  <w:sz w:val="20"/>
                  <w:szCs w:val="20"/>
                </w:rPr>
                <m:t>ERP</m:t>
              </m:r>
            </m:fName>
            <m:e>
              <m:d>
                <m:dPr>
                  <m:ctrlPr>
                    <w:rPr>
                      <w:rFonts w:ascii="Cambria Math" w:hAnsi="Cambria Math"/>
                      <w:sz w:val="20"/>
                      <w:szCs w:val="20"/>
                    </w:rPr>
                  </m:ctrlPr>
                </m:dPr>
                <m:e>
                  <m:r>
                    <m:rPr>
                      <m:sty m:val="bi"/>
                    </m:rPr>
                    <w:rPr>
                      <w:rFonts w:ascii="Cambria Math" w:hAnsi="Cambria Math"/>
                      <w:sz w:val="20"/>
                      <w:szCs w:val="20"/>
                    </w:rPr>
                    <m:t>D</m:t>
                  </m:r>
                </m:e>
              </m:d>
            </m:e>
          </m:func>
          <m:r>
            <m:rPr>
              <m:sty m:val="bi"/>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θ</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min</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V</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M</m:t>
                  </m:r>
                </m:e>
                <m:sub>
                  <m:r>
                    <m:rPr>
                      <m:sty m:val="bi"/>
                    </m:rPr>
                    <w:rPr>
                      <w:rFonts w:ascii="Cambria Math" w:hAnsi="Cambria Math"/>
                      <w:sz w:val="20"/>
                      <w:szCs w:val="20"/>
                    </w:rPr>
                    <m:t>D</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floor</m:t>
                  </m:r>
                </m:sub>
              </m:sSub>
            </m:e>
          </m:d>
          <m:r>
            <m:rPr>
              <m:sty m:val="p"/>
            </m:rPr>
            <w:rPr>
              <w:sz w:val="20"/>
              <w:szCs w:val="20"/>
            </w:rPr>
            <w:br/>
          </m:r>
        </m:oMath>
      </m:oMathPara>
      <w:r w:rsidR="000B1AB4" w:rsidRPr="000B1AB4">
        <w:rPr>
          <w:b w:val="0"/>
          <w:sz w:val="20"/>
          <w:szCs w:val="20"/>
        </w:rPr>
        <w:t>where:</w:t>
      </w:r>
    </w:p>
    <w:p w14:paraId="52352801" w14:textId="5F789123"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D</m:t>
            </m:r>
          </m:sub>
        </m:sSub>
        <m:r>
          <m:rPr>
            <m:sty m:val="bi"/>
          </m:rPr>
          <w:rPr>
            <w:rFonts w:ascii="Cambria Math"/>
            <w:sz w:val="20"/>
            <w:szCs w:val="20"/>
          </w:rPr>
          <m:t xml:space="preserve"> </m:t>
        </m:r>
      </m:oMath>
      <w:r w:rsidR="000B1AB4" w:rsidRPr="000B1AB4">
        <w:rPr>
          <w:b w:val="0"/>
          <w:sz w:val="20"/>
          <w:szCs w:val="20"/>
        </w:rPr>
        <w:t>is the set of evidence attributes associated with decision (D).</w:t>
      </w:r>
    </w:p>
    <w:p w14:paraId="5C4C9D1B" w14:textId="3E376651"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D</m:t>
            </m:r>
          </m:sub>
        </m:sSub>
        <m:r>
          <m:rPr>
            <m:sty m:val="bi"/>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d>
        <m:r>
          <m:rPr>
            <m:sty m:val="bi"/>
          </m:rPr>
          <w:rPr>
            <w:rFonts w:ascii="Cambria Math"/>
            <w:sz w:val="20"/>
            <w:szCs w:val="20"/>
          </w:rPr>
          <m:t xml:space="preserve"> </m:t>
        </m:r>
      </m:oMath>
      <w:r w:rsidR="000B1AB4" w:rsidRPr="000B1AB4">
        <w:rPr>
          <w:b w:val="0"/>
          <w:sz w:val="20"/>
          <w:szCs w:val="20"/>
        </w:rPr>
        <w:t>is the set of evidence-importance weights.</w:t>
      </w:r>
    </w:p>
    <w:p w14:paraId="0234007C" w14:textId="48300551"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θ</m:t>
            </m:r>
          </m:e>
          <m:sub>
            <m:r>
              <m:rPr>
                <m:sty m:val="bi"/>
              </m:rPr>
              <w:rPr>
                <w:rFonts w:ascii="Cambria Math" w:hAnsi="Cambria Math"/>
                <w:sz w:val="20"/>
                <w:szCs w:val="20"/>
              </w:rPr>
              <m:t>D</m:t>
            </m:r>
          </m:sub>
        </m:sSub>
        <m:r>
          <m:rPr>
            <m:sty m:val="bi"/>
          </m:rPr>
          <w:rPr>
            <w:rFonts w:ascii="Cambria Math"/>
            <w:sz w:val="20"/>
            <w:szCs w:val="20"/>
          </w:rPr>
          <m:t xml:space="preserve"> </m:t>
        </m:r>
      </m:oMath>
      <w:r w:rsidR="000B1AB4" w:rsidRPr="000B1AB4">
        <w:rPr>
          <w:b w:val="0"/>
          <w:sz w:val="20"/>
          <w:szCs w:val="20"/>
        </w:rPr>
        <w:t>is the decision-specific evidence-sufficiency threshold.</w:t>
      </w:r>
    </w:p>
    <w:p w14:paraId="20034933" w14:textId="75C62189"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min</m:t>
            </m:r>
          </m:sub>
        </m:sSub>
        <m:r>
          <m:rPr>
            <m:sty m:val="bi"/>
          </m:rPr>
          <w:rPr>
            <w:rFonts w:ascii="Cambria Math"/>
            <w:sz w:val="20"/>
            <w:szCs w:val="20"/>
          </w:rPr>
          <m:t xml:space="preserve"> </m:t>
        </m:r>
      </m:oMath>
      <w:r w:rsidR="000B1AB4" w:rsidRPr="000B1AB4">
        <w:rPr>
          <w:b w:val="0"/>
          <w:sz w:val="20"/>
          <w:szCs w:val="20"/>
        </w:rPr>
        <w:t>contains the minimum evidence-score requirements.</w:t>
      </w:r>
    </w:p>
    <w:p w14:paraId="391BED31" w14:textId="46BAD5AB"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D</m:t>
            </m:r>
          </m:sub>
        </m:sSub>
        <m:r>
          <m:rPr>
            <m:sty m:val="bi"/>
          </m:rPr>
          <w:rPr>
            <w:rFonts w:ascii="Cambria Math"/>
            <w:sz w:val="20"/>
            <w:szCs w:val="20"/>
          </w:rPr>
          <m:t xml:space="preserve"> </m:t>
        </m:r>
      </m:oMath>
      <w:r w:rsidR="000B1AB4" w:rsidRPr="000B1AB4">
        <w:rPr>
          <w:b w:val="0"/>
          <w:sz w:val="20"/>
          <w:szCs w:val="20"/>
        </w:rPr>
        <w:t>contains temporal-validity requirements.</w:t>
      </w:r>
    </w:p>
    <w:p w14:paraId="7F673C1A" w14:textId="20D34208"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V</m:t>
            </m:r>
          </m:e>
          <m:sub>
            <m:r>
              <m:rPr>
                <m:sty m:val="bi"/>
              </m:rPr>
              <w:rPr>
                <w:rFonts w:ascii="Cambria Math" w:hAnsi="Cambria Math"/>
                <w:sz w:val="20"/>
                <w:szCs w:val="20"/>
              </w:rPr>
              <m:t>D</m:t>
            </m:r>
          </m:sub>
        </m:sSub>
        <m:r>
          <m:rPr>
            <m:sty m:val="bi"/>
          </m:rPr>
          <w:rPr>
            <w:rFonts w:ascii="Cambria Math"/>
            <w:sz w:val="20"/>
            <w:szCs w:val="20"/>
          </w:rPr>
          <m:t xml:space="preserve"> </m:t>
        </m:r>
      </m:oMath>
      <w:r w:rsidR="000B1AB4" w:rsidRPr="000B1AB4">
        <w:rPr>
          <w:b w:val="0"/>
          <w:sz w:val="20"/>
          <w:szCs w:val="20"/>
        </w:rPr>
        <w:t>contains spatial and other validity requirements.</w:t>
      </w:r>
    </w:p>
    <w:p w14:paraId="3679A057" w14:textId="1D4B45D3"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M</m:t>
            </m:r>
          </m:e>
          <m:sub>
            <m:r>
              <m:rPr>
                <m:sty m:val="bi"/>
              </m:rPr>
              <w:rPr>
                <w:rFonts w:ascii="Cambria Math" w:hAnsi="Cambria Math"/>
                <w:sz w:val="20"/>
                <w:szCs w:val="20"/>
              </w:rPr>
              <m:t>D</m:t>
            </m:r>
          </m:sub>
        </m:sSub>
      </m:oMath>
      <w:r w:rsidR="000B1AB4" w:rsidRPr="000B1AB4">
        <w:rPr>
          <w:b w:val="0"/>
          <w:sz w:val="20"/>
          <w:szCs w:val="20"/>
        </w:rPr>
        <w:t xml:space="preserve"> identifies mandatory evidence attributes.</w:t>
      </w:r>
    </w:p>
    <w:p w14:paraId="7308FCD9" w14:textId="7C678E21" w:rsidR="000B1AB4" w:rsidRPr="000B1AB4" w:rsidRDefault="00000000" w:rsidP="000B1AB4">
      <w:pPr>
        <w:numPr>
          <w:ilvl w:val="0"/>
          <w:numId w:val="9"/>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floor</m:t>
            </m:r>
          </m:sub>
        </m:sSub>
        <m:r>
          <m:rPr>
            <m:sty m:val="bi"/>
          </m:rPr>
          <w:rPr>
            <w:rFonts w:ascii="Cambria Math" w:hAnsi="Cambria Math"/>
          </w:rPr>
          <m:t xml:space="preserve"> </m:t>
        </m:r>
      </m:oMath>
      <w:r w:rsidR="000B1AB4" w:rsidRPr="000B1AB4">
        <w:rPr>
          <w:b w:val="0"/>
          <w:sz w:val="20"/>
          <w:szCs w:val="20"/>
        </w:rPr>
        <w:t>is the configured inclusion floor for optional attributes.</w:t>
      </w:r>
    </w:p>
    <w:p w14:paraId="3AD90978" w14:textId="77777777" w:rsidR="000B1AB4" w:rsidRPr="000B1AB4" w:rsidRDefault="000B1AB4" w:rsidP="000B1AB4">
      <w:pPr>
        <w:spacing w:after="144" w:line="276" w:lineRule="auto"/>
        <w:ind w:left="182" w:firstLine="0"/>
        <w:rPr>
          <w:b w:val="0"/>
          <w:sz w:val="20"/>
          <w:szCs w:val="20"/>
        </w:rPr>
      </w:pPr>
      <w:r w:rsidRPr="000B1AB4">
        <w:rPr>
          <w:b w:val="0"/>
          <w:sz w:val="20"/>
          <w:szCs w:val="20"/>
        </w:rPr>
        <w:t>Each evidence weight satisfies:</w:t>
      </w:r>
    </w:p>
    <w:p w14:paraId="2CCB8ABA" w14:textId="7EF969E2" w:rsidR="000B1AB4" w:rsidRPr="000B1AB4" w:rsidRDefault="002B3089" w:rsidP="000B1AB4">
      <w:pPr>
        <w:spacing w:after="144" w:line="276" w:lineRule="auto"/>
        <w:ind w:left="182" w:firstLine="0"/>
        <w:rPr>
          <w:b w:val="0"/>
          <w:sz w:val="20"/>
          <w:szCs w:val="20"/>
        </w:rPr>
      </w:pPr>
      <m:oMathPara>
        <m:oMath>
          <m:r>
            <m:rPr>
              <m:sty m:val="bi"/>
            </m:rPr>
            <w:rPr>
              <w:rFonts w:ascii="Cambria Math" w:hAnsi="Cambria Math"/>
              <w:sz w:val="20"/>
              <w:szCs w:val="20"/>
            </w:rPr>
            <m:t>0≤</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≤1</m:t>
          </m:r>
          <m:r>
            <m:rPr>
              <m:sty m:val="p"/>
            </m:rPr>
            <w:rPr>
              <w:sz w:val="20"/>
              <w:szCs w:val="20"/>
            </w:rPr>
            <w:br/>
          </m:r>
        </m:oMath>
      </m:oMathPara>
      <w:r w:rsidR="000B1AB4" w:rsidRPr="000B1AB4">
        <w:rPr>
          <w:b w:val="0"/>
          <w:sz w:val="20"/>
          <w:szCs w:val="20"/>
        </w:rPr>
        <w:t>The mandatory status of an attribute is maintained separately from its numerical weight. A mandatory attribute cannot be removed merely because its weight is low or its historical association with outcome deviation is weak.</w:t>
      </w:r>
    </w:p>
    <w:p w14:paraId="1795C815" w14:textId="77777777" w:rsidR="000B1AB4" w:rsidRPr="000B1AB4" w:rsidRDefault="000B1AB4" w:rsidP="000B1AB4">
      <w:pPr>
        <w:spacing w:after="144" w:line="276" w:lineRule="auto"/>
        <w:ind w:left="182" w:firstLine="0"/>
        <w:rPr>
          <w:b w:val="0"/>
          <w:sz w:val="20"/>
          <w:szCs w:val="20"/>
        </w:rPr>
      </w:pPr>
      <w:r w:rsidRPr="000B1AB4">
        <w:rPr>
          <w:b w:val="0"/>
          <w:sz w:val="20"/>
          <w:szCs w:val="20"/>
        </w:rPr>
        <w:t>The ERP may additionally contain source-reliability requirements, minimum evidence-quality thresholds, acceptable data-age limits, spatial-distance limits, acquisition-cost information, and other decision-specific constraints.</w:t>
      </w:r>
    </w:p>
    <w:p w14:paraId="68297E2E" w14:textId="77777777" w:rsidR="000B1AB4" w:rsidRDefault="000B1AB4" w:rsidP="000B1AB4">
      <w:pPr>
        <w:spacing w:after="144" w:line="276" w:lineRule="auto"/>
        <w:ind w:left="182" w:firstLine="0"/>
        <w:rPr>
          <w:b w:val="0"/>
          <w:sz w:val="20"/>
          <w:szCs w:val="20"/>
        </w:rPr>
      </w:pPr>
      <w:r w:rsidRPr="000B1AB4">
        <w:rPr>
          <w:b w:val="0"/>
          <w:sz w:val="20"/>
          <w:szCs w:val="20"/>
        </w:rPr>
        <w:t>The profile may be maintained separately for different decision types, including crop selection, disease intervention, fertilizer recommendation, and irrigation planning. The applicable profile may also be associated with a crop, field, region, season, or growth stage when such distinctions are defined by the implementation.</w:t>
      </w:r>
    </w:p>
    <w:p w14:paraId="0585B703" w14:textId="77777777" w:rsidR="000B1AB4" w:rsidRPr="000B1AB4" w:rsidRDefault="000B1AB4" w:rsidP="000B1AB4">
      <w:pPr>
        <w:spacing w:after="144" w:line="276" w:lineRule="auto"/>
        <w:ind w:left="182" w:firstLine="0"/>
        <w:rPr>
          <w:bCs/>
          <w:sz w:val="20"/>
          <w:szCs w:val="20"/>
        </w:rPr>
      </w:pPr>
      <w:r w:rsidRPr="000B1AB4">
        <w:rPr>
          <w:bCs/>
          <w:sz w:val="20"/>
          <w:szCs w:val="20"/>
        </w:rPr>
        <w:t>7.3.1 Inclusion-Floor Mechanism</w:t>
      </w:r>
    </w:p>
    <w:p w14:paraId="75CA9A5F" w14:textId="4C40AF59" w:rsidR="000B1AB4" w:rsidRPr="000B1AB4" w:rsidRDefault="000B1AB4" w:rsidP="000B1AB4">
      <w:pPr>
        <w:spacing w:after="144" w:line="276" w:lineRule="auto"/>
        <w:ind w:left="182" w:firstLine="0"/>
        <w:rPr>
          <w:b w:val="0"/>
          <w:sz w:val="20"/>
          <w:szCs w:val="20"/>
        </w:rPr>
      </w:pPr>
      <w:r w:rsidRPr="000B1AB4">
        <w:rPr>
          <w:b w:val="0"/>
          <w:sz w:val="20"/>
          <w:szCs w:val="20"/>
        </w:rPr>
        <w:t xml:space="preserve">Let </w:t>
      </w:r>
      <m:oMath>
        <m:r>
          <m:rPr>
            <m:scr m:val="script"/>
            <m:sty m:val="b"/>
          </m:rPr>
          <w:rPr>
            <w:rFonts w:ascii="Cambria Math" w:hAnsi="Cambria Math"/>
            <w:sz w:val="20"/>
            <w:szCs w:val="20"/>
          </w:rPr>
          <m:t>I</m:t>
        </m:r>
        <m:r>
          <m:rPr>
            <m:sty m:val="b"/>
          </m:rPr>
          <w:rPr>
            <w:rFonts w:ascii="Cambria Math"/>
            <w:sz w:val="20"/>
            <w:szCs w:val="20"/>
          </w:rPr>
          <m:t xml:space="preserve"> </m:t>
        </m:r>
      </m:oMath>
      <w:r w:rsidRPr="000B1AB4">
        <w:rPr>
          <w:b w:val="0"/>
          <w:sz w:val="20"/>
          <w:szCs w:val="20"/>
        </w:rPr>
        <w:t>denote the complete set of evidence attributes defined in the active ERP. The active attribute set is:</w:t>
      </w:r>
    </w:p>
    <w:p w14:paraId="70FCBF5D" w14:textId="0EE0330C"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cr m:val="script"/>
                  <m:sty m:val="b"/>
                </m:rPr>
                <w:rPr>
                  <w:rFonts w:ascii="Cambria Math" w:hAnsi="Cambria Math"/>
                  <w:sz w:val="20"/>
                  <w:szCs w:val="20"/>
                </w:rPr>
                <m:t>I</m:t>
              </m:r>
            </m:e>
            <m:sub>
              <m:r>
                <m:rPr>
                  <m:sty m:val="b"/>
                </m:rPr>
                <w:rPr>
                  <w:rFonts w:ascii="Cambria Math" w:hAnsi="Cambria Math"/>
                  <w:sz w:val="20"/>
                  <w:szCs w:val="20"/>
                </w:rPr>
                <m:t>active</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i∈</m:t>
              </m:r>
              <m:r>
                <m:rPr>
                  <m:scr m:val="script"/>
                  <m:sty m:val="b"/>
                </m:rPr>
                <w:rPr>
                  <w:rFonts w:ascii="Cambria Math" w:hAnsi="Cambria Math"/>
                  <w:sz w:val="20"/>
                  <w:szCs w:val="20"/>
                </w:rPr>
                <m:t>I</m:t>
              </m:r>
              <m:r>
                <m:rPr>
                  <m:sty m:val="bi"/>
                </m:rPr>
                <w:rPr>
                  <w:rFonts w:ascii="Cambria Math" w:hAnsi="Cambria Math"/>
                  <w:sz w:val="20"/>
                  <w:szCs w:val="20"/>
                </w:rPr>
                <m:t> </m:t>
              </m:r>
            </m:e>
            <m:e>
              <m:r>
                <m:rPr>
                  <m:sty m:val="bi"/>
                </m:rPr>
                <w:rPr>
                  <w:rFonts w:ascii="Cambria Math" w:hAnsi="Cambria Math"/>
                  <w:sz w:val="20"/>
                  <w:szCs w:val="20"/>
                </w:rPr>
                <m:t> </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floor</m:t>
                  </m:r>
                </m:sub>
              </m:sSub>
              <m:r>
                <m:rPr>
                  <m:sty m:val="bi"/>
                </m:rPr>
                <w:rPr>
                  <w:rFonts w:ascii="Cambria Math" w:hAnsi="Cambria Math"/>
                  <w:sz w:val="20"/>
                  <w:szCs w:val="20"/>
                </w:rPr>
                <m:t>∨</m:t>
              </m:r>
              <m:func>
                <m:funcPr>
                  <m:ctrlPr>
                    <w:rPr>
                      <w:rFonts w:ascii="Cambria Math" w:hAnsi="Cambria Math"/>
                      <w:sz w:val="20"/>
                      <w:szCs w:val="20"/>
                    </w:rPr>
                  </m:ctrlPr>
                </m:funcPr>
                <m:fName>
                  <m:sSub>
                    <m:sSubPr>
                      <m:ctrlPr>
                        <w:rPr>
                          <w:rFonts w:ascii="Cambria Math" w:hAnsi="Cambria Math"/>
                          <w:sz w:val="20"/>
                          <w:szCs w:val="20"/>
                        </w:rPr>
                      </m:ctrlPr>
                    </m:sSubPr>
                    <m:e>
                      <m:r>
                        <m:rPr>
                          <m:sty m:val="b"/>
                        </m:rPr>
                        <w:rPr>
                          <w:rFonts w:ascii="Cambria Math" w:hAnsi="Cambria Math"/>
                          <w:sz w:val="20"/>
                          <w:szCs w:val="20"/>
                        </w:rPr>
                        <m:t>required</m:t>
                      </m:r>
                    </m:e>
                    <m:sub>
                      <m:r>
                        <m:rPr>
                          <m:sty m:val="bi"/>
                        </m:rPr>
                        <w:rPr>
                          <w:rFonts w:ascii="Cambria Math" w:hAnsi="Cambria Math"/>
                          <w:sz w:val="20"/>
                          <w:szCs w:val="20"/>
                        </w:rPr>
                        <m:t>i</m:t>
                      </m:r>
                    </m:sub>
                  </m:sSub>
                </m:fName>
                <m:e>
                  <m:r>
                    <m:rPr>
                      <m:sty m:val="bi"/>
                    </m:rPr>
                    <w:rPr>
                      <w:rFonts w:ascii="Cambria Math" w:hAnsi="Cambria Math"/>
                      <w:sz w:val="20"/>
                      <w:szCs w:val="20"/>
                    </w:rPr>
                    <m:t>=</m:t>
                  </m:r>
                </m:e>
              </m:func>
              <m:r>
                <m:rPr>
                  <m:sty m:val="bi"/>
                </m:rPr>
                <w:rPr>
                  <w:rFonts w:ascii="Cambria Math" w:hAnsi="Cambria Math"/>
                  <w:sz w:val="20"/>
                  <w:szCs w:val="20"/>
                </w:rPr>
                <m:t>1</m:t>
              </m:r>
            </m:e>
          </m:d>
          <m:r>
            <m:rPr>
              <m:sty m:val="p"/>
            </m:rPr>
            <w:rPr>
              <w:sz w:val="20"/>
              <w:szCs w:val="20"/>
            </w:rPr>
            <w:br/>
          </m:r>
        </m:oMath>
      </m:oMathPara>
      <w:r w:rsidR="000B1AB4" w:rsidRPr="000B1AB4">
        <w:rPr>
          <w:b w:val="0"/>
          <w:sz w:val="20"/>
          <w:szCs w:val="20"/>
        </w:rPr>
        <w:t>The set of attributes excluded by the inclusion-floor rule is:</w:t>
      </w:r>
    </w:p>
    <w:p w14:paraId="44A27D61" w14:textId="33042A0B"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cr m:val="script"/>
                  <m:sty m:val="b"/>
                </m:rPr>
                <w:rPr>
                  <w:rFonts w:ascii="Cambria Math" w:hAnsi="Cambria Math"/>
                  <w:sz w:val="20"/>
                  <w:szCs w:val="20"/>
                </w:rPr>
                <m:t>I</m:t>
              </m:r>
            </m:e>
            <m:sub>
              <m:r>
                <m:rPr>
                  <m:sty m:val="b"/>
                </m:rPr>
                <w:rPr>
                  <w:rFonts w:ascii="Cambria Math" w:hAnsi="Cambria Math"/>
                  <w:sz w:val="20"/>
                  <w:szCs w:val="20"/>
                </w:rPr>
                <m:t>excluded</m:t>
              </m:r>
            </m:sub>
          </m:sSub>
          <m:r>
            <m:rPr>
              <m:sty m:val="bi"/>
            </m:rPr>
            <w:rPr>
              <w:rFonts w:ascii="Cambria Math" w:hAnsi="Cambria Math"/>
              <w:sz w:val="20"/>
              <w:szCs w:val="20"/>
            </w:rPr>
            <m:t>=</m:t>
          </m:r>
          <m:r>
            <m:rPr>
              <m:scr m:val="script"/>
              <m:sty m:val="b"/>
            </m:rPr>
            <w:rPr>
              <w:rFonts w:ascii="Cambria Math" w:hAnsi="Cambria Math"/>
              <w:sz w:val="20"/>
              <w:szCs w:val="20"/>
            </w:rPr>
            <m:t>I</m:t>
          </m:r>
          <m:r>
            <m:rPr>
              <m:sty m:val="bi"/>
            </m:rPr>
            <w:rPr>
              <w:rFonts w:ascii="Cambria Math" w:hAnsi="Cambria Math"/>
              <w:sz w:val="20"/>
              <w:szCs w:val="20"/>
            </w:rPr>
            <m:t>∖</m:t>
          </m:r>
          <m:sSub>
            <m:sSubPr>
              <m:ctrlPr>
                <w:rPr>
                  <w:rFonts w:ascii="Cambria Math" w:hAnsi="Cambria Math"/>
                  <w:sz w:val="20"/>
                  <w:szCs w:val="20"/>
                </w:rPr>
              </m:ctrlPr>
            </m:sSubPr>
            <m:e>
              <m:r>
                <m:rPr>
                  <m:scr m:val="script"/>
                  <m:sty m:val="b"/>
                </m:rPr>
                <w:rPr>
                  <w:rFonts w:ascii="Cambria Math" w:hAnsi="Cambria Math"/>
                  <w:sz w:val="20"/>
                  <w:szCs w:val="20"/>
                </w:rPr>
                <m:t>I</m:t>
              </m:r>
            </m:e>
            <m:sub>
              <m:r>
                <m:rPr>
                  <m:sty m:val="b"/>
                </m:rPr>
                <w:rPr>
                  <w:rFonts w:ascii="Cambria Math" w:hAnsi="Cambria Math"/>
                  <w:sz w:val="20"/>
                  <w:szCs w:val="20"/>
                </w:rPr>
                <m:t>active</m:t>
              </m:r>
            </m:sub>
          </m:sSub>
          <m:r>
            <m:rPr>
              <m:sty m:val="p"/>
            </m:rPr>
            <w:rPr>
              <w:sz w:val="20"/>
              <w:szCs w:val="20"/>
            </w:rPr>
            <w:br/>
          </m:r>
        </m:oMath>
      </m:oMathPara>
      <w:r w:rsidR="000B1AB4" w:rsidRPr="000B1AB4">
        <w:rPr>
          <w:b w:val="0"/>
          <w:sz w:val="20"/>
          <w:szCs w:val="20"/>
        </w:rPr>
        <w:t>An optional attribute below the inclusion floor may be excluded from applicable evidence-acquisition and processing operations. A mandatory attribute remains active regardless of its weight.</w:t>
      </w:r>
    </w:p>
    <w:p w14:paraId="28B0D765" w14:textId="30E1B368" w:rsidR="000B1AB4" w:rsidRPr="000B1AB4" w:rsidRDefault="000B1AB4" w:rsidP="000B1AB4">
      <w:pPr>
        <w:spacing w:after="144" w:line="276" w:lineRule="auto"/>
        <w:ind w:left="182" w:firstLine="0"/>
        <w:rPr>
          <w:b w:val="0"/>
          <w:sz w:val="20"/>
          <w:szCs w:val="20"/>
        </w:rPr>
      </w:pPr>
      <w:r w:rsidRPr="000B1AB4">
        <w:rPr>
          <w:b w:val="0"/>
          <w:sz w:val="20"/>
          <w:szCs w:val="20"/>
        </w:rPr>
        <w:t xml:space="preserve">One implementation may use </w:t>
      </w:r>
      <m:oMath>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floor</m:t>
            </m:r>
          </m:sub>
        </m:sSub>
        <m:r>
          <m:rPr>
            <m:sty m:val="bi"/>
          </m:rPr>
          <w:rPr>
            <w:rFonts w:ascii="Cambria Math" w:hAnsi="Cambria Math"/>
            <w:sz w:val="20"/>
            <w:szCs w:val="20"/>
          </w:rPr>
          <m:t>=0.05</m:t>
        </m:r>
      </m:oMath>
      <w:r w:rsidRPr="000B1AB4">
        <w:rPr>
          <w:b w:val="0"/>
          <w:sz w:val="20"/>
          <w:szCs w:val="20"/>
        </w:rPr>
        <w:t>. This value is a configurable implementation parameter rather than a universally optimal threshold.</w:t>
      </w:r>
    </w:p>
    <w:p w14:paraId="2343F969" w14:textId="77777777" w:rsidR="000B1AB4" w:rsidRPr="000B1AB4" w:rsidRDefault="000B1AB4" w:rsidP="000B1AB4">
      <w:pPr>
        <w:spacing w:after="144" w:line="276" w:lineRule="auto"/>
        <w:ind w:left="182" w:firstLine="0"/>
        <w:rPr>
          <w:bCs/>
          <w:sz w:val="20"/>
          <w:szCs w:val="20"/>
        </w:rPr>
      </w:pPr>
      <w:r w:rsidRPr="000B1AB4">
        <w:rPr>
          <w:bCs/>
          <w:sz w:val="20"/>
          <w:szCs w:val="20"/>
        </w:rPr>
        <w:t>7.3.2 ERP Versioning</w:t>
      </w:r>
    </w:p>
    <w:p w14:paraId="01C40212" w14:textId="77777777" w:rsidR="000B1AB4" w:rsidRPr="000B1AB4" w:rsidRDefault="000B1AB4" w:rsidP="000B1AB4">
      <w:pPr>
        <w:spacing w:after="144" w:line="276" w:lineRule="auto"/>
        <w:ind w:left="182" w:firstLine="0"/>
        <w:rPr>
          <w:b w:val="0"/>
          <w:sz w:val="20"/>
          <w:szCs w:val="20"/>
        </w:rPr>
      </w:pPr>
      <w:r w:rsidRPr="000B1AB4">
        <w:rPr>
          <w:b w:val="0"/>
          <w:sz w:val="20"/>
          <w:szCs w:val="20"/>
        </w:rPr>
        <w:t>The ERP is maintained as a versioned data structure. When an eligible adaptive update changes its weights or applicable parameters, the system may create a new ERP version and retain the previous version.</w:t>
      </w:r>
    </w:p>
    <w:p w14:paraId="5790269B" w14:textId="77777777" w:rsidR="000B1AB4" w:rsidRPr="000B1AB4" w:rsidRDefault="000B1AB4" w:rsidP="000B1AB4">
      <w:pPr>
        <w:spacing w:after="144" w:line="276" w:lineRule="auto"/>
        <w:ind w:left="182" w:firstLine="0"/>
        <w:rPr>
          <w:b w:val="0"/>
          <w:sz w:val="20"/>
          <w:szCs w:val="20"/>
        </w:rPr>
      </w:pPr>
      <w:r w:rsidRPr="000B1AB4">
        <w:rPr>
          <w:b w:val="0"/>
          <w:sz w:val="20"/>
          <w:szCs w:val="20"/>
        </w:rPr>
        <w:t>The update record may contain the ACER identifier, decision type, previous and updated weights, selected contextual attributes, association values, confidence values, sample-support count, applied thresholds, configuration parameters, and update timestamp.</w:t>
      </w:r>
    </w:p>
    <w:p w14:paraId="5025FFBF" w14:textId="77777777" w:rsidR="000B1AB4" w:rsidRPr="000B1AB4" w:rsidRDefault="000B1AB4" w:rsidP="000B1AB4">
      <w:pPr>
        <w:spacing w:after="144" w:line="276" w:lineRule="auto"/>
        <w:ind w:left="182" w:firstLine="0"/>
        <w:rPr>
          <w:b w:val="0"/>
          <w:sz w:val="20"/>
          <w:szCs w:val="20"/>
        </w:rPr>
      </w:pPr>
      <w:r w:rsidRPr="000B1AB4">
        <w:rPr>
          <w:b w:val="0"/>
          <w:sz w:val="20"/>
          <w:szCs w:val="20"/>
        </w:rPr>
        <w:t>This versioning associates each subsequent decision with the evidence requirements used during its processing.</w:t>
      </w:r>
    </w:p>
    <w:p w14:paraId="5CD12165" w14:textId="77777777" w:rsidR="000B1AB4" w:rsidRPr="000B1AB4" w:rsidRDefault="000B1AB4" w:rsidP="000B1AB4">
      <w:pPr>
        <w:spacing w:after="144" w:line="276" w:lineRule="auto"/>
        <w:ind w:left="182" w:firstLine="0"/>
        <w:rPr>
          <w:bCs/>
          <w:sz w:val="20"/>
          <w:szCs w:val="20"/>
        </w:rPr>
      </w:pPr>
      <w:r w:rsidRPr="000B1AB4">
        <w:rPr>
          <w:bCs/>
          <w:sz w:val="20"/>
          <w:szCs w:val="20"/>
        </w:rPr>
        <w:t>7.4 Evidence-Sufficiency Evaluation</w:t>
      </w:r>
    </w:p>
    <w:p w14:paraId="5DFB05D1" w14:textId="4EC7AB32" w:rsidR="000B1AB4" w:rsidRPr="000B1AB4" w:rsidRDefault="000B1AB4" w:rsidP="000B1AB4">
      <w:pPr>
        <w:spacing w:after="144" w:line="276" w:lineRule="auto"/>
        <w:ind w:left="182" w:firstLine="0"/>
        <w:rPr>
          <w:b w:val="0"/>
          <w:sz w:val="20"/>
          <w:szCs w:val="20"/>
        </w:rPr>
      </w:pPr>
      <w:r w:rsidRPr="000B1AB4">
        <w:rPr>
          <w:b w:val="0"/>
          <w:sz w:val="20"/>
          <w:szCs w:val="20"/>
        </w:rPr>
        <w:t xml:space="preserve">The evidence-sufficiency evaluation module determines whether the available evidence is adequate for decision </w:t>
      </w:r>
      <m:oMath>
        <m:r>
          <m:rPr>
            <m:sty m:val="bi"/>
          </m:rPr>
          <w:rPr>
            <w:rFonts w:ascii="Cambria Math" w:hAnsi="Cambria Math"/>
            <w:sz w:val="20"/>
            <w:szCs w:val="20"/>
          </w:rPr>
          <m:t>D</m:t>
        </m:r>
      </m:oMath>
      <w:r w:rsidRPr="000B1AB4">
        <w:rPr>
          <w:b w:val="0"/>
          <w:sz w:val="20"/>
          <w:szCs w:val="20"/>
        </w:rPr>
        <w:t>.</w:t>
      </w:r>
    </w:p>
    <w:p w14:paraId="021B12DF" w14:textId="4BAAD204" w:rsidR="000B1AB4" w:rsidRPr="000B1AB4" w:rsidRDefault="000B1AB4" w:rsidP="000B1AB4">
      <w:pPr>
        <w:spacing w:after="144" w:line="276" w:lineRule="auto"/>
        <w:ind w:left="182" w:firstLine="0"/>
        <w:rPr>
          <w:b w:val="0"/>
          <w:sz w:val="20"/>
          <w:szCs w:val="20"/>
        </w:rPr>
      </w:pPr>
      <w:r w:rsidRPr="000B1AB4">
        <w:rPr>
          <w:b w:val="0"/>
          <w:sz w:val="20"/>
          <w:szCs w:val="20"/>
        </w:rPr>
        <w:t>Let</w:t>
      </w:r>
      <m:oMath>
        <m:r>
          <m:rPr>
            <m:sty m:val="bi"/>
          </m:rPr>
          <w:rPr>
            <w:rFonts w:ascii="Cambria Math" w:hAnsi="Cambria Math"/>
            <w:sz w:val="20"/>
            <w:szCs w:val="20"/>
          </w:rPr>
          <m:t xml:space="preserve"> </m:t>
        </m:r>
        <m:sSubSup>
          <m:sSubSupPr>
            <m:ctrlPr>
              <w:rPr>
                <w:rFonts w:ascii="Cambria Math" w:hAnsi="Cambria Math"/>
                <w:sz w:val="20"/>
                <w:szCs w:val="20"/>
              </w:rPr>
            </m:ctrlPr>
          </m:sSubSupPr>
          <m:e>
            <m:r>
              <m:rPr>
                <m:sty m:val="bi"/>
              </m:rPr>
              <w:rPr>
                <w:rFonts w:ascii="Cambria Math" w:hAnsi="Cambria Math"/>
                <w:sz w:val="20"/>
                <w:szCs w:val="20"/>
              </w:rPr>
              <m:t>A</m:t>
            </m:r>
          </m:e>
          <m:sub>
            <m:r>
              <m:rPr>
                <m:sty m:val="bi"/>
              </m:rPr>
              <w:rPr>
                <w:rFonts w:ascii="Cambria Math" w:hAnsi="Cambria Math"/>
                <w:sz w:val="20"/>
                <w:szCs w:val="20"/>
              </w:rPr>
              <m:t>D</m:t>
            </m:r>
          </m:sub>
          <m:sup>
            <m:r>
              <m:rPr>
                <m:sty m:val="b"/>
              </m:rPr>
              <w:rPr>
                <w:rFonts w:ascii="Cambria Math" w:hAnsi="Cambria Math"/>
                <w:sz w:val="20"/>
                <w:szCs w:val="20"/>
              </w:rPr>
              <m:t>eval</m:t>
            </m:r>
          </m:sup>
        </m:sSubSup>
      </m:oMath>
      <w:r w:rsidRPr="000B1AB4">
        <w:rPr>
          <w:b w:val="0"/>
          <w:sz w:val="20"/>
          <w:szCs w:val="20"/>
        </w:rPr>
        <w:t xml:space="preserve"> denote the set of evidence attributes evaluated for the current decision. The overall evidence-sufficiency score is:</w:t>
      </w:r>
    </w:p>
    <w:p w14:paraId="6701BC83" w14:textId="76C521EE" w:rsidR="000B1AB4" w:rsidRPr="000B1AB4" w:rsidRDefault="002B3089" w:rsidP="000B1AB4">
      <w:pPr>
        <w:spacing w:after="144" w:line="276" w:lineRule="auto"/>
        <w:ind w:left="182" w:firstLine="0"/>
        <w:rPr>
          <w:b w:val="0"/>
          <w:sz w:val="20"/>
          <w:szCs w:val="20"/>
        </w:rPr>
      </w:pPr>
      <m:oMathPara>
        <m:oMath>
          <m:r>
            <m:rPr>
              <m:sty m:val="bi"/>
            </m:rPr>
            <w:rPr>
              <w:rFonts w:ascii="Cambria Math" w:hAnsi="Cambria Math"/>
              <w:sz w:val="20"/>
              <w:szCs w:val="20"/>
            </w:rPr>
            <w:lastRenderedPageBreak/>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hAnsi="Cambria Math"/>
              <w:sz w:val="20"/>
              <w:szCs w:val="20"/>
            </w:rPr>
            <m:t>=</m:t>
          </m:r>
          <m:d>
            <m:dPr>
              <m:begChr m:val="{"/>
              <m:endChr m:val=""/>
              <m:ctrlPr>
                <w:rPr>
                  <w:rFonts w:ascii="Cambria Math" w:hAnsi="Cambria Math"/>
                  <w:sz w:val="20"/>
                  <w:szCs w:val="20"/>
                </w:rPr>
              </m:ctrlPr>
            </m:dPr>
            <m:e>
              <m:m>
                <m:mPr>
                  <m:mcs>
                    <m:mc>
                      <m:mcPr>
                        <m:count m:val="2"/>
                        <m:mcJc m:val="center"/>
                      </m:mcPr>
                    </m:mc>
                  </m:mcs>
                  <m:ctrlPr>
                    <w:rPr>
                      <w:rFonts w:ascii="Cambria Math" w:hAnsi="Cambria Math"/>
                      <w:sz w:val="20"/>
                      <w:szCs w:val="20"/>
                    </w:rPr>
                  </m:ctrlPr>
                </m:mPr>
                <m:mr>
                  <m:e>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m:rPr>
                                <m:sty m:val="bi"/>
                              </m:rPr>
                              <w:rPr>
                                <w:rFonts w:ascii="Cambria Math" w:hAnsi="Cambria Math"/>
                                <w:sz w:val="20"/>
                                <w:szCs w:val="20"/>
                              </w:rPr>
                              <m:t>i∈</m:t>
                            </m:r>
                            <m:sSubSup>
                              <m:sSubSupPr>
                                <m:ctrlPr>
                                  <w:rPr>
                                    <w:rFonts w:ascii="Cambria Math" w:hAnsi="Cambria Math"/>
                                    <w:sz w:val="20"/>
                                    <w:szCs w:val="20"/>
                                  </w:rPr>
                                </m:ctrlPr>
                              </m:sSubSupPr>
                              <m:e>
                                <m:r>
                                  <m:rPr>
                                    <m:sty m:val="bi"/>
                                  </m:rPr>
                                  <w:rPr>
                                    <w:rFonts w:ascii="Cambria Math" w:hAnsi="Cambria Math"/>
                                    <w:sz w:val="20"/>
                                    <w:szCs w:val="20"/>
                                  </w:rPr>
                                  <m:t>A</m:t>
                                </m:r>
                              </m:e>
                              <m:sub>
                                <m:r>
                                  <m:rPr>
                                    <m:sty m:val="bi"/>
                                  </m:rPr>
                                  <w:rPr>
                                    <w:rFonts w:ascii="Cambria Math" w:hAnsi="Cambria Math"/>
                                    <w:sz w:val="20"/>
                                    <w:szCs w:val="20"/>
                                  </w:rPr>
                                  <m:t>D</m:t>
                                </m:r>
                              </m:sub>
                              <m:sup>
                                <m:r>
                                  <m:rPr>
                                    <m:sty m:val="b"/>
                                  </m:rPr>
                                  <w:rPr>
                                    <w:rFonts w:ascii="Cambria Math" w:hAnsi="Cambria Math"/>
                                    <w:sz w:val="20"/>
                                    <w:szCs w:val="20"/>
                                  </w:rPr>
                                  <m:t>eval</m:t>
                                </m:r>
                              </m:sup>
                            </m:sSubSup>
                          </m:sub>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nary>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num>
                      <m:den>
                        <m:nary>
                          <m:naryPr>
                            <m:chr m:val="∑"/>
                            <m:limLoc m:val="undOvr"/>
                            <m:supHide m:val="1"/>
                            <m:ctrlPr>
                              <w:rPr>
                                <w:rFonts w:ascii="Cambria Math" w:hAnsi="Cambria Math"/>
                                <w:sz w:val="20"/>
                                <w:szCs w:val="20"/>
                              </w:rPr>
                            </m:ctrlPr>
                          </m:naryPr>
                          <m:sub>
                            <m:r>
                              <m:rPr>
                                <m:sty m:val="bi"/>
                              </m:rPr>
                              <w:rPr>
                                <w:rFonts w:ascii="Cambria Math" w:hAnsi="Cambria Math"/>
                                <w:sz w:val="20"/>
                                <w:szCs w:val="20"/>
                              </w:rPr>
                              <m:t>i∈</m:t>
                            </m:r>
                            <m:sSubSup>
                              <m:sSubSupPr>
                                <m:ctrlPr>
                                  <w:rPr>
                                    <w:rFonts w:ascii="Cambria Math" w:hAnsi="Cambria Math"/>
                                    <w:sz w:val="20"/>
                                    <w:szCs w:val="20"/>
                                  </w:rPr>
                                </m:ctrlPr>
                              </m:sSubSupPr>
                              <m:e>
                                <m:r>
                                  <m:rPr>
                                    <m:sty m:val="bi"/>
                                  </m:rPr>
                                  <w:rPr>
                                    <w:rFonts w:ascii="Cambria Math" w:hAnsi="Cambria Math"/>
                                    <w:sz w:val="20"/>
                                    <w:szCs w:val="20"/>
                                  </w:rPr>
                                  <m:t>A</m:t>
                                </m:r>
                              </m:e>
                              <m:sub>
                                <m:r>
                                  <m:rPr>
                                    <m:sty m:val="bi"/>
                                  </m:rPr>
                                  <w:rPr>
                                    <w:rFonts w:ascii="Cambria Math" w:hAnsi="Cambria Math"/>
                                    <w:sz w:val="20"/>
                                    <w:szCs w:val="20"/>
                                  </w:rPr>
                                  <m:t>D</m:t>
                                </m:r>
                              </m:sub>
                              <m:sup>
                                <m:r>
                                  <m:rPr>
                                    <m:sty m:val="b"/>
                                  </m:rPr>
                                  <w:rPr>
                                    <w:rFonts w:ascii="Cambria Math" w:hAnsi="Cambria Math"/>
                                    <w:sz w:val="20"/>
                                    <w:szCs w:val="20"/>
                                  </w:rPr>
                                  <m:t>eval</m:t>
                                </m:r>
                              </m:sup>
                            </m:sSubSup>
                          </m:sub>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nary>
                      </m:den>
                    </m:f>
                    <m:r>
                      <m:rPr>
                        <m:sty m:val="bi"/>
                      </m:rPr>
                      <w:rPr>
                        <w:rFonts w:ascii="Cambria Math" w:hAnsi="Cambria Math"/>
                        <w:sz w:val="20"/>
                        <w:szCs w:val="20"/>
                      </w:rPr>
                      <m:t>,</m:t>
                    </m:r>
                  </m:e>
                  <m:e>
                    <m:nary>
                      <m:naryPr>
                        <m:chr m:val="∑"/>
                        <m:limLoc m:val="undOvr"/>
                        <m:supHide m:val="1"/>
                        <m:ctrlPr>
                          <w:rPr>
                            <w:rFonts w:ascii="Cambria Math" w:hAnsi="Cambria Math"/>
                            <w:sz w:val="20"/>
                            <w:szCs w:val="20"/>
                          </w:rPr>
                        </m:ctrlPr>
                      </m:naryPr>
                      <m:sub>
                        <m:r>
                          <m:rPr>
                            <m:sty m:val="bi"/>
                          </m:rPr>
                          <w:rPr>
                            <w:rFonts w:ascii="Cambria Math" w:hAnsi="Cambria Math"/>
                            <w:sz w:val="20"/>
                            <w:szCs w:val="20"/>
                          </w:rPr>
                          <m:t>i∈</m:t>
                        </m:r>
                        <m:sSubSup>
                          <m:sSubSupPr>
                            <m:ctrlPr>
                              <w:rPr>
                                <w:rFonts w:ascii="Cambria Math" w:hAnsi="Cambria Math"/>
                                <w:sz w:val="20"/>
                                <w:szCs w:val="20"/>
                              </w:rPr>
                            </m:ctrlPr>
                          </m:sSubSupPr>
                          <m:e>
                            <m:r>
                              <m:rPr>
                                <m:sty m:val="bi"/>
                              </m:rPr>
                              <w:rPr>
                                <w:rFonts w:ascii="Cambria Math" w:hAnsi="Cambria Math"/>
                                <w:sz w:val="20"/>
                                <w:szCs w:val="20"/>
                              </w:rPr>
                              <m:t>A</m:t>
                            </m:r>
                          </m:e>
                          <m:sub>
                            <m:r>
                              <m:rPr>
                                <m:sty m:val="bi"/>
                              </m:rPr>
                              <w:rPr>
                                <w:rFonts w:ascii="Cambria Math" w:hAnsi="Cambria Math"/>
                                <w:sz w:val="20"/>
                                <w:szCs w:val="20"/>
                              </w:rPr>
                              <m:t>D</m:t>
                            </m:r>
                          </m:sub>
                          <m:sup>
                            <m:r>
                              <m:rPr>
                                <m:sty m:val="b"/>
                              </m:rPr>
                              <w:rPr>
                                <w:rFonts w:ascii="Cambria Math" w:hAnsi="Cambria Math"/>
                                <w:sz w:val="20"/>
                                <w:szCs w:val="20"/>
                              </w:rPr>
                              <m:t>eval</m:t>
                            </m:r>
                          </m:sup>
                        </m:sSubSup>
                      </m:sub>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nary>
                    <m:r>
                      <m:rPr>
                        <m:sty m:val="bi"/>
                      </m:rPr>
                      <w:rPr>
                        <w:rFonts w:ascii="Cambria Math" w:hAnsi="Cambria Math"/>
                        <w:sz w:val="20"/>
                        <w:szCs w:val="20"/>
                      </w:rPr>
                      <m:t>&gt;0</m:t>
                    </m:r>
                  </m:e>
                </m:mr>
                <m:mr>
                  <m:e>
                    <m:r>
                      <m:rPr>
                        <m:sty m:val="bi"/>
                      </m:rPr>
                      <w:rPr>
                        <w:rFonts w:ascii="Cambria Math" w:hAnsi="Cambria Math"/>
                        <w:sz w:val="20"/>
                        <w:szCs w:val="20"/>
                      </w:rPr>
                      <m:t>0,</m:t>
                    </m:r>
                  </m:e>
                  <m:e>
                    <m:r>
                      <m:rPr>
                        <m:nor/>
                      </m:rPr>
                      <w:rPr>
                        <w:sz w:val="20"/>
                        <w:szCs w:val="20"/>
                      </w:rPr>
                      <m:t>otherwise</m:t>
                    </m:r>
                  </m:e>
                </m:mr>
              </m:m>
            </m:e>
          </m:d>
          <m:r>
            <m:rPr>
              <m:sty m:val="p"/>
            </m:rPr>
            <w:rPr>
              <w:sz w:val="20"/>
              <w:szCs w:val="20"/>
            </w:rPr>
            <w:br/>
          </m:r>
        </m:oMath>
      </m:oMathPara>
      <w:r w:rsidR="000B1AB4" w:rsidRPr="000B1AB4">
        <w:rPr>
          <w:b w:val="0"/>
          <w:sz w:val="20"/>
          <w:szCs w:val="20"/>
        </w:rPr>
        <w:t xml:space="preserve">where </w:t>
      </w:r>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oMath>
      <w:r w:rsidR="000B1AB4" w:rsidRPr="000B1AB4">
        <w:rPr>
          <w:b w:val="0"/>
          <w:sz w:val="20"/>
          <w:szCs w:val="20"/>
        </w:rPr>
        <w:t xml:space="preserve"> is the ERP weight, and </w:t>
      </w:r>
      <m:oMath>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sz w:val="20"/>
            <w:szCs w:val="20"/>
          </w:rPr>
          <m:t xml:space="preserve"> </m:t>
        </m:r>
      </m:oMath>
      <w:r w:rsidR="000B1AB4" w:rsidRPr="000B1AB4">
        <w:rPr>
          <w:b w:val="0"/>
          <w:sz w:val="20"/>
          <w:szCs w:val="20"/>
        </w:rPr>
        <w:t>is the composite evidence score.</w:t>
      </w:r>
    </w:p>
    <w:p w14:paraId="48A9CE3F"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evaluates the result against the decision-specific threshold:</w:t>
      </w:r>
    </w:p>
    <w:p w14:paraId="5F77FC4A" w14:textId="0F0F8937" w:rsidR="000B1AB4" w:rsidRPr="000B1AB4" w:rsidRDefault="002B3089" w:rsidP="000B1AB4">
      <w:pPr>
        <w:spacing w:after="144" w:line="276" w:lineRule="auto"/>
        <w:ind w:left="182" w:firstLine="0"/>
        <w:rPr>
          <w:b w:val="0"/>
          <w:sz w:val="20"/>
          <w:szCs w:val="20"/>
        </w:rPr>
      </w:pPr>
      <m:oMathPara>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θ</m:t>
              </m:r>
            </m:e>
            <m:sub>
              <m:r>
                <m:rPr>
                  <m:sty m:val="bi"/>
                </m:rPr>
                <w:rPr>
                  <w:rFonts w:ascii="Cambria Math" w:hAnsi="Cambria Math"/>
                  <w:sz w:val="20"/>
                  <w:szCs w:val="20"/>
                </w:rPr>
                <m:t>D</m:t>
              </m:r>
            </m:sub>
          </m:sSub>
          <m:r>
            <m:rPr>
              <m:sty m:val="p"/>
            </m:rPr>
            <w:rPr>
              <w:sz w:val="20"/>
              <w:szCs w:val="20"/>
            </w:rPr>
            <w:br/>
          </m:r>
        </m:oMath>
      </m:oMathPara>
      <w:r w:rsidR="000B1AB4" w:rsidRPr="000B1AB4">
        <w:rPr>
          <w:b w:val="0"/>
          <w:sz w:val="20"/>
          <w:szCs w:val="20"/>
        </w:rPr>
        <w:t>Satisfying this inequality alone does not establish sufficiency. All applicable mandatory-attribute requirements must also be satisfied.</w:t>
      </w:r>
    </w:p>
    <w:p w14:paraId="19169334" w14:textId="660E75D3" w:rsidR="000B1AB4" w:rsidRPr="000B1AB4" w:rsidRDefault="000B1AB4" w:rsidP="000B1AB4">
      <w:pPr>
        <w:spacing w:after="144" w:line="276" w:lineRule="auto"/>
        <w:ind w:left="182" w:firstLine="0"/>
        <w:rPr>
          <w:b w:val="0"/>
          <w:sz w:val="20"/>
          <w:szCs w:val="20"/>
        </w:rPr>
      </w:pPr>
      <w:r w:rsidRPr="000B1AB4">
        <w:rPr>
          <w:b w:val="0"/>
          <w:sz w:val="20"/>
          <w:szCs w:val="20"/>
        </w:rPr>
        <w:t xml:space="preserve">For every mandatory attribute </w:t>
      </w:r>
      <m:oMath>
        <m:r>
          <m:rPr>
            <m:sty m:val="bi"/>
          </m:rPr>
          <w:rPr>
            <w:rFonts w:ascii="Cambria Math" w:hAnsi="Cambria Math"/>
            <w:sz w:val="20"/>
            <w:szCs w:val="20"/>
          </w:rPr>
          <m:t>i∈</m:t>
        </m:r>
        <m:sSub>
          <m:sSubPr>
            <m:ctrlPr>
              <w:rPr>
                <w:rFonts w:ascii="Cambria Math" w:hAnsi="Cambria Math"/>
                <w:sz w:val="20"/>
                <w:szCs w:val="20"/>
              </w:rPr>
            </m:ctrlPr>
          </m:sSubPr>
          <m:e>
            <m:r>
              <m:rPr>
                <m:sty m:val="bi"/>
              </m:rPr>
              <w:rPr>
                <w:rFonts w:ascii="Cambria Math" w:hAnsi="Cambria Math"/>
                <w:sz w:val="20"/>
                <w:szCs w:val="20"/>
              </w:rPr>
              <m:t>M</m:t>
            </m:r>
          </m:e>
          <m:sub>
            <m:r>
              <m:rPr>
                <m:sty m:val="bi"/>
              </m:rPr>
              <w:rPr>
                <w:rFonts w:ascii="Cambria Math" w:hAnsi="Cambria Math"/>
                <w:sz w:val="20"/>
                <w:szCs w:val="20"/>
              </w:rPr>
              <m:t>D</m:t>
            </m:r>
          </m:sub>
        </m:sSub>
      </m:oMath>
      <w:r w:rsidRPr="000B1AB4">
        <w:rPr>
          <w:b w:val="0"/>
          <w:sz w:val="20"/>
          <w:szCs w:val="20"/>
        </w:rPr>
        <w:t>, the system checks its availability and verifies that its effective evidence score meets the configured minimum:</w:t>
      </w:r>
    </w:p>
    <w:p w14:paraId="081C2655" w14:textId="429E46B0"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q</m:t>
              </m:r>
            </m:e>
            <m:sub>
              <m:func>
                <m:funcPr>
                  <m:ctrlPr>
                    <w:rPr>
                      <w:rFonts w:ascii="Cambria Math" w:hAnsi="Cambria Math"/>
                      <w:sz w:val="20"/>
                      <w:szCs w:val="20"/>
                    </w:rPr>
                  </m:ctrlPr>
                </m:funcPr>
                <m:fName>
                  <m:r>
                    <m:rPr>
                      <m:sty m:val="b"/>
                    </m:rPr>
                    <w:rPr>
                      <w:rFonts w:ascii="Cambria Math" w:hAnsi="Cambria Math"/>
                      <w:sz w:val="20"/>
                      <w:szCs w:val="20"/>
                    </w:rPr>
                    <m:t>min</m:t>
                  </m:r>
                </m:fName>
                <m:e>
                  <m:r>
                    <m:rPr>
                      <m:sty m:val="bi"/>
                    </m:rPr>
                    <w:rPr>
                      <w:rFonts w:ascii="Cambria Math" w:hAnsi="Cambria Math"/>
                      <w:sz w:val="20"/>
                      <w:szCs w:val="20"/>
                    </w:rPr>
                    <m:t>,</m:t>
                  </m:r>
                </m:e>
              </m:func>
              <m:r>
                <m:rPr>
                  <m:sty m:val="bi"/>
                </m:rPr>
                <w:rPr>
                  <w:rFonts w:ascii="Cambria Math" w:hAnsi="Cambria Math"/>
                  <w:sz w:val="20"/>
                  <w:szCs w:val="20"/>
                </w:rPr>
                <m:t>i</m:t>
              </m:r>
            </m:sub>
          </m:sSub>
          <m:r>
            <m:rPr>
              <m:sty m:val="p"/>
            </m:rPr>
            <w:rPr>
              <w:sz w:val="20"/>
              <w:szCs w:val="20"/>
            </w:rPr>
            <w:br/>
          </m:r>
        </m:oMath>
      </m:oMathPara>
      <w:r w:rsidR="000B1AB4" w:rsidRPr="000B1AB4">
        <w:rPr>
          <w:b w:val="0"/>
          <w:sz w:val="20"/>
          <w:szCs w:val="20"/>
        </w:rPr>
        <w:t>Accordingly, evidence is declared sufficient only when the overall sufficiency threshold is met and all applicable mandatory-attribute conditions are satisfied.</w:t>
      </w:r>
    </w:p>
    <w:p w14:paraId="3AF7300B" w14:textId="77777777" w:rsidR="000B1AB4" w:rsidRPr="000B1AB4" w:rsidRDefault="000B1AB4" w:rsidP="000B1AB4">
      <w:pPr>
        <w:spacing w:after="144" w:line="276" w:lineRule="auto"/>
        <w:ind w:left="182" w:firstLine="0"/>
        <w:rPr>
          <w:bCs/>
          <w:sz w:val="20"/>
          <w:szCs w:val="20"/>
        </w:rPr>
      </w:pPr>
      <w:r w:rsidRPr="000B1AB4">
        <w:rPr>
          <w:bCs/>
          <w:sz w:val="20"/>
          <w:szCs w:val="20"/>
        </w:rPr>
        <w:t>7.4.1 Evidence Deficit and Acquisition Priority</w:t>
      </w:r>
    </w:p>
    <w:p w14:paraId="37FAF36F" w14:textId="6FF1A2E1" w:rsidR="000B1AB4" w:rsidRPr="000B1AB4" w:rsidRDefault="000B1AB4" w:rsidP="000B1AB4">
      <w:pPr>
        <w:spacing w:after="144" w:line="276" w:lineRule="auto"/>
        <w:ind w:left="182" w:firstLine="0"/>
        <w:rPr>
          <w:b w:val="0"/>
          <w:sz w:val="20"/>
          <w:szCs w:val="20"/>
        </w:rPr>
      </w:pPr>
      <w:r w:rsidRPr="000B1AB4">
        <w:rPr>
          <w:b w:val="0"/>
          <w:sz w:val="20"/>
          <w:szCs w:val="20"/>
        </w:rPr>
        <w:t xml:space="preserve">For evidence attribute </w:t>
      </w:r>
      <m:oMath>
        <m:r>
          <m:rPr>
            <m:sty m:val="bi"/>
          </m:rPr>
          <w:rPr>
            <w:rFonts w:ascii="Cambria Math" w:hAnsi="Cambria Math"/>
            <w:sz w:val="20"/>
            <w:szCs w:val="20"/>
          </w:rPr>
          <m:t>i</m:t>
        </m:r>
      </m:oMath>
      <w:r w:rsidRPr="000B1AB4">
        <w:rPr>
          <w:b w:val="0"/>
          <w:sz w:val="20"/>
          <w:szCs w:val="20"/>
        </w:rPr>
        <w:t>, the evidence deficit is:</w:t>
      </w:r>
    </w:p>
    <w:p w14:paraId="58C9B4A6" w14:textId="78A6173E"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i</m:t>
              </m:r>
            </m:sub>
          </m:sSub>
          <m:r>
            <m:rPr>
              <m:sty m:val="bi"/>
            </m:rPr>
            <w:rPr>
              <w:rFonts w:ascii="Cambria Math" w:hAnsi="Cambria Math"/>
              <w:sz w:val="20"/>
              <w:szCs w:val="20"/>
            </w:rPr>
            <m:t>=1-</m:t>
          </m:r>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r>
            <m:rPr>
              <m:sty m:val="p"/>
            </m:rPr>
            <w:rPr>
              <w:sz w:val="20"/>
              <w:szCs w:val="20"/>
            </w:rPr>
            <w:br/>
          </m:r>
        </m:oMath>
      </m:oMathPara>
      <w:r w:rsidR="000B1AB4" w:rsidRPr="000B1AB4">
        <w:rPr>
          <w:b w:val="0"/>
          <w:sz w:val="20"/>
          <w:szCs w:val="20"/>
        </w:rPr>
        <w:t>When acquisition cost is not included, the evidence-acquisition priority is:</w:t>
      </w:r>
    </w:p>
    <w:p w14:paraId="7E99981E" w14:textId="12F0E0B1"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d>
            <m:dPr>
              <m:ctrlPr>
                <w:rPr>
                  <w:rFonts w:ascii="Cambria Math" w:hAnsi="Cambria Math"/>
                  <w:sz w:val="20"/>
                  <w:szCs w:val="20"/>
                </w:rPr>
              </m:ctrlPr>
            </m:dPr>
            <m:e>
              <m:r>
                <m:rPr>
                  <m:sty m:val="bi"/>
                </m:rPr>
                <w:rPr>
                  <w:rFonts w:ascii="Cambria Math" w:hAnsi="Cambria Math"/>
                  <w:sz w:val="20"/>
                  <w:szCs w:val="20"/>
                </w:rPr>
                <m:t>1-</m:t>
              </m:r>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e>
          </m:d>
          <m:r>
            <m:rPr>
              <m:sty m:val="p"/>
            </m:rPr>
            <w:rPr>
              <w:sz w:val="20"/>
              <w:szCs w:val="20"/>
            </w:rPr>
            <w:br/>
          </m:r>
        </m:oMath>
      </m:oMathPara>
      <w:r w:rsidR="000B1AB4" w:rsidRPr="000B1AB4">
        <w:rPr>
          <w:b w:val="0"/>
          <w:sz w:val="20"/>
          <w:szCs w:val="20"/>
        </w:rPr>
        <w:t xml:space="preserve">When a positive and consistently scaled acquisition-cost estimate </w:t>
      </w:r>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oMath>
      <w:r w:rsidR="0001098A" w:rsidRPr="000B1AB4">
        <w:rPr>
          <w:b w:val="0"/>
          <w:sz w:val="20"/>
          <w:szCs w:val="20"/>
        </w:rPr>
        <w:t xml:space="preserve"> </w:t>
      </w:r>
      <w:r w:rsidR="000B1AB4" w:rsidRPr="000B1AB4">
        <w:rPr>
          <w:b w:val="0"/>
          <w:sz w:val="20"/>
          <w:szCs w:val="20"/>
        </w:rPr>
        <w:t>is available, a cost-adjusted priority may be calculated as:</w:t>
      </w:r>
    </w:p>
    <w:p w14:paraId="3C445BB5" w14:textId="748669CC" w:rsidR="000B1AB4" w:rsidRPr="000B1AB4" w:rsidRDefault="00000000"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P</m:t>
              </m:r>
            </m:e>
            <m:sub>
              <m:r>
                <m:rPr>
                  <m:sty m:val="bi"/>
                </m:rPr>
                <w:rPr>
                  <w:rFonts w:ascii="Cambria Math" w:hAnsi="Cambria Math"/>
                  <w:sz w:val="20"/>
                  <w:szCs w:val="20"/>
                </w:rPr>
                <m:t>i</m:t>
              </m:r>
            </m:sub>
            <m:sup>
              <m:r>
                <m:rPr>
                  <m:sty m:val="b"/>
                </m:rPr>
                <w:rPr>
                  <w:rFonts w:ascii="Cambria Math" w:hAnsi="Cambria Math"/>
                  <w:sz w:val="20"/>
                  <w:szCs w:val="20"/>
                </w:rPr>
                <m:t>cost</m:t>
              </m:r>
            </m:sup>
          </m:sSubSup>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d>
                <m:dPr>
                  <m:ctrlPr>
                    <w:rPr>
                      <w:rFonts w:ascii="Cambria Math" w:hAnsi="Cambria Math"/>
                      <w:sz w:val="20"/>
                      <w:szCs w:val="20"/>
                    </w:rPr>
                  </m:ctrlPr>
                </m:dPr>
                <m:e>
                  <m:r>
                    <m:rPr>
                      <m:sty m:val="bi"/>
                    </m:rPr>
                    <w:rPr>
                      <w:rFonts w:ascii="Cambria Math" w:hAnsi="Cambria Math"/>
                      <w:sz w:val="20"/>
                      <w:szCs w:val="20"/>
                    </w:rPr>
                    <m:t>1-</m:t>
                  </m:r>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e>
              </m:d>
            </m:num>
            <m:den>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i</m:t>
                  </m:r>
                </m:sub>
              </m:sSub>
            </m:den>
          </m:f>
          <m:r>
            <m:rPr>
              <m:sty m:val="p"/>
            </m:rPr>
            <w:rPr>
              <w:sz w:val="20"/>
              <w:szCs w:val="20"/>
            </w:rPr>
            <w:br/>
          </m:r>
        </m:oMath>
      </m:oMathPara>
      <w:r w:rsidR="000B1AB4" w:rsidRPr="000B1AB4">
        <w:rPr>
          <w:b w:val="0"/>
          <w:sz w:val="20"/>
          <w:szCs w:val="20"/>
        </w:rPr>
        <w:t>The cost-adjusted measure is used only when the acquisition-cost values are available and comparable.</w:t>
      </w:r>
    </w:p>
    <w:p w14:paraId="257F1003"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ranks missing, invalid, or degraded evidence according to the applicable priority measure. Additional evidence may be requested, retrieved, verified, or supplied through an appropriate information source. Following acquisition, the sufficiency score and mandatory-attribute conditions are recalculated.</w:t>
      </w:r>
    </w:p>
    <w:p w14:paraId="16961417" w14:textId="77777777" w:rsidR="000B1AB4" w:rsidRPr="000B1AB4" w:rsidRDefault="000B1AB4" w:rsidP="000B1AB4">
      <w:pPr>
        <w:spacing w:after="144" w:line="276" w:lineRule="auto"/>
        <w:ind w:left="182" w:firstLine="0"/>
        <w:rPr>
          <w:b w:val="0"/>
          <w:sz w:val="20"/>
          <w:szCs w:val="20"/>
        </w:rPr>
      </w:pPr>
      <w:r w:rsidRPr="000B1AB4">
        <w:rPr>
          <w:b w:val="0"/>
          <w:sz w:val="20"/>
          <w:szCs w:val="20"/>
        </w:rPr>
        <w:t>If the evidence remains insufficient, the system identifies the outstanding deficiencies and returns an appropriate further-evidence or review result rather than treating the decision as fully supported.</w:t>
      </w:r>
    </w:p>
    <w:p w14:paraId="168D7765" w14:textId="77777777" w:rsidR="000B1AB4" w:rsidRPr="000B1AB4" w:rsidRDefault="000B1AB4" w:rsidP="000B1AB4">
      <w:pPr>
        <w:spacing w:after="144" w:line="276" w:lineRule="auto"/>
        <w:ind w:left="182" w:firstLine="0"/>
        <w:rPr>
          <w:bCs/>
          <w:sz w:val="20"/>
          <w:szCs w:val="20"/>
        </w:rPr>
      </w:pPr>
      <w:r w:rsidRPr="000B1AB4">
        <w:rPr>
          <w:bCs/>
          <w:sz w:val="20"/>
          <w:szCs w:val="20"/>
        </w:rPr>
        <w:t>7.5 Agricultural Context Representation</w:t>
      </w:r>
    </w:p>
    <w:p w14:paraId="4C2A2AA4" w14:textId="77777777" w:rsidR="000B1AB4" w:rsidRPr="000B1AB4" w:rsidRDefault="000B1AB4" w:rsidP="000B1AB4">
      <w:pPr>
        <w:spacing w:after="144" w:line="276" w:lineRule="auto"/>
        <w:ind w:left="182" w:firstLine="0"/>
        <w:rPr>
          <w:b w:val="0"/>
          <w:sz w:val="20"/>
          <w:szCs w:val="20"/>
        </w:rPr>
      </w:pPr>
      <w:r w:rsidRPr="000B1AB4">
        <w:rPr>
          <w:b w:val="0"/>
          <w:sz w:val="20"/>
          <w:szCs w:val="20"/>
        </w:rPr>
        <w:t>The context representation module converts relevant agricultural conditions into a normalized seven-dimensional vector:</w:t>
      </w:r>
    </w:p>
    <w:p w14:paraId="4D226976" w14:textId="3891EBEA" w:rsidR="000B1AB4" w:rsidRPr="000B1AB4" w:rsidRDefault="002B3089" w:rsidP="000B1AB4">
      <w:pPr>
        <w:spacing w:after="144" w:line="276" w:lineRule="auto"/>
        <w:ind w:left="182" w:firstLine="0"/>
        <w:rPr>
          <w:b w:val="0"/>
          <w:sz w:val="20"/>
          <w:szCs w:val="20"/>
        </w:rPr>
      </w:pPr>
      <m:oMathPara>
        <m:oMath>
          <m:r>
            <m:rPr>
              <m:sty m:val="b"/>
            </m:rPr>
            <w:rPr>
              <w:rFonts w:ascii="Cambria Math" w:hAnsi="Cambria Math"/>
              <w:sz w:val="20"/>
              <w:szCs w:val="20"/>
            </w:rPr>
            <m:t>c</m:t>
          </m:r>
          <m:r>
            <m:rPr>
              <m:sty m:val="bi"/>
            </m:rPr>
            <w:rPr>
              <w:rFonts w:ascii="Cambria Math" w:hAnsi="Cambria Math"/>
              <w:sz w:val="20"/>
              <w:szCs w:val="20"/>
            </w:rPr>
            <m:t>=</m:t>
          </m:r>
          <m:sSup>
            <m:sSupPr>
              <m:ctrlPr>
                <w:rPr>
                  <w:rFonts w:ascii="Cambria Math" w:hAnsi="Cambria Math"/>
                  <w:sz w:val="20"/>
                  <w:szCs w:val="20"/>
                </w:rPr>
              </m:ctrlPr>
            </m:sSupPr>
            <m:e>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3</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4</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5</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6</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7</m:t>
                      </m:r>
                    </m:sub>
                  </m:sSub>
                </m:e>
              </m:d>
            </m:e>
            <m:sup>
              <m:r>
                <m:rPr>
                  <m:sty m:val="bi"/>
                </m:rPr>
                <w:rPr>
                  <w:rFonts w:ascii="Cambria Math" w:hAnsi="Cambria Math"/>
                  <w:sz w:val="20"/>
                  <w:szCs w:val="20"/>
                </w:rPr>
                <m:t>T</m:t>
              </m:r>
            </m:sup>
          </m:sSup>
          <m:r>
            <m:rPr>
              <m:sty m:val="bi"/>
            </m:rPr>
            <w:rPr>
              <w:rFonts w:ascii="Cambria Math" w:hAnsi="Cambria Math"/>
              <w:sz w:val="20"/>
              <w:szCs w:val="20"/>
            </w:rPr>
            <m:t>∈</m:t>
          </m:r>
          <m:sSup>
            <m:sSupPr>
              <m:ctrlPr>
                <w:rPr>
                  <w:rFonts w:ascii="Cambria Math" w:hAnsi="Cambria Math"/>
                  <w:sz w:val="20"/>
                  <w:szCs w:val="20"/>
                </w:rPr>
              </m:ctrlPr>
            </m:sSupPr>
            <m:e>
              <m:d>
                <m:dPr>
                  <m:begChr m:val="["/>
                  <m:endChr m:val="]"/>
                  <m:ctrlPr>
                    <w:rPr>
                      <w:rFonts w:ascii="Cambria Math" w:hAnsi="Cambria Math"/>
                      <w:sz w:val="20"/>
                      <w:szCs w:val="20"/>
                    </w:rPr>
                  </m:ctrlPr>
                </m:dPr>
                <m:e>
                  <m:r>
                    <m:rPr>
                      <m:sty m:val="bi"/>
                    </m:rPr>
                    <w:rPr>
                      <w:rFonts w:ascii="Cambria Math" w:hAnsi="Cambria Math"/>
                      <w:sz w:val="20"/>
                      <w:szCs w:val="20"/>
                    </w:rPr>
                    <m:t>0,1</m:t>
                  </m:r>
                </m:e>
              </m:d>
            </m:e>
            <m:sup>
              <m:r>
                <m:rPr>
                  <m:sty m:val="bi"/>
                </m:rPr>
                <w:rPr>
                  <w:rFonts w:ascii="Cambria Math" w:hAnsi="Cambria Math"/>
                  <w:sz w:val="20"/>
                  <w:szCs w:val="20"/>
                </w:rPr>
                <m:t>7</m:t>
              </m:r>
            </m:sup>
          </m:sSup>
          <m:r>
            <m:rPr>
              <m:sty m:val="p"/>
            </m:rPr>
            <w:rPr>
              <w:sz w:val="20"/>
              <w:szCs w:val="20"/>
            </w:rPr>
            <w:br/>
          </m:r>
        </m:oMath>
      </m:oMathPara>
      <w:r w:rsidR="000B1AB4" w:rsidRPr="000B1AB4">
        <w:rPr>
          <w:b w:val="0"/>
          <w:sz w:val="20"/>
          <w:szCs w:val="20"/>
        </w:rPr>
        <w:t>The seven dimensions represent:</w:t>
      </w:r>
    </w:p>
    <w:p w14:paraId="3C34AE62"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Crop growth stage.</w:t>
      </w:r>
    </w:p>
    <w:p w14:paraId="4C12A943"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Crop-disease severity.</w:t>
      </w:r>
    </w:p>
    <w:p w14:paraId="02F44A02"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Weather rainfall probability.</w:t>
      </w:r>
    </w:p>
    <w:p w14:paraId="70C7D9F5"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Air humidity.</w:t>
      </w:r>
    </w:p>
    <w:p w14:paraId="3E0184CB"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Temperature.</w:t>
      </w:r>
    </w:p>
    <w:p w14:paraId="5B5022CE"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Soil fertility.</w:t>
      </w:r>
    </w:p>
    <w:p w14:paraId="2C54287B" w14:textId="77777777" w:rsidR="000B1AB4" w:rsidRPr="000B1AB4" w:rsidRDefault="000B1AB4" w:rsidP="000B1AB4">
      <w:pPr>
        <w:numPr>
          <w:ilvl w:val="0"/>
          <w:numId w:val="10"/>
        </w:numPr>
        <w:spacing w:after="144" w:line="276" w:lineRule="auto"/>
        <w:rPr>
          <w:b w:val="0"/>
          <w:sz w:val="20"/>
          <w:szCs w:val="20"/>
        </w:rPr>
      </w:pPr>
      <w:r w:rsidRPr="000B1AB4">
        <w:rPr>
          <w:b w:val="0"/>
          <w:sz w:val="20"/>
          <w:szCs w:val="20"/>
        </w:rPr>
        <w:t>Farmer budget.</w:t>
      </w:r>
    </w:p>
    <w:p w14:paraId="33A1C2E3" w14:textId="77777777" w:rsidR="000B1AB4" w:rsidRPr="000B1AB4" w:rsidRDefault="000B1AB4" w:rsidP="000B1AB4">
      <w:pPr>
        <w:spacing w:after="144" w:line="276" w:lineRule="auto"/>
        <w:ind w:left="182" w:firstLine="0"/>
        <w:rPr>
          <w:b w:val="0"/>
          <w:sz w:val="20"/>
          <w:szCs w:val="20"/>
        </w:rPr>
      </w:pPr>
      <w:r w:rsidRPr="000B1AB4">
        <w:rPr>
          <w:b w:val="0"/>
          <w:sz w:val="20"/>
          <w:szCs w:val="20"/>
        </w:rPr>
        <w:lastRenderedPageBreak/>
        <w:t>One implementation may apply the following normalization procedures.</w:t>
      </w:r>
    </w:p>
    <w:p w14:paraId="5FBE4DE3" w14:textId="77777777" w:rsidR="000B1AB4" w:rsidRPr="000B1AB4" w:rsidRDefault="000B1AB4" w:rsidP="000B1AB4">
      <w:pPr>
        <w:spacing w:after="144" w:line="276" w:lineRule="auto"/>
        <w:ind w:left="182" w:firstLine="0"/>
        <w:rPr>
          <w:b w:val="0"/>
          <w:sz w:val="20"/>
          <w:szCs w:val="20"/>
        </w:rPr>
      </w:pPr>
      <w:r w:rsidRPr="000B1AB4">
        <w:rPr>
          <w:b w:val="0"/>
          <w:sz w:val="20"/>
          <w:szCs w:val="20"/>
        </w:rPr>
        <w:t>Crop growth stage:</w:t>
      </w:r>
    </w:p>
    <w:p w14:paraId="116FF951" w14:textId="579C2B94"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f</m:t>
              </m:r>
            </m:e>
            <m:sub>
              <m:r>
                <m:rPr>
                  <m:sty m:val="b"/>
                </m:rPr>
                <w:rPr>
                  <w:rFonts w:ascii="Cambria Math" w:hAnsi="Cambria Math"/>
                  <w:sz w:val="20"/>
                  <w:szCs w:val="20"/>
                </w:rPr>
                <m:t>stage</m:t>
              </m:r>
            </m:sub>
          </m:sSub>
          <m:d>
            <m:dPr>
              <m:ctrlPr>
                <w:rPr>
                  <w:rFonts w:ascii="Cambria Math" w:hAnsi="Cambria Math"/>
                  <w:sz w:val="20"/>
                  <w:szCs w:val="20"/>
                </w:rPr>
              </m:ctrlPr>
            </m:dPr>
            <m:e>
              <m:r>
                <m:rPr>
                  <m:nor/>
                </m:rPr>
                <w:rPr>
                  <w:sz w:val="20"/>
                  <w:szCs w:val="20"/>
                </w:rPr>
                <m:t>crop stage</m:t>
              </m:r>
            </m:e>
          </m:d>
          <m:r>
            <m:rPr>
              <m:sty m:val="p"/>
            </m:rPr>
            <w:rPr>
              <w:sz w:val="20"/>
              <w:szCs w:val="20"/>
            </w:rPr>
            <w:br/>
          </m:r>
        </m:oMath>
      </m:oMathPara>
      <w:r w:rsidR="000B1AB4" w:rsidRPr="000B1AB4">
        <w:rPr>
          <w:b w:val="0"/>
          <w:sz w:val="20"/>
          <w:szCs w:val="20"/>
        </w:rPr>
        <w:t>The configured ordinal mapping may assign seedling, vegetative, flowering, fruiting, and maturity stages values of (0.10), (0.35), (0.60), (0.80), and (1.00), respectively.</w:t>
      </w:r>
    </w:p>
    <w:p w14:paraId="0FBC58F1" w14:textId="77777777" w:rsidR="000B1AB4" w:rsidRPr="000B1AB4" w:rsidRDefault="000B1AB4" w:rsidP="000B1AB4">
      <w:pPr>
        <w:spacing w:after="144" w:line="276" w:lineRule="auto"/>
        <w:ind w:left="182" w:firstLine="0"/>
        <w:rPr>
          <w:b w:val="0"/>
          <w:sz w:val="20"/>
          <w:szCs w:val="20"/>
        </w:rPr>
      </w:pPr>
      <w:r w:rsidRPr="000B1AB4">
        <w:rPr>
          <w:b w:val="0"/>
          <w:sz w:val="20"/>
          <w:szCs w:val="20"/>
        </w:rPr>
        <w:t>Disease severity:</w:t>
      </w:r>
    </w:p>
    <w:p w14:paraId="4CEAA938" w14:textId="32300D7E"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f</m:t>
              </m:r>
            </m:e>
            <m:sub>
              <m:r>
                <m:rPr>
                  <m:sty m:val="b"/>
                </m:rPr>
                <w:rPr>
                  <w:rFonts w:ascii="Cambria Math" w:hAnsi="Cambria Math"/>
                  <w:sz w:val="20"/>
                  <w:szCs w:val="20"/>
                </w:rPr>
                <m:t>severity</m:t>
              </m:r>
            </m:sub>
          </m:sSub>
          <m:d>
            <m:dPr>
              <m:ctrlPr>
                <w:rPr>
                  <w:rFonts w:ascii="Cambria Math" w:hAnsi="Cambria Math"/>
                  <w:sz w:val="20"/>
                  <w:szCs w:val="20"/>
                </w:rPr>
              </m:ctrlPr>
            </m:dPr>
            <m:e>
              <m:r>
                <m:rPr>
                  <m:nor/>
                </m:rPr>
                <w:rPr>
                  <w:sz w:val="20"/>
                  <w:szCs w:val="20"/>
                </w:rPr>
                <m:t>disease severity</m:t>
              </m:r>
            </m:e>
          </m:d>
          <m:r>
            <m:rPr>
              <m:sty m:val="p"/>
            </m:rPr>
            <w:rPr>
              <w:sz w:val="20"/>
              <w:szCs w:val="20"/>
            </w:rPr>
            <w:br/>
          </m:r>
        </m:oMath>
      </m:oMathPara>
      <w:r w:rsidR="000B1AB4" w:rsidRPr="000B1AB4">
        <w:rPr>
          <w:b w:val="0"/>
          <w:sz w:val="20"/>
          <w:szCs w:val="20"/>
        </w:rPr>
        <w:t>Disease severity may be represented by a normalized model score or a configured ordinal mapping.</w:t>
      </w:r>
    </w:p>
    <w:p w14:paraId="616AB264" w14:textId="77777777" w:rsidR="000B1AB4" w:rsidRPr="000B1AB4" w:rsidRDefault="000B1AB4" w:rsidP="000B1AB4">
      <w:pPr>
        <w:spacing w:after="144" w:line="276" w:lineRule="auto"/>
        <w:ind w:left="182" w:firstLine="0"/>
        <w:rPr>
          <w:b w:val="0"/>
          <w:sz w:val="20"/>
          <w:szCs w:val="20"/>
        </w:rPr>
      </w:pPr>
      <w:r w:rsidRPr="000B1AB4">
        <w:rPr>
          <w:b w:val="0"/>
          <w:sz w:val="20"/>
          <w:szCs w:val="20"/>
        </w:rPr>
        <w:t>Rainfall probability:</w:t>
      </w:r>
    </w:p>
    <w:p w14:paraId="29EF5795" w14:textId="08AF468E"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3</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rain probability</m:t>
                      </m:r>
                    </m:num>
                    <m:den>
                      <m:r>
                        <m:rPr>
                          <m:sty m:val="bi"/>
                        </m:rPr>
                        <w:rPr>
                          <w:rFonts w:ascii="Cambria Math" w:hAnsi="Cambria Math"/>
                          <w:sz w:val="20"/>
                          <w:szCs w:val="20"/>
                        </w:rPr>
                        <m:t>100</m:t>
                      </m:r>
                    </m:den>
                  </m:f>
                  <m:r>
                    <m:rPr>
                      <m:sty m:val="bi"/>
                    </m:rPr>
                    <w:rPr>
                      <w:rFonts w:ascii="Cambria Math" w:hAnsi="Cambria Math"/>
                      <w:sz w:val="20"/>
                      <w:szCs w:val="20"/>
                    </w:rPr>
                    <m:t>,0,1</m:t>
                  </m:r>
                </m:e>
              </m:d>
            </m:e>
          </m:func>
          <m:r>
            <m:rPr>
              <m:sty m:val="p"/>
            </m:rPr>
            <w:rPr>
              <w:sz w:val="20"/>
              <w:szCs w:val="20"/>
            </w:rPr>
            <w:br/>
          </m:r>
        </m:oMath>
      </m:oMathPara>
      <w:r w:rsidR="000B1AB4" w:rsidRPr="000B1AB4">
        <w:rPr>
          <w:b w:val="0"/>
          <w:sz w:val="20"/>
          <w:szCs w:val="20"/>
        </w:rPr>
        <w:t>Air humidity:</w:t>
      </w:r>
    </w:p>
    <w:p w14:paraId="36F638FA" w14:textId="4C782BB5"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4</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humidity</m:t>
                      </m:r>
                    </m:num>
                    <m:den>
                      <m:r>
                        <m:rPr>
                          <m:sty m:val="bi"/>
                        </m:rPr>
                        <w:rPr>
                          <w:rFonts w:ascii="Cambria Math" w:hAnsi="Cambria Math"/>
                          <w:sz w:val="20"/>
                          <w:szCs w:val="20"/>
                        </w:rPr>
                        <m:t>100</m:t>
                      </m:r>
                    </m:den>
                  </m:f>
                  <m:r>
                    <m:rPr>
                      <m:sty m:val="bi"/>
                    </m:rPr>
                    <w:rPr>
                      <w:rFonts w:ascii="Cambria Math" w:hAnsi="Cambria Math"/>
                      <w:sz w:val="20"/>
                      <w:szCs w:val="20"/>
                    </w:rPr>
                    <m:t>,0,1</m:t>
                  </m:r>
                </m:e>
              </m:d>
            </m:e>
          </m:func>
          <m:r>
            <m:rPr>
              <m:sty m:val="p"/>
            </m:rPr>
            <w:rPr>
              <w:sz w:val="20"/>
              <w:szCs w:val="20"/>
            </w:rPr>
            <w:br/>
          </m:r>
        </m:oMath>
      </m:oMathPara>
      <w:r w:rsidR="000B1AB4" w:rsidRPr="000B1AB4">
        <w:rPr>
          <w:b w:val="0"/>
          <w:sz w:val="20"/>
          <w:szCs w:val="20"/>
        </w:rPr>
        <w:t>Temperature:</w:t>
      </w:r>
    </w:p>
    <w:p w14:paraId="28B28731" w14:textId="67BAAC9D"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5</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f>
                    <m:fPr>
                      <m:ctrlPr>
                        <w:rPr>
                          <w:rFonts w:ascii="Cambria Math" w:hAnsi="Cambria Math"/>
                          <w:sz w:val="20"/>
                          <w:szCs w:val="20"/>
                        </w:rPr>
                      </m:ctrlPr>
                    </m:fPr>
                    <m:num>
                      <m:sSup>
                        <m:sSupPr>
                          <m:ctrlPr>
                            <w:rPr>
                              <w:rFonts w:ascii="Cambria Math" w:hAnsi="Cambria Math"/>
                              <w:sz w:val="20"/>
                              <w:szCs w:val="20"/>
                            </w:rPr>
                          </m:ctrlPr>
                        </m:sSupPr>
                        <m:e>
                          <m:r>
                            <m:rPr>
                              <m:nor/>
                            </m:rPr>
                            <w:rPr>
                              <w:sz w:val="20"/>
                              <w:szCs w:val="20"/>
                            </w:rPr>
                            <m:t>temperature in </m:t>
                          </m:r>
                        </m:e>
                        <m:sup>
                          <m:r>
                            <m:rPr>
                              <m:sty m:val="bi"/>
                            </m:rPr>
                            <w:rPr>
                              <w:rFonts w:ascii="Cambria Math" w:hAnsi="Cambria Math"/>
                              <w:sz w:val="20"/>
                              <w:szCs w:val="20"/>
                            </w:rPr>
                            <m:t>∘</m:t>
                          </m:r>
                        </m:sup>
                      </m:sSup>
                      <m:r>
                        <m:rPr>
                          <m:sty m:val="b"/>
                        </m:rPr>
                        <w:rPr>
                          <w:rFonts w:ascii="Cambria Math" w:hAnsi="Cambria Math"/>
                          <w:sz w:val="20"/>
                          <w:szCs w:val="20"/>
                        </w:rPr>
                        <m:t>C</m:t>
                      </m:r>
                      <m:r>
                        <m:rPr>
                          <m:sty m:val="bi"/>
                        </m:rPr>
                        <w:rPr>
                          <w:rFonts w:ascii="Cambria Math" w:hAnsi="Cambria Math"/>
                          <w:sz w:val="20"/>
                          <w:szCs w:val="20"/>
                        </w:rPr>
                        <m:t>-10</m:t>
                      </m:r>
                    </m:num>
                    <m:den>
                      <m:r>
                        <m:rPr>
                          <m:sty m:val="bi"/>
                        </m:rPr>
                        <w:rPr>
                          <w:rFonts w:ascii="Cambria Math" w:hAnsi="Cambria Math"/>
                          <w:sz w:val="20"/>
                          <w:szCs w:val="20"/>
                        </w:rPr>
                        <m:t>35</m:t>
                      </m:r>
                    </m:den>
                  </m:f>
                  <m:r>
                    <m:rPr>
                      <m:sty m:val="bi"/>
                    </m:rPr>
                    <w:rPr>
                      <w:rFonts w:ascii="Cambria Math" w:hAnsi="Cambria Math"/>
                      <w:sz w:val="20"/>
                      <w:szCs w:val="20"/>
                    </w:rPr>
                    <m:t>,0,1</m:t>
                  </m:r>
                </m:e>
              </m:d>
            </m:e>
          </m:func>
          <m:r>
            <m:rPr>
              <m:sty m:val="p"/>
            </m:rPr>
            <w:rPr>
              <w:sz w:val="20"/>
              <w:szCs w:val="20"/>
            </w:rPr>
            <w:br/>
          </m:r>
        </m:oMath>
      </m:oMathPara>
      <w:r w:rsidR="000B1AB4" w:rsidRPr="000B1AB4">
        <w:rPr>
          <w:b w:val="0"/>
          <w:sz w:val="20"/>
          <w:szCs w:val="20"/>
        </w:rPr>
        <w:t>Soil fertility:</w:t>
      </w:r>
    </w:p>
    <w:p w14:paraId="69CC45F1" w14:textId="1E45BF67"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6</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f</m:t>
              </m:r>
            </m:e>
            <m:sub>
              <m:r>
                <m:rPr>
                  <m:sty m:val="b"/>
                </m:rPr>
                <w:rPr>
                  <w:rFonts w:ascii="Cambria Math" w:hAnsi="Cambria Math"/>
                  <w:sz w:val="20"/>
                  <w:szCs w:val="20"/>
                </w:rPr>
                <m:t>soil</m:t>
              </m:r>
            </m:sub>
          </m:sSub>
          <m:d>
            <m:dPr>
              <m:ctrlPr>
                <w:rPr>
                  <w:rFonts w:ascii="Cambria Math" w:hAnsi="Cambria Math"/>
                  <w:sz w:val="20"/>
                  <w:szCs w:val="20"/>
                </w:rPr>
              </m:ctrlPr>
            </m:dPr>
            <m:e>
              <m:r>
                <m:rPr>
                  <m:nor/>
                </m:rPr>
                <w:rPr>
                  <w:sz w:val="20"/>
                  <w:szCs w:val="20"/>
                </w:rPr>
                <m:t>normalized soil N, P, K status</m:t>
              </m:r>
            </m:e>
          </m:d>
          <m:r>
            <m:rPr>
              <m:sty m:val="p"/>
            </m:rPr>
            <w:rPr>
              <w:sz w:val="20"/>
              <w:szCs w:val="20"/>
            </w:rPr>
            <w:br/>
          </m:r>
        </m:oMath>
      </m:oMathPara>
      <w:r w:rsidR="000B1AB4" w:rsidRPr="000B1AB4">
        <w:rPr>
          <w:b w:val="0"/>
          <w:sz w:val="20"/>
          <w:szCs w:val="20"/>
        </w:rPr>
        <w:t>A configured soil-fertility mapping may assign low, medium, and high levels values of (0.20), (0.60), and (0.95), respectively.</w:t>
      </w:r>
    </w:p>
    <w:p w14:paraId="5CA40F22" w14:textId="77777777" w:rsidR="000B1AB4" w:rsidRPr="000B1AB4" w:rsidRDefault="000B1AB4" w:rsidP="000B1AB4">
      <w:pPr>
        <w:spacing w:after="144" w:line="276" w:lineRule="auto"/>
        <w:ind w:left="182" w:firstLine="0"/>
        <w:rPr>
          <w:b w:val="0"/>
          <w:sz w:val="20"/>
          <w:szCs w:val="20"/>
        </w:rPr>
      </w:pPr>
      <w:r w:rsidRPr="000B1AB4">
        <w:rPr>
          <w:b w:val="0"/>
          <w:sz w:val="20"/>
          <w:szCs w:val="20"/>
        </w:rPr>
        <w:t>Farmer budget:</w:t>
      </w:r>
    </w:p>
    <w:p w14:paraId="282E318D" w14:textId="33C96E93"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7</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f>
                    <m:fPr>
                      <m:ctrlPr>
                        <w:rPr>
                          <w:rFonts w:ascii="Cambria Math" w:hAnsi="Cambria Math"/>
                          <w:sz w:val="20"/>
                          <w:szCs w:val="20"/>
                        </w:rPr>
                      </m:ctrlPr>
                    </m:fPr>
                    <m:num>
                      <m:r>
                        <m:rPr>
                          <m:nor/>
                        </m:rPr>
                        <w:rPr>
                          <w:sz w:val="20"/>
                          <w:szCs w:val="20"/>
                        </w:rPr>
                        <m:t>budget in INR</m:t>
                      </m:r>
                    </m:num>
                    <m:den>
                      <m:r>
                        <m:rPr>
                          <m:sty m:val="bi"/>
                        </m:rPr>
                        <w:rPr>
                          <w:rFonts w:ascii="Cambria Math" w:hAnsi="Cambria Math"/>
                          <w:sz w:val="20"/>
                          <w:szCs w:val="20"/>
                        </w:rPr>
                        <m:t>2000</m:t>
                      </m:r>
                    </m:den>
                  </m:f>
                  <m:r>
                    <m:rPr>
                      <m:sty m:val="bi"/>
                    </m:rPr>
                    <w:rPr>
                      <w:rFonts w:ascii="Cambria Math" w:hAnsi="Cambria Math"/>
                      <w:sz w:val="20"/>
                      <w:szCs w:val="20"/>
                    </w:rPr>
                    <m:t>,0,1</m:t>
                  </m:r>
                </m:e>
              </m:d>
            </m:e>
          </m:func>
          <m:r>
            <m:rPr>
              <m:sty m:val="p"/>
            </m:rPr>
            <w:rPr>
              <w:sz w:val="20"/>
              <w:szCs w:val="20"/>
            </w:rPr>
            <w:br/>
          </m:r>
        </m:oMath>
      </m:oMathPara>
      <w:r w:rsidR="000B1AB4" w:rsidRPr="000B1AB4">
        <w:rPr>
          <w:b w:val="0"/>
          <w:sz w:val="20"/>
          <w:szCs w:val="20"/>
        </w:rPr>
        <w:t>These mappings are implementation examples. The same normalization rules must be applied consistently to current and historical records.</w:t>
      </w:r>
    </w:p>
    <w:p w14:paraId="0F2FB7CE" w14:textId="77777777" w:rsidR="000B1AB4" w:rsidRPr="000B1AB4" w:rsidRDefault="000B1AB4" w:rsidP="000B1AB4">
      <w:pPr>
        <w:spacing w:after="144" w:line="276" w:lineRule="auto"/>
        <w:ind w:left="182" w:firstLine="0"/>
        <w:rPr>
          <w:b w:val="0"/>
          <w:sz w:val="20"/>
          <w:szCs w:val="20"/>
        </w:rPr>
      </w:pPr>
      <w:r w:rsidRPr="000B1AB4">
        <w:rPr>
          <w:b w:val="0"/>
          <w:sz w:val="20"/>
          <w:szCs w:val="20"/>
        </w:rPr>
        <w:t>Crop identity is treated as a categorical partition attribute rather than an additional dimension of the numerical context vector. The partition key is:</w:t>
      </w:r>
    </w:p>
    <w:p w14:paraId="234CAF2A" w14:textId="7D4A6319" w:rsidR="000B1AB4" w:rsidRPr="000B1AB4" w:rsidRDefault="002B3089" w:rsidP="000B1AB4">
      <w:pPr>
        <w:spacing w:after="144" w:line="276" w:lineRule="auto"/>
        <w:ind w:left="182" w:firstLine="0"/>
        <w:rPr>
          <w:b w:val="0"/>
          <w:sz w:val="20"/>
          <w:szCs w:val="20"/>
        </w:rPr>
      </w:pPr>
      <m:oMathPara>
        <m:oMath>
          <m:r>
            <m:rPr>
              <m:sty m:val="bi"/>
            </m:rPr>
            <w:rPr>
              <w:rFonts w:ascii="Cambria Math" w:hAnsi="Cambria Math"/>
              <w:sz w:val="20"/>
              <w:szCs w:val="20"/>
            </w:rPr>
            <m:t>π=</m:t>
          </m:r>
          <m:d>
            <m:dPr>
              <m:ctrlPr>
                <w:rPr>
                  <w:rFonts w:ascii="Cambria Math" w:hAnsi="Cambria Math"/>
                  <w:sz w:val="20"/>
                  <w:szCs w:val="20"/>
                </w:rPr>
              </m:ctrlPr>
            </m:dPr>
            <m:e>
              <m:r>
                <m:rPr>
                  <m:nor/>
                </m:rPr>
                <w:rPr>
                  <w:sz w:val="20"/>
                  <w:szCs w:val="20"/>
                </w:rPr>
                <m:t>decision type</m:t>
              </m:r>
              <m:r>
                <m:rPr>
                  <m:sty m:val="bi"/>
                </m:rPr>
                <w:rPr>
                  <w:rFonts w:ascii="Cambria Math" w:hAnsi="Cambria Math"/>
                  <w:sz w:val="20"/>
                  <w:szCs w:val="20"/>
                </w:rPr>
                <m:t>,</m:t>
              </m:r>
              <m:r>
                <m:rPr>
                  <m:nor/>
                </m:rPr>
                <w:rPr>
                  <w:sz w:val="20"/>
                  <w:szCs w:val="20"/>
                </w:rPr>
                <m:t>action identifier</m:t>
              </m:r>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normalize</m:t>
                  </m:r>
                </m:fName>
                <m:e>
                  <m:d>
                    <m:dPr>
                      <m:ctrlPr>
                        <w:rPr>
                          <w:rFonts w:ascii="Cambria Math" w:hAnsi="Cambria Math"/>
                          <w:sz w:val="20"/>
                          <w:szCs w:val="20"/>
                        </w:rPr>
                      </m:ctrlPr>
                    </m:dPr>
                    <m:e>
                      <m:r>
                        <m:rPr>
                          <m:nor/>
                        </m:rPr>
                        <w:rPr>
                          <w:sz w:val="20"/>
                          <w:szCs w:val="20"/>
                        </w:rPr>
                        <m:t>crop</m:t>
                      </m:r>
                    </m:e>
                  </m:d>
                </m:e>
              </m:func>
            </m:e>
          </m:d>
          <m:r>
            <m:rPr>
              <m:sty m:val="p"/>
            </m:rPr>
            <w:rPr>
              <w:sz w:val="20"/>
              <w:szCs w:val="20"/>
            </w:rPr>
            <w:br/>
          </m:r>
        </m:oMath>
      </m:oMathPara>
      <w:r w:rsidR="000B1AB4" w:rsidRPr="000B1AB4">
        <w:rPr>
          <w:b w:val="0"/>
          <w:sz w:val="20"/>
          <w:szCs w:val="20"/>
        </w:rPr>
        <w:t>This partition separates records belonging to different decision types, actions, and normalized crop identities. Contextual-distance calculations are performed over the seven-dimensional vector within the applicable partition.</w:t>
      </w:r>
    </w:p>
    <w:p w14:paraId="4FE8A7E9" w14:textId="77777777" w:rsidR="000B1AB4" w:rsidRPr="000B1AB4" w:rsidRDefault="000B1AB4" w:rsidP="000B1AB4">
      <w:pPr>
        <w:spacing w:after="144" w:line="276" w:lineRule="auto"/>
        <w:ind w:left="182" w:firstLine="0"/>
        <w:rPr>
          <w:bCs/>
          <w:sz w:val="20"/>
          <w:szCs w:val="20"/>
        </w:rPr>
      </w:pPr>
      <w:r w:rsidRPr="000B1AB4">
        <w:rPr>
          <w:bCs/>
          <w:sz w:val="20"/>
          <w:szCs w:val="20"/>
        </w:rPr>
        <w:t>7.5.1 ERP-Weighted Contextual Distance</w:t>
      </w:r>
    </w:p>
    <w:p w14:paraId="2B7E84B1" w14:textId="77AB63C3" w:rsidR="000B1AB4" w:rsidRPr="000B1AB4" w:rsidRDefault="000B1AB4" w:rsidP="000B1AB4">
      <w:pPr>
        <w:spacing w:after="144" w:line="276" w:lineRule="auto"/>
        <w:ind w:left="182" w:firstLine="0"/>
        <w:rPr>
          <w:b w:val="0"/>
          <w:sz w:val="20"/>
          <w:szCs w:val="20"/>
        </w:rPr>
      </w:pPr>
      <w:r w:rsidRPr="000B1AB4">
        <w:rPr>
          <w:b w:val="0"/>
          <w:sz w:val="20"/>
          <w:szCs w:val="20"/>
        </w:rPr>
        <w:t>Let</w:t>
      </w:r>
      <m:oMath>
        <m:sSub>
          <m:sSubPr>
            <m:ctrlPr>
              <w:rPr>
                <w:rFonts w:ascii="Cambria Math" w:hAnsi="Cambria Math"/>
                <w:sz w:val="20"/>
                <w:szCs w:val="20"/>
              </w:rPr>
            </m:ctrlPr>
          </m:sSubPr>
          <m:e>
            <m:r>
              <m:rPr>
                <m:sty m:val="bi"/>
              </m:rPr>
              <w:rPr>
                <w:rFonts w:ascii="Cambria Math" w:hAnsi="Cambria Math"/>
                <w:sz w:val="20"/>
                <w:szCs w:val="20"/>
              </w:rPr>
              <m:t xml:space="preserve"> w</m:t>
            </m:r>
          </m:e>
          <m:sub>
            <m:r>
              <m:rPr>
                <m:sty m:val="bi"/>
              </m:rPr>
              <w:rPr>
                <w:rFonts w:ascii="Cambria Math" w:hAnsi="Cambria Math"/>
                <w:sz w:val="20"/>
                <w:szCs w:val="20"/>
              </w:rPr>
              <m:t>j</m:t>
            </m:r>
          </m:sub>
        </m:sSub>
      </m:oMath>
      <w:r w:rsidRPr="000B1AB4">
        <w:rPr>
          <w:b w:val="0"/>
          <w:sz w:val="20"/>
          <w:szCs w:val="20"/>
        </w:rPr>
        <w:t xml:space="preserve"> denote the active ERP weight corresponding to contextual dimension </w:t>
      </w:r>
      <m:oMath>
        <m:r>
          <m:rPr>
            <m:sty m:val="bi"/>
          </m:rPr>
          <w:rPr>
            <w:rFonts w:ascii="Cambria Math" w:hAnsi="Cambria Math"/>
            <w:sz w:val="20"/>
            <w:szCs w:val="20"/>
          </w:rPr>
          <m:t>j</m:t>
        </m:r>
      </m:oMath>
      <w:r w:rsidRPr="000B1AB4">
        <w:rPr>
          <w:b w:val="0"/>
          <w:sz w:val="20"/>
          <w:szCs w:val="20"/>
        </w:rPr>
        <w:t>, where the mapping between evidence attributes and contextual dimensions is explicitly defined.</w:t>
      </w:r>
    </w:p>
    <w:p w14:paraId="2FB5351F" w14:textId="77777777" w:rsidR="000B1AB4" w:rsidRPr="000B1AB4" w:rsidRDefault="000B1AB4" w:rsidP="000B1AB4">
      <w:pPr>
        <w:spacing w:after="144" w:line="276" w:lineRule="auto"/>
        <w:ind w:left="182" w:firstLine="0"/>
        <w:rPr>
          <w:b w:val="0"/>
          <w:sz w:val="20"/>
          <w:szCs w:val="20"/>
        </w:rPr>
      </w:pPr>
      <w:r w:rsidRPr="000B1AB4">
        <w:rPr>
          <w:b w:val="0"/>
          <w:sz w:val="20"/>
          <w:szCs w:val="20"/>
        </w:rPr>
        <w:t>The normalized contextual weight is:</w:t>
      </w:r>
    </w:p>
    <w:p w14:paraId="4F4EF268" w14:textId="71D002AE"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j</m:t>
              </m:r>
            </m:sub>
          </m:sSub>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num>
            <m:den>
              <m:nary>
                <m:naryPr>
                  <m:chr m:val="∑"/>
                  <m:limLoc m:val="undOvr"/>
                  <m:ctrlPr>
                    <w:rPr>
                      <w:rFonts w:ascii="Cambria Math" w:hAnsi="Cambria Math"/>
                      <w:sz w:val="20"/>
                      <w:szCs w:val="20"/>
                    </w:rPr>
                  </m:ctrlPr>
                </m:naryPr>
                <m:sub>
                  <m:r>
                    <m:rPr>
                      <m:sty m:val="bi"/>
                    </m:rPr>
                    <w:rPr>
                      <w:rFonts w:ascii="Cambria Math" w:hAnsi="Cambria Math"/>
                      <w:sz w:val="20"/>
                      <w:szCs w:val="20"/>
                    </w:rPr>
                    <m:t>m=1</m:t>
                  </m:r>
                </m:sub>
                <m:sup>
                  <m:r>
                    <m:rPr>
                      <m:sty m:val="bi"/>
                    </m:rPr>
                    <w:rPr>
                      <w:rFonts w:ascii="Cambria Math" w:hAnsi="Cambria Math"/>
                      <w:sz w:val="20"/>
                      <w:szCs w:val="20"/>
                    </w:rPr>
                    <m:t>7</m:t>
                  </m:r>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m</m:t>
                      </m:r>
                    </m:sub>
                  </m:sSub>
                </m:e>
              </m:nary>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ε</m:t>
                  </m:r>
                </m:e>
                <m:sub>
                  <m:r>
                    <m:rPr>
                      <m:sty m:val="bi"/>
                    </m:rPr>
                    <w:rPr>
                      <w:rFonts w:ascii="Cambria Math" w:hAnsi="Cambria Math"/>
                      <w:sz w:val="20"/>
                      <w:szCs w:val="20"/>
                    </w:rPr>
                    <m:t>λ</m:t>
                  </m:r>
                </m:sub>
              </m:sSub>
            </m:den>
          </m:f>
          <m:r>
            <m:rPr>
              <m:sty m:val="p"/>
            </m:rPr>
            <w:rPr>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ε</m:t>
            </m:r>
          </m:e>
          <m:sub>
            <m:r>
              <m:rPr>
                <m:sty m:val="bi"/>
              </m:rPr>
              <w:rPr>
                <w:rFonts w:ascii="Cambria Math" w:hAnsi="Cambria Math"/>
                <w:sz w:val="20"/>
                <w:szCs w:val="20"/>
              </w:rPr>
              <m:t>λ</m:t>
            </m:r>
          </m:sub>
        </m:sSub>
        <m:r>
          <m:rPr>
            <m:sty m:val="bi"/>
          </m:rPr>
          <w:rPr>
            <w:rFonts w:ascii="Cambria Math" w:hAnsi="Cambria Math"/>
            <w:sz w:val="20"/>
            <w:szCs w:val="20"/>
          </w:rPr>
          <m:t>&gt;0</m:t>
        </m:r>
        <m:r>
          <m:rPr>
            <m:sty m:val="bi"/>
          </m:rPr>
          <w:rPr>
            <w:rFonts w:ascii="Cambria Math"/>
            <w:sz w:val="20"/>
            <w:szCs w:val="20"/>
          </w:rPr>
          <m:t xml:space="preserve"> </m:t>
        </m:r>
      </m:oMath>
      <w:r w:rsidR="000B1AB4" w:rsidRPr="000B1AB4">
        <w:rPr>
          <w:b w:val="0"/>
          <w:sz w:val="20"/>
          <w:szCs w:val="20"/>
        </w:rPr>
        <w:t>is a numerical safeguard. The contextual weights are normalized according to the configured implementation. When no valid positive active weight is available, the system returns an appropriate invalid-context status or applies a defined fallback procedure.</w:t>
      </w:r>
    </w:p>
    <w:p w14:paraId="22B64C5C" w14:textId="2811B33E" w:rsidR="000B1AB4" w:rsidRPr="000B1AB4" w:rsidRDefault="000B1AB4" w:rsidP="000B1AB4">
      <w:pPr>
        <w:spacing w:after="144" w:line="276" w:lineRule="auto"/>
        <w:ind w:left="182" w:firstLine="0"/>
        <w:rPr>
          <w:b w:val="0"/>
          <w:sz w:val="20"/>
          <w:szCs w:val="20"/>
        </w:rPr>
      </w:pPr>
      <w:r w:rsidRPr="000B1AB4">
        <w:rPr>
          <w:b w:val="0"/>
          <w:sz w:val="20"/>
          <w:szCs w:val="20"/>
        </w:rPr>
        <w:t xml:space="preserve">The ERP-weighted distance between current context </w:t>
      </w:r>
      <m:oMath>
        <m:r>
          <m:rPr>
            <m:sty m:val="b"/>
          </m:rPr>
          <w:rPr>
            <w:rFonts w:ascii="Cambria Math" w:hAnsi="Cambria Math"/>
            <w:sz w:val="20"/>
            <w:szCs w:val="20"/>
          </w:rPr>
          <m:t>c</m:t>
        </m:r>
        <m:r>
          <m:rPr>
            <m:sty m:val="b"/>
          </m:rPr>
          <w:rPr>
            <w:rFonts w:ascii="Cambria Math"/>
            <w:sz w:val="20"/>
            <w:szCs w:val="20"/>
          </w:rPr>
          <m:t xml:space="preserve"> </m:t>
        </m:r>
      </m:oMath>
      <w:r w:rsidRPr="000B1AB4">
        <w:rPr>
          <w:b w:val="0"/>
          <w:sz w:val="20"/>
          <w:szCs w:val="20"/>
        </w:rPr>
        <w:t xml:space="preserve">and historical context </w:t>
      </w:r>
      <m:oMath>
        <m:r>
          <m:rPr>
            <m:sty m:val="b"/>
          </m:rPr>
          <w:rPr>
            <w:rFonts w:ascii="Cambria Math" w:hAnsi="Cambria Math"/>
            <w:sz w:val="20"/>
            <w:szCs w:val="20"/>
          </w:rPr>
          <m:t>c</m:t>
        </m:r>
        <m:r>
          <m:rPr>
            <m:sty m:val="bi"/>
          </m:rPr>
          <w:rPr>
            <w:rFonts w:ascii="Cambria Math" w:hAnsi="Cambria Math"/>
            <w:sz w:val="20"/>
            <w:szCs w:val="20"/>
          </w:rPr>
          <m:t>'</m:t>
        </m:r>
        <m:r>
          <m:rPr>
            <m:sty m:val="bi"/>
          </m:rPr>
          <w:rPr>
            <w:rFonts w:ascii="Cambria Math"/>
            <w:sz w:val="20"/>
            <w:szCs w:val="20"/>
          </w:rPr>
          <m:t xml:space="preserve"> </m:t>
        </m:r>
      </m:oMath>
      <w:r w:rsidRPr="000B1AB4">
        <w:rPr>
          <w:b w:val="0"/>
          <w:sz w:val="20"/>
          <w:szCs w:val="20"/>
        </w:rPr>
        <w:t>is:</w:t>
      </w:r>
    </w:p>
    <w:p w14:paraId="711D1710" w14:textId="47D8217E" w:rsidR="000B1AB4" w:rsidRPr="000B1AB4" w:rsidRDefault="00000000" w:rsidP="000B1AB4">
      <w:pPr>
        <w:spacing w:after="144" w:line="276" w:lineRule="auto"/>
        <w:ind w:left="182" w:firstLine="0"/>
        <w:rPr>
          <w:bCs/>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d</m:t>
              </m:r>
            </m:e>
            <m:sub>
              <m:r>
                <m:rPr>
                  <m:sty m:val="b"/>
                </m:rPr>
                <w:rPr>
                  <w:rFonts w:ascii="Cambria Math" w:hAnsi="Cambria Math"/>
                  <w:sz w:val="20"/>
                  <w:szCs w:val="20"/>
                </w:rPr>
                <m:t>w</m:t>
              </m:r>
            </m:sub>
          </m:sSub>
          <m:d>
            <m:dPr>
              <m:ctrlPr>
                <w:rPr>
                  <w:rFonts w:ascii="Cambria Math" w:hAnsi="Cambria Math"/>
                  <w:sz w:val="20"/>
                  <w:szCs w:val="20"/>
                </w:rPr>
              </m:ctrlPr>
            </m:dPr>
            <m:e>
              <m:r>
                <m:rPr>
                  <m:sty m:val="b"/>
                </m:rPr>
                <w:rPr>
                  <w:rFonts w:ascii="Cambria Math" w:hAnsi="Cambria Math"/>
                  <w:sz w:val="20"/>
                  <w:szCs w:val="20"/>
                </w:rPr>
                <m:t>c</m:t>
              </m:r>
              <m:r>
                <m:rPr>
                  <m:sty m:val="bi"/>
                </m:rPr>
                <w:rPr>
                  <w:rFonts w:ascii="Cambria Math" w:hAnsi="Cambria Math"/>
                  <w:sz w:val="20"/>
                  <w:szCs w:val="20"/>
                </w:rPr>
                <m:t>,</m:t>
              </m:r>
              <m:r>
                <m:rPr>
                  <m:sty m:val="b"/>
                </m:rPr>
                <w:rPr>
                  <w:rFonts w:ascii="Cambria Math" w:hAnsi="Cambria Math"/>
                  <w:sz w:val="20"/>
                  <w:szCs w:val="20"/>
                </w:rPr>
                <m:t>c</m:t>
              </m:r>
              <m:r>
                <m:rPr>
                  <m:sty m:val="bi"/>
                </m:rPr>
                <w:rPr>
                  <w:rFonts w:ascii="Cambria Math" w:hAnsi="Cambria Math"/>
                  <w:sz w:val="20"/>
                  <w:szCs w:val="20"/>
                </w:rPr>
                <m:t>'</m:t>
              </m:r>
            </m:e>
          </m:d>
          <m:r>
            <m:rPr>
              <m:sty m:val="bi"/>
            </m:rPr>
            <w:rPr>
              <w:rFonts w:ascii="Cambria Math" w:hAnsi="Cambria Math"/>
              <w:sz w:val="20"/>
              <w:szCs w:val="20"/>
            </w:rPr>
            <m:t>=</m:t>
          </m:r>
          <m:rad>
            <m:radPr>
              <m:degHide m:val="1"/>
              <m:ctrlPr>
                <w:rPr>
                  <w:rFonts w:ascii="Cambria Math" w:hAnsi="Cambria Math"/>
                  <w:sz w:val="20"/>
                  <w:szCs w:val="20"/>
                </w:rPr>
              </m:ctrlPr>
            </m:radPr>
            <m:deg/>
            <m:e>
              <m:nary>
                <m:naryPr>
                  <m:chr m:val="∑"/>
                  <m:limLoc m:val="undOvr"/>
                  <m:ctrlPr>
                    <w:rPr>
                      <w:rFonts w:ascii="Cambria Math" w:hAnsi="Cambria Math"/>
                      <w:sz w:val="20"/>
                      <w:szCs w:val="20"/>
                    </w:rPr>
                  </m:ctrlPr>
                </m:naryPr>
                <m:sub>
                  <m:r>
                    <m:rPr>
                      <m:sty m:val="bi"/>
                    </m:rPr>
                    <w:rPr>
                      <w:rFonts w:ascii="Cambria Math" w:hAnsi="Cambria Math"/>
                      <w:sz w:val="20"/>
                      <w:szCs w:val="20"/>
                    </w:rPr>
                    <m:t>j=1</m:t>
                  </m:r>
                </m:sub>
                <m:sup>
                  <m:r>
                    <m:rPr>
                      <m:sty m:val="bi"/>
                    </m:rPr>
                    <w:rPr>
                      <w:rFonts w:ascii="Cambria Math" w:hAnsi="Cambria Math"/>
                      <w:sz w:val="20"/>
                      <w:szCs w:val="20"/>
                    </w:rPr>
                    <m:t>7</m:t>
                  </m:r>
                </m:sup>
                <m:e>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j</m:t>
                      </m:r>
                    </m:sub>
                  </m:sSub>
                </m:e>
              </m:nary>
              <m:sSup>
                <m:sSupPr>
                  <m:ctrlPr>
                    <w:rPr>
                      <w:rFonts w:ascii="Cambria Math" w:hAnsi="Cambria Math"/>
                      <w:sz w:val="20"/>
                      <w:szCs w:val="20"/>
                    </w:rPr>
                  </m:ctrlPr>
                </m:sSupPr>
                <m:e>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j</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j</m:t>
                          </m:r>
                        </m:sub>
                      </m:sSub>
                      <m:r>
                        <m:rPr>
                          <m:sty m:val="bi"/>
                        </m:rPr>
                        <w:rPr>
                          <w:rFonts w:ascii="Cambria Math" w:hAnsi="Cambria Math"/>
                          <w:sz w:val="20"/>
                          <w:szCs w:val="20"/>
                        </w:rPr>
                        <m:t>'</m:t>
                      </m:r>
                    </m:e>
                  </m:d>
                </m:e>
                <m:sup>
                  <m:r>
                    <m:rPr>
                      <m:sty m:val="bi"/>
                    </m:rPr>
                    <w:rPr>
                      <w:rFonts w:ascii="Cambria Math" w:hAnsi="Cambria Math"/>
                      <w:sz w:val="20"/>
                      <w:szCs w:val="20"/>
                    </w:rPr>
                    <m:t>2</m:t>
                  </m:r>
                </m:sup>
              </m:sSup>
            </m:e>
          </m:rad>
          <m:r>
            <m:rPr>
              <m:sty m:val="b"/>
            </m:rPr>
            <w:rPr>
              <w:sz w:val="20"/>
              <w:szCs w:val="20"/>
            </w:rPr>
            <w:br/>
          </m:r>
        </m:oMath>
      </m:oMathPara>
      <w:r w:rsidR="000B1AB4" w:rsidRPr="000B1AB4">
        <w:rPr>
          <w:bCs/>
          <w:sz w:val="20"/>
          <w:szCs w:val="20"/>
        </w:rPr>
        <w:t>7.5.2 Gaussian Context-Similarity Kernel</w:t>
      </w:r>
    </w:p>
    <w:p w14:paraId="040ABFD2" w14:textId="77777777" w:rsidR="000B1AB4" w:rsidRPr="000B1AB4" w:rsidRDefault="000B1AB4" w:rsidP="000B1AB4">
      <w:pPr>
        <w:spacing w:after="144" w:line="276" w:lineRule="auto"/>
        <w:ind w:left="182" w:firstLine="0"/>
        <w:rPr>
          <w:b w:val="0"/>
          <w:sz w:val="20"/>
          <w:szCs w:val="20"/>
        </w:rPr>
      </w:pPr>
      <w:r w:rsidRPr="000B1AB4">
        <w:rPr>
          <w:b w:val="0"/>
          <w:sz w:val="20"/>
          <w:szCs w:val="20"/>
        </w:rPr>
        <w:t>The contextual distance is converted into a similarity value using a Gaussian kernel:</w:t>
      </w:r>
    </w:p>
    <w:p w14:paraId="245E4EA3" w14:textId="09FCB3A5"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K</m:t>
              </m:r>
            </m:e>
            <m:sub>
              <m:r>
                <m:rPr>
                  <m:sty m:val="b"/>
                </m:rPr>
                <w:rPr>
                  <w:rFonts w:ascii="Cambria Math" w:hAnsi="Cambria Math"/>
                  <w:sz w:val="20"/>
                  <w:szCs w:val="20"/>
                </w:rPr>
                <m:t>w</m:t>
              </m:r>
            </m:sub>
          </m:sSub>
          <m:d>
            <m:dPr>
              <m:ctrlPr>
                <w:rPr>
                  <w:rFonts w:ascii="Cambria Math" w:hAnsi="Cambria Math"/>
                  <w:sz w:val="20"/>
                  <w:szCs w:val="20"/>
                </w:rPr>
              </m:ctrlPr>
            </m:dPr>
            <m:e>
              <m:r>
                <m:rPr>
                  <m:sty m:val="b"/>
                </m:rPr>
                <w:rPr>
                  <w:rFonts w:ascii="Cambria Math" w:hAnsi="Cambria Math"/>
                  <w:sz w:val="20"/>
                  <w:szCs w:val="20"/>
                </w:rPr>
                <m:t>c</m:t>
              </m:r>
              <m:r>
                <m:rPr>
                  <m:sty m:val="bi"/>
                </m:rPr>
                <w:rPr>
                  <w:rFonts w:ascii="Cambria Math" w:hAnsi="Cambria Math"/>
                  <w:sz w:val="20"/>
                  <w:szCs w:val="20"/>
                </w:rPr>
                <m:t>,</m:t>
              </m:r>
              <m:r>
                <m:rPr>
                  <m:sty m:val="b"/>
                </m:rPr>
                <w:rPr>
                  <w:rFonts w:ascii="Cambria Math" w:hAnsi="Cambria Math"/>
                  <w:sz w:val="20"/>
                  <w:szCs w:val="20"/>
                </w:rPr>
                <m:t>c</m:t>
              </m:r>
              <m:r>
                <m:rPr>
                  <m:sty m:val="bi"/>
                </m:rPr>
                <w:rPr>
                  <w:rFonts w:ascii="Cambria Math" w:hAnsi="Cambria Math"/>
                  <w:sz w:val="20"/>
                  <w:szCs w:val="20"/>
                </w:rPr>
                <m:t>'</m:t>
              </m:r>
            </m:e>
          </m:d>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exp</m:t>
              </m:r>
            </m:fName>
            <m:e>
              <m:d>
                <m:dPr>
                  <m:ctrlPr>
                    <w:rPr>
                      <w:rFonts w:ascii="Cambria Math" w:hAnsi="Cambria Math"/>
                      <w:sz w:val="20"/>
                      <w:szCs w:val="20"/>
                    </w:rPr>
                  </m:ctrlPr>
                </m:dPr>
                <m:e>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d</m:t>
                          </m:r>
                        </m:e>
                        <m:sub>
                          <m:r>
                            <m:rPr>
                              <m:sty m:val="b"/>
                            </m:rPr>
                            <w:rPr>
                              <w:rFonts w:ascii="Cambria Math" w:hAnsi="Cambria Math"/>
                              <w:sz w:val="20"/>
                              <w:szCs w:val="20"/>
                            </w:rPr>
                            <m:t>w</m:t>
                          </m:r>
                        </m:sub>
                      </m:sSub>
                      <m:sSup>
                        <m:sSupPr>
                          <m:ctrlPr>
                            <w:rPr>
                              <w:rFonts w:ascii="Cambria Math" w:hAnsi="Cambria Math"/>
                              <w:sz w:val="20"/>
                              <w:szCs w:val="20"/>
                            </w:rPr>
                          </m:ctrlPr>
                        </m:sSupPr>
                        <m:e>
                          <m:d>
                            <m:dPr>
                              <m:ctrlPr>
                                <w:rPr>
                                  <w:rFonts w:ascii="Cambria Math" w:hAnsi="Cambria Math"/>
                                  <w:sz w:val="20"/>
                                  <w:szCs w:val="20"/>
                                </w:rPr>
                              </m:ctrlPr>
                            </m:dPr>
                            <m:e>
                              <m:r>
                                <m:rPr>
                                  <m:sty m:val="b"/>
                                </m:rPr>
                                <w:rPr>
                                  <w:rFonts w:ascii="Cambria Math" w:hAnsi="Cambria Math"/>
                                  <w:sz w:val="20"/>
                                  <w:szCs w:val="20"/>
                                </w:rPr>
                                <m:t>c</m:t>
                              </m:r>
                              <m:r>
                                <m:rPr>
                                  <m:sty m:val="bi"/>
                                </m:rPr>
                                <w:rPr>
                                  <w:rFonts w:ascii="Cambria Math" w:hAnsi="Cambria Math"/>
                                  <w:sz w:val="20"/>
                                  <w:szCs w:val="20"/>
                                </w:rPr>
                                <m:t>,</m:t>
                              </m:r>
                              <m:r>
                                <m:rPr>
                                  <m:sty m:val="b"/>
                                </m:rPr>
                                <w:rPr>
                                  <w:rFonts w:ascii="Cambria Math" w:hAnsi="Cambria Math"/>
                                  <w:sz w:val="20"/>
                                  <w:szCs w:val="20"/>
                                </w:rPr>
                                <m:t>c</m:t>
                              </m:r>
                              <m:r>
                                <m:rPr>
                                  <m:sty m:val="bi"/>
                                </m:rPr>
                                <w:rPr>
                                  <w:rFonts w:ascii="Cambria Math" w:hAnsi="Cambria Math"/>
                                  <w:sz w:val="20"/>
                                  <w:szCs w:val="20"/>
                                </w:rPr>
                                <m:t>'</m:t>
                              </m:r>
                            </m:e>
                          </m:d>
                        </m:e>
                        <m:sup>
                          <m:r>
                            <m:rPr>
                              <m:sty m:val="bi"/>
                            </m:rPr>
                            <w:rPr>
                              <w:rFonts w:ascii="Cambria Math" w:hAnsi="Cambria Math"/>
                              <w:sz w:val="20"/>
                              <w:szCs w:val="20"/>
                            </w:rPr>
                            <m:t>2</m:t>
                          </m:r>
                        </m:sup>
                      </m:sSup>
                    </m:num>
                    <m:den>
                      <m:r>
                        <m:rPr>
                          <m:sty m:val="bi"/>
                        </m:rPr>
                        <w:rPr>
                          <w:rFonts w:ascii="Cambria Math" w:hAnsi="Cambria Math"/>
                          <w:sz w:val="20"/>
                          <w:szCs w:val="20"/>
                        </w:rPr>
                        <m:t>2</m:t>
                      </m:r>
                      <m:sSup>
                        <m:sSupPr>
                          <m:ctrlPr>
                            <w:rPr>
                              <w:rFonts w:ascii="Cambria Math" w:hAnsi="Cambria Math"/>
                              <w:sz w:val="20"/>
                              <w:szCs w:val="20"/>
                            </w:rPr>
                          </m:ctrlPr>
                        </m:sSupPr>
                        <m:e>
                          <m:r>
                            <m:rPr>
                              <m:sty m:val="bi"/>
                            </m:rPr>
                            <w:rPr>
                              <w:rFonts w:ascii="Cambria Math" w:hAnsi="Cambria Math"/>
                              <w:sz w:val="20"/>
                              <w:szCs w:val="20"/>
                            </w:rPr>
                            <m:t>σ</m:t>
                          </m:r>
                        </m:e>
                        <m:sup>
                          <m:r>
                            <m:rPr>
                              <m:sty m:val="bi"/>
                            </m:rPr>
                            <w:rPr>
                              <w:rFonts w:ascii="Cambria Math" w:hAnsi="Cambria Math"/>
                              <w:sz w:val="20"/>
                              <w:szCs w:val="20"/>
                            </w:rPr>
                            <m:t>2</m:t>
                          </m:r>
                        </m:sup>
                      </m:sSup>
                    </m:den>
                  </m:f>
                </m:e>
              </m:d>
            </m:e>
          </m:func>
          <m:r>
            <m:rPr>
              <m:sty m:val="p"/>
            </m:rPr>
            <w:rPr>
              <w:sz w:val="20"/>
              <w:szCs w:val="20"/>
            </w:rPr>
            <w:br/>
          </m:r>
        </m:oMath>
      </m:oMathPara>
      <w:r w:rsidR="000B1AB4" w:rsidRPr="000B1AB4">
        <w:rPr>
          <w:b w:val="0"/>
          <w:sz w:val="20"/>
          <w:szCs w:val="20"/>
        </w:rPr>
        <w:t xml:space="preserve">where </w:t>
      </w:r>
      <m:oMath>
        <m:r>
          <m:rPr>
            <m:sty m:val="bi"/>
          </m:rPr>
          <w:rPr>
            <w:rFonts w:ascii="Cambria Math" w:hAnsi="Cambria Math"/>
            <w:sz w:val="20"/>
            <w:szCs w:val="20"/>
          </w:rPr>
          <m:t>σ&gt;0</m:t>
        </m:r>
        <m:r>
          <m:rPr>
            <m:sty m:val="bi"/>
          </m:rPr>
          <w:rPr>
            <w:rFonts w:ascii="Cambria Math"/>
            <w:sz w:val="20"/>
            <w:szCs w:val="20"/>
          </w:rPr>
          <m:t xml:space="preserve"> </m:t>
        </m:r>
      </m:oMath>
      <w:r w:rsidR="000B1AB4" w:rsidRPr="000B1AB4">
        <w:rPr>
          <w:b w:val="0"/>
          <w:sz w:val="20"/>
          <w:szCs w:val="20"/>
        </w:rPr>
        <w:t xml:space="preserve">is the configured kernel bandwidth. One implementation uses </w:t>
      </w:r>
      <m:oMath>
        <m:r>
          <m:rPr>
            <m:sty m:val="bi"/>
          </m:rPr>
          <w:rPr>
            <w:rFonts w:ascii="Cambria Math" w:hAnsi="Cambria Math"/>
            <w:sz w:val="20"/>
            <w:szCs w:val="20"/>
          </w:rPr>
          <m:t>σ=0.30</m:t>
        </m:r>
      </m:oMath>
      <w:r w:rsidR="000B1AB4" w:rsidRPr="000B1AB4">
        <w:rPr>
          <w:b w:val="0"/>
          <w:sz w:val="20"/>
          <w:szCs w:val="20"/>
        </w:rPr>
        <w:t>.</w:t>
      </w:r>
    </w:p>
    <w:p w14:paraId="50FB8753" w14:textId="77777777" w:rsidR="000B1AB4" w:rsidRPr="000B1AB4" w:rsidRDefault="000B1AB4" w:rsidP="000B1AB4">
      <w:pPr>
        <w:spacing w:after="144" w:line="276" w:lineRule="auto"/>
        <w:ind w:left="182" w:firstLine="0"/>
        <w:rPr>
          <w:b w:val="0"/>
          <w:sz w:val="20"/>
          <w:szCs w:val="20"/>
        </w:rPr>
      </w:pPr>
      <w:r w:rsidRPr="000B1AB4">
        <w:rPr>
          <w:b w:val="0"/>
          <w:sz w:val="20"/>
          <w:szCs w:val="20"/>
        </w:rPr>
        <w:t>For finite distances, the similarity value satisfies:</w:t>
      </w:r>
    </w:p>
    <w:p w14:paraId="36043E93" w14:textId="45CF11D9"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0&lt;</m:t>
          </m:r>
          <m:sSub>
            <m:sSubPr>
              <m:ctrlPr>
                <w:rPr>
                  <w:rFonts w:ascii="Cambria Math" w:hAnsi="Cambria Math"/>
                  <w:sz w:val="20"/>
                  <w:szCs w:val="20"/>
                </w:rPr>
              </m:ctrlPr>
            </m:sSubPr>
            <m:e>
              <m:r>
                <m:rPr>
                  <m:sty m:val="bi"/>
                </m:rPr>
                <w:rPr>
                  <w:rFonts w:ascii="Cambria Math" w:hAnsi="Cambria Math"/>
                  <w:sz w:val="20"/>
                  <w:szCs w:val="20"/>
                </w:rPr>
                <m:t>K</m:t>
              </m:r>
            </m:e>
            <m:sub>
              <m:r>
                <m:rPr>
                  <m:sty m:val="b"/>
                </m:rPr>
                <w:rPr>
                  <w:rFonts w:ascii="Cambria Math" w:hAnsi="Cambria Math"/>
                  <w:sz w:val="20"/>
                  <w:szCs w:val="20"/>
                </w:rPr>
                <m:t>w</m:t>
              </m:r>
            </m:sub>
          </m:sSub>
          <m:d>
            <m:dPr>
              <m:ctrlPr>
                <w:rPr>
                  <w:rFonts w:ascii="Cambria Math" w:hAnsi="Cambria Math"/>
                  <w:sz w:val="20"/>
                  <w:szCs w:val="20"/>
                </w:rPr>
              </m:ctrlPr>
            </m:dPr>
            <m:e>
              <m:r>
                <m:rPr>
                  <m:sty m:val="b"/>
                </m:rPr>
                <w:rPr>
                  <w:rFonts w:ascii="Cambria Math" w:hAnsi="Cambria Math"/>
                  <w:sz w:val="20"/>
                  <w:szCs w:val="20"/>
                </w:rPr>
                <m:t>c</m:t>
              </m:r>
              <m:r>
                <m:rPr>
                  <m:sty m:val="bi"/>
                </m:rPr>
                <w:rPr>
                  <w:rFonts w:ascii="Cambria Math" w:hAnsi="Cambria Math"/>
                  <w:sz w:val="20"/>
                  <w:szCs w:val="20"/>
                </w:rPr>
                <m:t>,</m:t>
              </m:r>
              <m:r>
                <m:rPr>
                  <m:sty m:val="b"/>
                </m:rPr>
                <w:rPr>
                  <w:rFonts w:ascii="Cambria Math" w:hAnsi="Cambria Math"/>
                  <w:sz w:val="20"/>
                  <w:szCs w:val="20"/>
                </w:rPr>
                <m:t>c</m:t>
              </m:r>
              <m:r>
                <m:rPr>
                  <m:sty m:val="bi"/>
                </m:rPr>
                <w:rPr>
                  <w:rFonts w:ascii="Cambria Math" w:hAnsi="Cambria Math"/>
                  <w:sz w:val="20"/>
                  <w:szCs w:val="20"/>
                </w:rPr>
                <m:t>'</m:t>
              </m:r>
            </m:e>
          </m:d>
          <m:r>
            <m:rPr>
              <m:sty m:val="bi"/>
            </m:rPr>
            <w:rPr>
              <w:rFonts w:ascii="Cambria Math" w:hAnsi="Cambria Math"/>
              <w:sz w:val="20"/>
              <w:szCs w:val="20"/>
            </w:rPr>
            <m:t>≤1</m:t>
          </m:r>
          <m:r>
            <m:rPr>
              <m:sty m:val="p"/>
            </m:rPr>
            <w:rPr>
              <w:sz w:val="20"/>
              <w:szCs w:val="20"/>
            </w:rPr>
            <w:br/>
          </m:r>
        </m:oMath>
      </m:oMathPara>
      <w:r w:rsidR="000B1AB4" w:rsidRPr="000B1AB4">
        <w:rPr>
          <w:b w:val="0"/>
          <w:sz w:val="20"/>
          <w:szCs w:val="20"/>
        </w:rPr>
        <w:t>Identical contexts produce a similarity value of one, while similarity decreases as contextual distance increases.</w:t>
      </w:r>
    </w:p>
    <w:p w14:paraId="5BE16212" w14:textId="77777777" w:rsidR="000B1AB4" w:rsidRPr="000B1AB4" w:rsidRDefault="000B1AB4" w:rsidP="000B1AB4">
      <w:pPr>
        <w:spacing w:after="144" w:line="276" w:lineRule="auto"/>
        <w:ind w:left="182" w:firstLine="0"/>
        <w:rPr>
          <w:b w:val="0"/>
          <w:sz w:val="20"/>
          <w:szCs w:val="20"/>
        </w:rPr>
      </w:pPr>
      <w:r w:rsidRPr="000B1AB4">
        <w:rPr>
          <w:b w:val="0"/>
          <w:sz w:val="20"/>
          <w:szCs w:val="20"/>
        </w:rPr>
        <w:t>The same defined distance and kernel procedure is applied consistently during relevant historical-record retrieval, action–context relationship updating, and CNDA neighbour weighting.</w:t>
      </w:r>
    </w:p>
    <w:p w14:paraId="707C301E" w14:textId="77777777" w:rsidR="000B1AB4" w:rsidRPr="000B1AB4" w:rsidRDefault="000B1AB4" w:rsidP="000B1AB4">
      <w:pPr>
        <w:spacing w:after="144" w:line="276" w:lineRule="auto"/>
        <w:ind w:left="182" w:firstLine="0"/>
        <w:rPr>
          <w:bCs/>
          <w:sz w:val="20"/>
          <w:szCs w:val="20"/>
        </w:rPr>
      </w:pPr>
      <w:r w:rsidRPr="000B1AB4">
        <w:rPr>
          <w:bCs/>
          <w:sz w:val="20"/>
          <w:szCs w:val="20"/>
        </w:rPr>
        <w:t>7.6 Context-Dependent Action–Outcome Relationship</w:t>
      </w:r>
    </w:p>
    <w:p w14:paraId="674ED818"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maintains a context-dependent relationship:</w:t>
      </w:r>
    </w:p>
    <w:p w14:paraId="61497DDA" w14:textId="759833D6"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p"/>
            </m:rPr>
            <w:rPr>
              <w:sz w:val="20"/>
              <w:szCs w:val="20"/>
            </w:rPr>
            <w:br/>
          </m:r>
        </m:oMath>
      </m:oMathPara>
      <w:r w:rsidR="000B1AB4" w:rsidRPr="000B1AB4">
        <w:rPr>
          <w:b w:val="0"/>
          <w:sz w:val="20"/>
          <w:szCs w:val="20"/>
        </w:rPr>
        <w:t xml:space="preserve">where </w:t>
      </w:r>
      <m:oMath>
        <m:r>
          <m:rPr>
            <m:sty m:val="bi"/>
          </m:rPr>
          <w:rPr>
            <w:rFonts w:ascii="Cambria Math" w:hAnsi="Cambria Math"/>
            <w:sz w:val="20"/>
            <w:szCs w:val="20"/>
          </w:rPr>
          <m:t>a</m:t>
        </m:r>
      </m:oMath>
      <w:r w:rsidR="000B1AB4" w:rsidRPr="000B1AB4">
        <w:rPr>
          <w:b w:val="0"/>
          <w:sz w:val="20"/>
          <w:szCs w:val="20"/>
        </w:rPr>
        <w:t xml:space="preserve"> is an agricultural intervention and </w:t>
      </w:r>
      <m:oMath>
        <m:r>
          <m:rPr>
            <m:sty m:val="b"/>
          </m:rPr>
          <w:rPr>
            <w:rFonts w:ascii="Cambria Math" w:hAnsi="Cambria Math"/>
            <w:sz w:val="20"/>
            <w:szCs w:val="20"/>
          </w:rPr>
          <m:t>c</m:t>
        </m:r>
        <m:r>
          <m:rPr>
            <m:sty m:val="b"/>
          </m:rPr>
          <w:rPr>
            <w:rFonts w:ascii="Cambria Math"/>
            <w:sz w:val="20"/>
            <w:szCs w:val="20"/>
          </w:rPr>
          <m:t xml:space="preserve"> </m:t>
        </m:r>
      </m:oMath>
      <w:r w:rsidR="000B1AB4" w:rsidRPr="000B1AB4">
        <w:rPr>
          <w:b w:val="0"/>
          <w:sz w:val="20"/>
          <w:szCs w:val="20"/>
        </w:rPr>
        <w:t>is the associated agricultural context. The relationship represents the estimated outcome or effectiveness of intervention (a) under that context.</w:t>
      </w:r>
    </w:p>
    <w:p w14:paraId="5B6E08DB" w14:textId="1B63E388" w:rsidR="000B1AB4" w:rsidRPr="000B1AB4" w:rsidRDefault="000B1AB4" w:rsidP="000B1AB4">
      <w:pPr>
        <w:spacing w:after="144" w:line="276" w:lineRule="auto"/>
        <w:ind w:left="182" w:firstLine="0"/>
        <w:rPr>
          <w:b w:val="0"/>
          <w:sz w:val="20"/>
          <w:szCs w:val="20"/>
        </w:rPr>
      </w:pPr>
      <w:r w:rsidRPr="000B1AB4">
        <w:rPr>
          <w:b w:val="0"/>
          <w:sz w:val="20"/>
          <w:szCs w:val="20"/>
        </w:rPr>
        <w:t xml:space="preserve">Let </w:t>
      </w:r>
      <m:oMath>
        <m:sSub>
          <m:sSubPr>
            <m:ctrlPr>
              <w:rPr>
                <w:rFonts w:ascii="Cambria Math" w:hAnsi="Cambria Math"/>
                <w:sz w:val="20"/>
                <w:szCs w:val="20"/>
              </w:rPr>
            </m:ctrlPr>
          </m:sSubPr>
          <m:e>
            <m:r>
              <m:rPr>
                <m:sty m:val="bi"/>
              </m:rPr>
              <w:rPr>
                <w:rFonts w:ascii="Cambria Math" w:hAnsi="Cambria Math"/>
                <w:sz w:val="20"/>
                <w:szCs w:val="20"/>
              </w:rPr>
              <m:t>O</m:t>
            </m:r>
          </m:e>
          <m:sub>
            <m:r>
              <m:rPr>
                <m:sty m:val="bi"/>
              </m:rPr>
              <w:rPr>
                <w:rFonts w:ascii="Cambria Math" w:hAnsi="Cambria Math"/>
                <w:sz w:val="20"/>
                <w:szCs w:val="20"/>
              </w:rPr>
              <m:t>r</m:t>
            </m:r>
          </m:sub>
        </m:sSub>
        <m:r>
          <m:rPr>
            <m:sty m:val="bi"/>
          </m:rPr>
          <w:rPr>
            <w:rFonts w:ascii="Cambria Math"/>
            <w:sz w:val="20"/>
            <w:szCs w:val="20"/>
          </w:rPr>
          <m:t xml:space="preserve"> </m:t>
        </m:r>
      </m:oMath>
      <w:r w:rsidRPr="000B1AB4">
        <w:rPr>
          <w:b w:val="0"/>
          <w:sz w:val="20"/>
          <w:szCs w:val="20"/>
        </w:rPr>
        <w:t xml:space="preserve">denote the observed outcome associated with historical record or region </w:t>
      </w:r>
      <m:oMath>
        <m:r>
          <m:rPr>
            <m:sty m:val="bi"/>
          </m:rPr>
          <w:rPr>
            <w:rFonts w:ascii="Cambria Math" w:hAnsi="Cambria Math"/>
            <w:sz w:val="20"/>
            <w:szCs w:val="20"/>
          </w:rPr>
          <m:t>r</m:t>
        </m:r>
      </m:oMath>
      <w:r w:rsidRPr="000B1AB4">
        <w:rPr>
          <w:b w:val="0"/>
          <w:sz w:val="20"/>
          <w:szCs w:val="20"/>
        </w:rPr>
        <w:t>, and let:</w:t>
      </w:r>
    </w:p>
    <w:p w14:paraId="44102BCC" w14:textId="53C3F280"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K</m:t>
              </m:r>
            </m:e>
            <m:sub>
              <m:r>
                <m:rPr>
                  <m:sty m:val="b"/>
                </m:rPr>
                <w:rPr>
                  <w:rFonts w:ascii="Cambria Math" w:hAnsi="Cambria Math"/>
                  <w:sz w:val="20"/>
                  <w:szCs w:val="20"/>
                </w:rPr>
                <m:t>w</m:t>
              </m:r>
            </m:sub>
          </m:sSub>
          <m:d>
            <m:dPr>
              <m:ctrlPr>
                <w:rPr>
                  <w:rFonts w:ascii="Cambria Math" w:hAnsi="Cambria Math"/>
                  <w:sz w:val="20"/>
                  <w:szCs w:val="20"/>
                </w:rPr>
              </m:ctrlPr>
            </m:dPr>
            <m:e>
              <m:r>
                <m:rPr>
                  <m:sty m:val="b"/>
                </m:rPr>
                <w:rPr>
                  <w:rFonts w:ascii="Cambria Math" w:hAnsi="Cambria Math"/>
                  <w:sz w:val="20"/>
                  <w:szCs w:val="20"/>
                </w:rPr>
                <m:t>c</m:t>
              </m:r>
              <m:r>
                <m:rPr>
                  <m:sty m:val="bi"/>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c</m:t>
                  </m:r>
                </m:e>
                <m:sub>
                  <m:r>
                    <m:rPr>
                      <m:sty m:val="bi"/>
                    </m:rPr>
                    <w:rPr>
                      <w:rFonts w:ascii="Cambria Math" w:hAnsi="Cambria Math"/>
                      <w:sz w:val="20"/>
                      <w:szCs w:val="20"/>
                    </w:rPr>
                    <m:t>r</m:t>
                  </m:r>
                </m:sub>
              </m:sSub>
            </m:e>
          </m:d>
          <m:r>
            <m:rPr>
              <m:sty m:val="p"/>
            </m:rPr>
            <w:rPr>
              <w:sz w:val="20"/>
              <w:szCs w:val="20"/>
            </w:rPr>
            <w:br/>
          </m:r>
        </m:oMath>
      </m:oMathPara>
      <w:r w:rsidR="000B1AB4" w:rsidRPr="000B1AB4">
        <w:rPr>
          <w:b w:val="0"/>
          <w:sz w:val="20"/>
          <w:szCs w:val="20"/>
        </w:rPr>
        <w:t xml:space="preserve">denote its similarity to the current context. Let </w:t>
      </w:r>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r</m:t>
            </m:r>
          </m:sub>
        </m:sSub>
        <m:r>
          <m:rPr>
            <m:sty m:val="bi"/>
          </m:rPr>
          <w:rPr>
            <w:rFonts w:ascii="Cambria Math"/>
            <w:sz w:val="20"/>
            <w:szCs w:val="20"/>
          </w:rPr>
          <m:t xml:space="preserve"> </m:t>
        </m:r>
      </m:oMath>
      <w:r w:rsidR="000B1AB4" w:rsidRPr="000B1AB4">
        <w:rPr>
          <w:b w:val="0"/>
          <w:sz w:val="20"/>
          <w:szCs w:val="20"/>
        </w:rPr>
        <w:t xml:space="preserve">denote the effective historical support associated with region </w:t>
      </w:r>
      <m:oMath>
        <m:r>
          <m:rPr>
            <m:sty m:val="bi"/>
          </m:rPr>
          <w:rPr>
            <w:rFonts w:ascii="Cambria Math" w:hAnsi="Cambria Math"/>
            <w:sz w:val="20"/>
            <w:szCs w:val="20"/>
          </w:rPr>
          <m:t>r</m:t>
        </m:r>
      </m:oMath>
      <w:r w:rsidR="000B1AB4" w:rsidRPr="000B1AB4">
        <w:rPr>
          <w:b w:val="0"/>
          <w:sz w:val="20"/>
          <w:szCs w:val="20"/>
        </w:rPr>
        <w:t>.</w:t>
      </w:r>
    </w:p>
    <w:p w14:paraId="3B6D125E"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denominator is positive, a local outcome estimate may be calculated as:</w:t>
      </w:r>
    </w:p>
    <w:p w14:paraId="0F0F7FD9" w14:textId="1643C990"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μ</m:t>
              </m:r>
            </m:e>
            <m:sub>
              <m:r>
                <m:rPr>
                  <m:sty m:val="b"/>
                </m:rPr>
                <w:rPr>
                  <w:rFonts w:ascii="Cambria Math" w:hAnsi="Cambria Math"/>
                  <w:sz w:val="20"/>
                  <w:szCs w:val="20"/>
                </w:rPr>
                <m:t>local</m:t>
              </m:r>
            </m:sub>
          </m:sSub>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m:rPr>
                      <m:sty m:val="bi"/>
                    </m:rPr>
                    <w:rPr>
                      <w:rFonts w:ascii="Cambria Math" w:hAnsi="Cambria Math"/>
                      <w:sz w:val="20"/>
                      <w:szCs w:val="20"/>
                    </w:rPr>
                    <m:t>r</m:t>
                  </m:r>
                </m:sub>
                <m:sup/>
                <m:e>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e>
              </m:nary>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r</m:t>
                  </m:r>
                </m:sub>
              </m:sSub>
              <m:sSub>
                <m:sSubPr>
                  <m:ctrlPr>
                    <w:rPr>
                      <w:rFonts w:ascii="Cambria Math" w:hAnsi="Cambria Math"/>
                      <w:sz w:val="20"/>
                      <w:szCs w:val="20"/>
                    </w:rPr>
                  </m:ctrlPr>
                </m:sSubPr>
                <m:e>
                  <m:r>
                    <m:rPr>
                      <m:sty m:val="bi"/>
                    </m:rPr>
                    <w:rPr>
                      <w:rFonts w:ascii="Cambria Math" w:hAnsi="Cambria Math"/>
                      <w:sz w:val="20"/>
                      <w:szCs w:val="20"/>
                    </w:rPr>
                    <m:t>O</m:t>
                  </m:r>
                </m:e>
                <m:sub>
                  <m:r>
                    <m:rPr>
                      <m:sty m:val="bi"/>
                    </m:rPr>
                    <w:rPr>
                      <w:rFonts w:ascii="Cambria Math" w:hAnsi="Cambria Math"/>
                      <w:sz w:val="20"/>
                      <w:szCs w:val="20"/>
                    </w:rPr>
                    <m:t>r</m:t>
                  </m:r>
                </m:sub>
              </m:sSub>
            </m:num>
            <m:den>
              <m:nary>
                <m:naryPr>
                  <m:chr m:val="∑"/>
                  <m:limLoc m:val="undOvr"/>
                  <m:supHide m:val="1"/>
                  <m:ctrlPr>
                    <w:rPr>
                      <w:rFonts w:ascii="Cambria Math" w:hAnsi="Cambria Math"/>
                      <w:sz w:val="20"/>
                      <w:szCs w:val="20"/>
                    </w:rPr>
                  </m:ctrlPr>
                </m:naryPr>
                <m:sub>
                  <m:r>
                    <m:rPr>
                      <m:sty m:val="bi"/>
                    </m:rPr>
                    <w:rPr>
                      <w:rFonts w:ascii="Cambria Math" w:hAnsi="Cambria Math"/>
                      <w:sz w:val="20"/>
                      <w:szCs w:val="20"/>
                    </w:rPr>
                    <m:t>r</m:t>
                  </m:r>
                </m:sub>
                <m:sup/>
                <m:e>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e>
              </m:nary>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r</m:t>
                  </m:r>
                </m:sub>
              </m:sSub>
            </m:den>
          </m:f>
          <m:r>
            <m:rPr>
              <m:sty m:val="p"/>
            </m:rPr>
            <w:rPr>
              <w:sz w:val="20"/>
              <w:szCs w:val="20"/>
            </w:rPr>
            <w:br/>
          </m:r>
        </m:oMath>
      </m:oMathPara>
      <w:r w:rsidR="000B1AB4" w:rsidRPr="000B1AB4">
        <w:rPr>
          <w:b w:val="0"/>
          <w:sz w:val="20"/>
          <w:szCs w:val="20"/>
        </w:rPr>
        <w:t>A broader outcome estimate</w:t>
      </w:r>
      <m:oMath>
        <m:r>
          <m:rPr>
            <m:sty m:val="bi"/>
          </m:rPr>
          <w:rPr>
            <w:rFonts w:ascii="Cambria Math" w:hAnsi="Cambria Math"/>
            <w:sz w:val="20"/>
            <w:szCs w:val="20"/>
          </w:rPr>
          <m:t xml:space="preserve"> </m:t>
        </m:r>
        <m:sSub>
          <m:sSubPr>
            <m:ctrlPr>
              <w:rPr>
                <w:rFonts w:ascii="Cambria Math" w:hAnsi="Cambria Math"/>
                <w:sz w:val="20"/>
                <w:szCs w:val="20"/>
              </w:rPr>
            </m:ctrlPr>
          </m:sSubPr>
          <m:e>
            <m:r>
              <m:rPr>
                <m:sty m:val="bi"/>
              </m:rPr>
              <w:rPr>
                <w:rFonts w:ascii="Cambria Math" w:hAnsi="Cambria Math"/>
                <w:sz w:val="20"/>
                <w:szCs w:val="20"/>
              </w:rPr>
              <m:t>μ</m:t>
            </m:r>
          </m:e>
          <m:sub>
            <m:r>
              <m:rPr>
                <m:sty m:val="b"/>
              </m:rPr>
              <w:rPr>
                <w:rFonts w:ascii="Cambria Math" w:hAnsi="Cambria Math"/>
                <w:sz w:val="20"/>
                <w:szCs w:val="20"/>
              </w:rPr>
              <m:t>global</m:t>
            </m:r>
          </m:sub>
        </m:sSub>
        <m:d>
          <m:dPr>
            <m:ctrlPr>
              <w:rPr>
                <w:rFonts w:ascii="Cambria Math" w:hAnsi="Cambria Math"/>
                <w:sz w:val="20"/>
                <w:szCs w:val="20"/>
              </w:rPr>
            </m:ctrlPr>
          </m:dPr>
          <m:e>
            <m:r>
              <m:rPr>
                <m:sty m:val="bi"/>
              </m:rPr>
              <w:rPr>
                <w:rFonts w:ascii="Cambria Math" w:hAnsi="Cambria Math"/>
                <w:sz w:val="20"/>
                <w:szCs w:val="20"/>
              </w:rPr>
              <m:t>a</m:t>
            </m:r>
          </m:e>
        </m:d>
      </m:oMath>
      <w:r w:rsidR="000B1AB4" w:rsidRPr="000B1AB4">
        <w:rPr>
          <w:b w:val="0"/>
          <w:sz w:val="20"/>
          <w:szCs w:val="20"/>
        </w:rPr>
        <w:t xml:space="preserve"> may be calculated from eligible historical outcomes for the same intervention over a wider context.</w:t>
      </w:r>
    </w:p>
    <w:p w14:paraId="60A84E6B" w14:textId="77777777" w:rsidR="000B1AB4" w:rsidRPr="000B1AB4" w:rsidRDefault="000B1AB4" w:rsidP="000B1AB4">
      <w:pPr>
        <w:spacing w:after="144" w:line="276" w:lineRule="auto"/>
        <w:ind w:left="182" w:firstLine="0"/>
        <w:rPr>
          <w:b w:val="0"/>
          <w:sz w:val="20"/>
          <w:szCs w:val="20"/>
        </w:rPr>
      </w:pPr>
      <w:r w:rsidRPr="000B1AB4">
        <w:rPr>
          <w:b w:val="0"/>
          <w:sz w:val="20"/>
          <w:szCs w:val="20"/>
        </w:rPr>
        <w:t>To limit the influence of sparse local observations, the local estimate may be combined with the broader estimate using a shrinkage calculation:</w:t>
      </w:r>
    </w:p>
    <w:p w14:paraId="190F6BB6" w14:textId="44B900CA"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n</m:t>
                  </m:r>
                </m:e>
                <m:sub>
                  <m:r>
                    <m:rPr>
                      <m:sty m:val="b"/>
                    </m:rPr>
                    <w:rPr>
                      <w:rFonts w:ascii="Cambria Math" w:hAnsi="Cambria Math"/>
                      <w:sz w:val="20"/>
                      <w:szCs w:val="20"/>
                    </w:rPr>
                    <m:t>eff</m:t>
                  </m:r>
                </m:sub>
              </m:sSub>
              <m:sSub>
                <m:sSubPr>
                  <m:ctrlPr>
                    <w:rPr>
                      <w:rFonts w:ascii="Cambria Math" w:hAnsi="Cambria Math"/>
                      <w:sz w:val="20"/>
                      <w:szCs w:val="20"/>
                    </w:rPr>
                  </m:ctrlPr>
                </m:sSubPr>
                <m:e>
                  <m:r>
                    <m:rPr>
                      <m:sty m:val="bi"/>
                    </m:rPr>
                    <w:rPr>
                      <w:rFonts w:ascii="Cambria Math" w:hAnsi="Cambria Math"/>
                      <w:sz w:val="20"/>
                      <w:szCs w:val="20"/>
                    </w:rPr>
                    <m:t>μ</m:t>
                  </m:r>
                </m:e>
                <m:sub>
                  <m:r>
                    <m:rPr>
                      <m:sty m:val="b"/>
                    </m:rPr>
                    <w:rPr>
                      <w:rFonts w:ascii="Cambria Math" w:hAnsi="Cambria Math"/>
                      <w:sz w:val="20"/>
                      <w:szCs w:val="20"/>
                    </w:rPr>
                    <m:t>local</m:t>
                  </m:r>
                </m:sub>
              </m:sSub>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0</m:t>
                  </m:r>
                </m:sub>
              </m:sSub>
              <m:sSub>
                <m:sSubPr>
                  <m:ctrlPr>
                    <w:rPr>
                      <w:rFonts w:ascii="Cambria Math" w:hAnsi="Cambria Math"/>
                      <w:sz w:val="20"/>
                      <w:szCs w:val="20"/>
                    </w:rPr>
                  </m:ctrlPr>
                </m:sSubPr>
                <m:e>
                  <m:r>
                    <m:rPr>
                      <m:sty m:val="bi"/>
                    </m:rPr>
                    <w:rPr>
                      <w:rFonts w:ascii="Cambria Math" w:hAnsi="Cambria Math"/>
                      <w:sz w:val="20"/>
                      <w:szCs w:val="20"/>
                    </w:rPr>
                    <m:t>μ</m:t>
                  </m:r>
                </m:e>
                <m:sub>
                  <m:r>
                    <m:rPr>
                      <m:sty m:val="b"/>
                    </m:rPr>
                    <w:rPr>
                      <w:rFonts w:ascii="Cambria Math" w:hAnsi="Cambria Math"/>
                      <w:sz w:val="20"/>
                      <w:szCs w:val="20"/>
                    </w:rPr>
                    <m:t>global</m:t>
                  </m:r>
                </m:sub>
              </m:sSub>
              <m:d>
                <m:dPr>
                  <m:ctrlPr>
                    <w:rPr>
                      <w:rFonts w:ascii="Cambria Math" w:hAnsi="Cambria Math"/>
                      <w:sz w:val="20"/>
                      <w:szCs w:val="20"/>
                    </w:rPr>
                  </m:ctrlPr>
                </m:dPr>
                <m:e>
                  <m:r>
                    <m:rPr>
                      <m:sty m:val="bi"/>
                    </m:rPr>
                    <w:rPr>
                      <w:rFonts w:ascii="Cambria Math" w:hAnsi="Cambria Math"/>
                      <w:sz w:val="20"/>
                      <w:szCs w:val="20"/>
                    </w:rPr>
                    <m:t>a</m:t>
                  </m:r>
                </m:e>
              </m:d>
            </m:num>
            <m:den>
              <m:sSub>
                <m:sSubPr>
                  <m:ctrlPr>
                    <w:rPr>
                      <w:rFonts w:ascii="Cambria Math" w:hAnsi="Cambria Math"/>
                      <w:sz w:val="20"/>
                      <w:szCs w:val="20"/>
                    </w:rPr>
                  </m:ctrlPr>
                </m:sSubPr>
                <m:e>
                  <m:r>
                    <m:rPr>
                      <m:sty m:val="bi"/>
                    </m:rPr>
                    <w:rPr>
                      <w:rFonts w:ascii="Cambria Math" w:hAnsi="Cambria Math"/>
                      <w:sz w:val="20"/>
                      <w:szCs w:val="20"/>
                    </w:rPr>
                    <m:t>n</m:t>
                  </m:r>
                </m:e>
                <m:sub>
                  <m:r>
                    <m:rPr>
                      <m:sty m:val="b"/>
                    </m:rPr>
                    <w:rPr>
                      <w:rFonts w:ascii="Cambria Math" w:hAnsi="Cambria Math"/>
                      <w:sz w:val="20"/>
                      <w:szCs w:val="20"/>
                    </w:rPr>
                    <m:t>eff</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0</m:t>
                  </m:r>
                </m:sub>
              </m:sSub>
            </m:den>
          </m:f>
          <m:r>
            <m:rPr>
              <m:sty m:val="p"/>
            </m:rPr>
            <w:rPr>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n</m:t>
            </m:r>
          </m:e>
          <m:sub>
            <m:r>
              <m:rPr>
                <m:sty m:val="b"/>
              </m:rPr>
              <w:rPr>
                <w:rFonts w:ascii="Cambria Math" w:hAnsi="Cambria Math"/>
                <w:sz w:val="20"/>
                <w:szCs w:val="20"/>
              </w:rPr>
              <m:t>eff</m:t>
            </m:r>
          </m:sub>
        </m:sSub>
        <m:r>
          <m:rPr>
            <m:sty m:val="bi"/>
          </m:rPr>
          <w:rPr>
            <w:rFonts w:ascii="Cambria Math" w:hAnsi="Cambria Math"/>
            <w:sz w:val="20"/>
            <w:szCs w:val="20"/>
          </w:rPr>
          <m:t>≥0</m:t>
        </m:r>
        <m:r>
          <m:rPr>
            <m:sty m:val="bi"/>
          </m:rPr>
          <w:rPr>
            <w:rFonts w:ascii="Cambria Math"/>
            <w:sz w:val="20"/>
            <w:szCs w:val="20"/>
          </w:rPr>
          <m:t xml:space="preserve"> </m:t>
        </m:r>
      </m:oMath>
      <w:r w:rsidR="000B1AB4" w:rsidRPr="000B1AB4">
        <w:rPr>
          <w:b w:val="0"/>
          <w:sz w:val="20"/>
          <w:szCs w:val="20"/>
        </w:rPr>
        <w:t xml:space="preserve">represents effective local support and </w:t>
      </w:r>
      <m:oMath>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0</m:t>
            </m:r>
          </m:sub>
        </m:sSub>
        <m:r>
          <m:rPr>
            <m:sty m:val="bi"/>
          </m:rPr>
          <w:rPr>
            <w:rFonts w:ascii="Cambria Math" w:hAnsi="Cambria Math"/>
            <w:sz w:val="20"/>
            <w:szCs w:val="20"/>
          </w:rPr>
          <m:t>&gt;0</m:t>
        </m:r>
        <m:r>
          <m:rPr>
            <m:sty m:val="bi"/>
          </m:rPr>
          <w:rPr>
            <w:rFonts w:ascii="Cambria Math"/>
            <w:sz w:val="20"/>
            <w:szCs w:val="20"/>
          </w:rPr>
          <m:t xml:space="preserve"> </m:t>
        </m:r>
      </m:oMath>
      <w:r w:rsidR="000B1AB4" w:rsidRPr="000B1AB4">
        <w:rPr>
          <w:b w:val="0"/>
          <w:sz w:val="20"/>
          <w:szCs w:val="20"/>
        </w:rPr>
        <w:t xml:space="preserve">is a configured shrinkage parameter. One implementation uses </w:t>
      </w:r>
      <m:oMath>
        <m:sSub>
          <m:sSubPr>
            <m:ctrlPr>
              <w:rPr>
                <w:rFonts w:ascii="Cambria Math" w:hAnsi="Cambria Math"/>
                <w:sz w:val="20"/>
                <w:szCs w:val="20"/>
              </w:rPr>
            </m:ctrlPr>
          </m:sSubPr>
          <m:e>
            <m:r>
              <m:rPr>
                <m:sty m:val="bi"/>
              </m:rPr>
              <w:rPr>
                <w:rFonts w:ascii="Cambria Math" w:hAnsi="Cambria Math"/>
                <w:sz w:val="20"/>
                <w:szCs w:val="20"/>
              </w:rPr>
              <m:t>λ</m:t>
            </m:r>
          </m:e>
          <m:sub>
            <m:r>
              <m:rPr>
                <m:sty m:val="bi"/>
              </m:rPr>
              <w:rPr>
                <w:rFonts w:ascii="Cambria Math" w:hAnsi="Cambria Math"/>
                <w:sz w:val="20"/>
                <w:szCs w:val="20"/>
              </w:rPr>
              <m:t>0</m:t>
            </m:r>
          </m:sub>
        </m:sSub>
        <m:r>
          <m:rPr>
            <m:sty m:val="bi"/>
          </m:rPr>
          <w:rPr>
            <w:rFonts w:ascii="Cambria Math" w:hAnsi="Cambria Math"/>
            <w:sz w:val="20"/>
            <w:szCs w:val="20"/>
          </w:rPr>
          <m:t>=3</m:t>
        </m:r>
      </m:oMath>
      <w:r w:rsidR="000B1AB4" w:rsidRPr="000B1AB4">
        <w:rPr>
          <w:b w:val="0"/>
          <w:sz w:val="20"/>
          <w:szCs w:val="20"/>
        </w:rPr>
        <w:t>.</w:t>
      </w:r>
    </w:p>
    <w:p w14:paraId="7FA3D944" w14:textId="77777777" w:rsidR="000B1AB4" w:rsidRPr="000B1AB4" w:rsidRDefault="000B1AB4" w:rsidP="000B1AB4">
      <w:pPr>
        <w:spacing w:after="144" w:line="276" w:lineRule="auto"/>
        <w:ind w:left="182" w:firstLine="0"/>
        <w:rPr>
          <w:b w:val="0"/>
          <w:sz w:val="20"/>
          <w:szCs w:val="20"/>
        </w:rPr>
      </w:pPr>
      <w:r w:rsidRPr="000B1AB4">
        <w:rPr>
          <w:b w:val="0"/>
          <w:sz w:val="20"/>
          <w:szCs w:val="20"/>
        </w:rPr>
        <w:t>If local support is absent, the system uses an available broader estimate or a configured fallback estimator. If neither estimate is available, the expected outcome is marked unavailable rather than assigned an unsupported numerical value.</w:t>
      </w:r>
    </w:p>
    <w:p w14:paraId="4BD2EFBA"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relationship may represent effectiveness on a scale from zero to one hundred. Expected and observed outcomes must use the same defined scale and outcome convention.</w:t>
      </w:r>
    </w:p>
    <w:p w14:paraId="76438D4E" w14:textId="77777777" w:rsidR="000B1AB4" w:rsidRPr="000B1AB4" w:rsidRDefault="000B1AB4" w:rsidP="000B1AB4">
      <w:pPr>
        <w:spacing w:after="144" w:line="276" w:lineRule="auto"/>
        <w:ind w:left="182" w:firstLine="0"/>
        <w:rPr>
          <w:b w:val="0"/>
          <w:sz w:val="20"/>
          <w:szCs w:val="20"/>
        </w:rPr>
      </w:pPr>
      <w:r w:rsidRPr="000B1AB4">
        <w:rPr>
          <w:b w:val="0"/>
          <w:sz w:val="20"/>
          <w:szCs w:val="20"/>
        </w:rPr>
        <w:t>A support-based uncertainty indicator may be calculated as:</w:t>
      </w:r>
    </w:p>
    <w:p w14:paraId="0A2B4728" w14:textId="782D55C4"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w:lastRenderedPageBreak/>
            <m:t>u</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0.05,</m:t>
                  </m:r>
                  <m:f>
                    <m:fPr>
                      <m:ctrlPr>
                        <w:rPr>
                          <w:rFonts w:ascii="Cambria Math" w:hAnsi="Cambria Math"/>
                          <w:sz w:val="20"/>
                          <w:szCs w:val="20"/>
                        </w:rPr>
                      </m:ctrlPr>
                    </m:fPr>
                    <m:num>
                      <m:r>
                        <m:rPr>
                          <m:sty m:val="bi"/>
                        </m:rPr>
                        <w:rPr>
                          <w:rFonts w:ascii="Cambria Math" w:hAnsi="Cambria Math"/>
                          <w:sz w:val="20"/>
                          <w:szCs w:val="20"/>
                        </w:rPr>
                        <m:t>1</m:t>
                      </m:r>
                    </m:num>
                    <m:den>
                      <m:r>
                        <m:rPr>
                          <m:sty m:val="bi"/>
                        </m:rPr>
                        <w:rPr>
                          <w:rFonts w:ascii="Cambria Math" w:hAnsi="Cambria Math"/>
                          <w:sz w:val="20"/>
                          <w:szCs w:val="20"/>
                        </w:rPr>
                        <m:t>1+</m:t>
                      </m:r>
                      <m:sSub>
                        <m:sSubPr>
                          <m:ctrlPr>
                            <w:rPr>
                              <w:rFonts w:ascii="Cambria Math" w:hAnsi="Cambria Math"/>
                              <w:sz w:val="20"/>
                              <w:szCs w:val="20"/>
                            </w:rPr>
                          </m:ctrlPr>
                        </m:sSubPr>
                        <m:e>
                          <m:r>
                            <m:rPr>
                              <m:sty m:val="bi"/>
                            </m:rPr>
                            <w:rPr>
                              <w:rFonts w:ascii="Cambria Math" w:hAnsi="Cambria Math"/>
                              <w:sz w:val="20"/>
                              <w:szCs w:val="20"/>
                            </w:rPr>
                            <m:t>n</m:t>
                          </m:r>
                        </m:e>
                        <m:sub>
                          <m:r>
                            <m:rPr>
                              <m:sty m:val="b"/>
                            </m:rPr>
                            <w:rPr>
                              <w:rFonts w:ascii="Cambria Math" w:hAnsi="Cambria Math"/>
                              <w:sz w:val="20"/>
                              <w:szCs w:val="20"/>
                            </w:rPr>
                            <m:t>eff</m:t>
                          </m:r>
                        </m:sub>
                      </m:sSub>
                    </m:den>
                  </m:f>
                </m:e>
              </m:d>
            </m:e>
          </m:func>
          <m:r>
            <m:rPr>
              <m:sty m:val="p"/>
            </m:rPr>
            <w:rPr>
              <w:sz w:val="20"/>
              <w:szCs w:val="20"/>
            </w:rPr>
            <w:br/>
          </m:r>
        </m:oMath>
      </m:oMathPara>
      <w:r w:rsidR="000B1AB4" w:rsidRPr="000B1AB4">
        <w:rPr>
          <w:b w:val="0"/>
          <w:sz w:val="20"/>
          <w:szCs w:val="20"/>
        </w:rPr>
        <w:t>This indicator represents a support-based uncertainty proxy. It is not a calibrated statistical variance or confidence interval unless separately calibrated and validated.</w:t>
      </w:r>
    </w:p>
    <w:p w14:paraId="395583D4" w14:textId="77777777" w:rsidR="000B1AB4" w:rsidRPr="000B1AB4" w:rsidRDefault="000B1AB4" w:rsidP="000B1AB4">
      <w:pPr>
        <w:spacing w:after="144" w:line="276" w:lineRule="auto"/>
        <w:ind w:left="182" w:firstLine="0"/>
        <w:rPr>
          <w:bCs/>
          <w:sz w:val="20"/>
          <w:szCs w:val="20"/>
        </w:rPr>
      </w:pPr>
      <w:r w:rsidRPr="000B1AB4">
        <w:rPr>
          <w:bCs/>
          <w:sz w:val="20"/>
          <w:szCs w:val="20"/>
        </w:rPr>
        <w:t>7.7 Agricultural Decision and Intervention Engine (ADIE-1)</w:t>
      </w:r>
    </w:p>
    <w:p w14:paraId="20AF1BA2" w14:textId="77777777" w:rsidR="000B1AB4" w:rsidRPr="000B1AB4" w:rsidRDefault="000B1AB4" w:rsidP="000B1AB4">
      <w:pPr>
        <w:spacing w:after="144" w:line="276" w:lineRule="auto"/>
        <w:ind w:left="182" w:firstLine="0"/>
        <w:rPr>
          <w:b w:val="0"/>
          <w:sz w:val="20"/>
          <w:szCs w:val="20"/>
        </w:rPr>
      </w:pPr>
      <w:r w:rsidRPr="000B1AB4">
        <w:rPr>
          <w:b w:val="0"/>
          <w:sz w:val="20"/>
          <w:szCs w:val="20"/>
        </w:rPr>
        <w:t>ADIE-1 evaluates candidate agricultural interventions using the decision-ready evidence, normalized context, estimated outcomes, evidence sufficiency, applicable constraints, risk, cost, and uncertainty.</w:t>
      </w:r>
    </w:p>
    <w:p w14:paraId="78C3D17E" w14:textId="77777777" w:rsidR="000B1AB4" w:rsidRPr="000B1AB4" w:rsidRDefault="000B1AB4" w:rsidP="000B1AB4">
      <w:pPr>
        <w:spacing w:after="144" w:line="276" w:lineRule="auto"/>
        <w:ind w:left="182" w:firstLine="0"/>
        <w:rPr>
          <w:b w:val="0"/>
          <w:sz w:val="20"/>
          <w:szCs w:val="20"/>
        </w:rPr>
      </w:pPr>
      <w:r w:rsidRPr="000B1AB4">
        <w:rPr>
          <w:b w:val="0"/>
          <w:sz w:val="20"/>
          <w:szCs w:val="20"/>
        </w:rPr>
        <w:t>Let the candidate intervention set be:</w:t>
      </w:r>
    </w:p>
    <w:p w14:paraId="00D7B9FD" w14:textId="31F17740" w:rsidR="000B1AB4" w:rsidRPr="000B1AB4" w:rsidRDefault="00AB1E39" w:rsidP="000B1AB4">
      <w:pPr>
        <w:spacing w:after="144" w:line="276" w:lineRule="auto"/>
        <w:ind w:left="182" w:firstLine="0"/>
        <w:rPr>
          <w:b w:val="0"/>
          <w:sz w:val="20"/>
          <w:szCs w:val="20"/>
        </w:rPr>
      </w:pPr>
      <m:oMathPara>
        <m:oMath>
          <m:r>
            <m:rPr>
              <m:scr m:val="script"/>
              <m:sty m:val="b"/>
            </m:rPr>
            <w:rPr>
              <w:rFonts w:ascii="Cambria Math" w:hAnsi="Cambria Math"/>
              <w:sz w:val="20"/>
              <w:szCs w:val="20"/>
            </w:rPr>
            <m:t>A</m:t>
          </m:r>
          <m:r>
            <m:rPr>
              <m:sty m:val="bi"/>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L</m:t>
                  </m:r>
                </m:sub>
              </m:sSub>
            </m:e>
          </m:d>
          <m:r>
            <m:rPr>
              <m:sty m:val="p"/>
            </m:rPr>
            <w:rPr>
              <w:sz w:val="20"/>
              <w:szCs w:val="20"/>
            </w:rPr>
            <w:br/>
          </m:r>
        </m:oMath>
      </m:oMathPara>
      <w:r w:rsidR="000B1AB4" w:rsidRPr="000B1AB4">
        <w:rPr>
          <w:b w:val="0"/>
          <w:sz w:val="20"/>
          <w:szCs w:val="20"/>
        </w:rPr>
        <w:t xml:space="preserve">where </w:t>
      </w:r>
      <m:oMath>
        <m:r>
          <m:rPr>
            <m:sty m:val="bi"/>
          </m:rPr>
          <w:rPr>
            <w:rFonts w:ascii="Cambria Math" w:hAnsi="Cambria Math"/>
            <w:sz w:val="20"/>
            <w:szCs w:val="20"/>
          </w:rPr>
          <m:t>L</m:t>
        </m:r>
        <m:r>
          <m:rPr>
            <m:sty m:val="bi"/>
          </m:rPr>
          <w:rPr>
            <w:rFonts w:ascii="Cambria Math"/>
            <w:sz w:val="20"/>
            <w:szCs w:val="20"/>
          </w:rPr>
          <m:t xml:space="preserve"> </m:t>
        </m:r>
      </m:oMath>
      <w:r w:rsidR="000B1AB4" w:rsidRPr="000B1AB4">
        <w:rPr>
          <w:b w:val="0"/>
          <w:sz w:val="20"/>
          <w:szCs w:val="20"/>
        </w:rPr>
        <w:t>is the number of candidate interventions.</w:t>
      </w:r>
    </w:p>
    <w:p w14:paraId="6F06D036"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first applies applicable constraints, which may include budget limits, intervention availability, weather conditions, resource requirements, and configured agricultural safety rules. A candidate that violates a hard constraint is excluded from the feasible set.</w:t>
      </w:r>
    </w:p>
    <w:p w14:paraId="736E9563" w14:textId="77777777" w:rsidR="000B1AB4" w:rsidRPr="000B1AB4" w:rsidRDefault="000B1AB4" w:rsidP="000B1AB4">
      <w:pPr>
        <w:spacing w:after="144" w:line="276" w:lineRule="auto"/>
        <w:ind w:left="182" w:firstLine="0"/>
        <w:rPr>
          <w:b w:val="0"/>
          <w:sz w:val="20"/>
          <w:szCs w:val="20"/>
        </w:rPr>
      </w:pPr>
      <w:r w:rsidRPr="000B1AB4">
        <w:rPr>
          <w:b w:val="0"/>
          <w:sz w:val="20"/>
          <w:szCs w:val="20"/>
        </w:rPr>
        <w:t>The feasible candidate set is:</w:t>
      </w:r>
    </w:p>
    <w:p w14:paraId="035E25B0" w14:textId="06FBBD75"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cr m:val="script"/>
                  <m:sty m:val="b"/>
                </m:rPr>
                <w:rPr>
                  <w:rFonts w:ascii="Cambria Math" w:hAnsi="Cambria Math"/>
                  <w:sz w:val="20"/>
                  <w:szCs w:val="20"/>
                </w:rPr>
                <m:t>A</m:t>
              </m:r>
            </m:e>
            <m:sub>
              <m:r>
                <m:rPr>
                  <m:sty m:val="b"/>
                </m:rPr>
                <w:rPr>
                  <w:rFonts w:ascii="Cambria Math" w:hAnsi="Cambria Math"/>
                  <w:sz w:val="20"/>
                  <w:szCs w:val="20"/>
                </w:rPr>
                <m:t>feasible</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a∈</m:t>
              </m:r>
              <m:r>
                <m:rPr>
                  <m:scr m:val="script"/>
                  <m:sty m:val="b"/>
                </m:rPr>
                <w:rPr>
                  <w:rFonts w:ascii="Cambria Math" w:hAnsi="Cambria Math"/>
                  <w:sz w:val="20"/>
                  <w:szCs w:val="20"/>
                </w:rPr>
                <m:t>A</m:t>
              </m:r>
              <m:r>
                <m:rPr>
                  <m:sty m:val="bi"/>
                </m:rPr>
                <w:rPr>
                  <w:rFonts w:ascii="Cambria Math" w:hAnsi="Cambria Math"/>
                  <w:sz w:val="20"/>
                  <w:szCs w:val="20"/>
                </w:rPr>
                <m:t> </m:t>
              </m:r>
            </m:e>
            <m:e>
              <m:r>
                <m:rPr>
                  <m:sty m:val="bi"/>
                </m:rPr>
                <w:rPr>
                  <w:rFonts w:ascii="Cambria Math" w:hAnsi="Cambria Math"/>
                  <w:sz w:val="20"/>
                  <w:szCs w:val="20"/>
                </w:rPr>
                <m:t> a</m:t>
              </m:r>
              <m:r>
                <m:rPr>
                  <m:nor/>
                </m:rPr>
                <w:rPr>
                  <w:sz w:val="20"/>
                  <w:szCs w:val="20"/>
                </w:rPr>
                <m:t> satisfies all applicable constraints</m:t>
              </m:r>
            </m:e>
          </m:d>
          <m:r>
            <m:rPr>
              <m:sty m:val="p"/>
            </m:rPr>
            <w:rPr>
              <w:sz w:val="20"/>
              <w:szCs w:val="20"/>
            </w:rPr>
            <w:br/>
          </m:r>
        </m:oMath>
      </m:oMathPara>
      <w:r w:rsidR="000B1AB4" w:rsidRPr="000B1AB4">
        <w:rPr>
          <w:b w:val="0"/>
          <w:sz w:val="20"/>
          <w:szCs w:val="20"/>
        </w:rPr>
        <w:t>For each feasible candidate, the expected outcome is obtained from the context-dependent relationship:</w:t>
      </w:r>
    </w:p>
    <w:p w14:paraId="055FB390" w14:textId="78857D87"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=R</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p"/>
            </m:rPr>
            <w:rPr>
              <w:sz w:val="20"/>
              <w:szCs w:val="20"/>
            </w:rPr>
            <w:br/>
          </m:r>
        </m:oMath>
      </m:oMathPara>
      <w:r w:rsidR="000B1AB4" w:rsidRPr="000B1AB4">
        <w:rPr>
          <w:b w:val="0"/>
          <w:sz w:val="20"/>
          <w:szCs w:val="20"/>
        </w:rPr>
        <w:t>A configurable composite intervention score may be calculated as:</w:t>
      </w:r>
    </w:p>
    <w:p w14:paraId="7BFD0FD3" w14:textId="1547C496" w:rsidR="000B1AB4" w:rsidRPr="000B1AB4" w:rsidRDefault="00000000" w:rsidP="000B1AB4">
      <w:pPr>
        <w:spacing w:after="144" w:line="276" w:lineRule="auto"/>
        <w:ind w:left="182" w:firstLine="0"/>
        <w:rPr>
          <w:b w:val="0"/>
          <w:sz w:val="20"/>
          <w:szCs w:val="20"/>
        </w:rPr>
      </w:pPr>
      <m:oMathPara>
        <m:oMath>
          <m:eqArr>
            <m:eqArrPr>
              <m:maxDist m:val="1"/>
              <m:ctrlPr>
                <w:rPr>
                  <w:rFonts w:ascii="Cambria Math" w:hAnsi="Cambria Math"/>
                  <w:sz w:val="20"/>
                  <w:szCs w:val="20"/>
                </w:rPr>
              </m:ctrlPr>
            </m:eqArrPr>
            <m:e>
              <m:r>
                <m:rPr>
                  <m:sty m:val="bi"/>
                </m:rPr>
                <w:rPr>
                  <w:rFonts w:ascii="Cambria Math" w:hAnsi="Cambria Math"/>
                  <w:sz w:val="20"/>
                  <w:szCs w:val="20"/>
                </w:rPr>
                <m:t>J</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=&amp;</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g</m:t>
                  </m:r>
                </m:sub>
              </m:sSub>
              <m:acc>
                <m:accPr>
                  <m:chr m:val="̃"/>
                  <m:ctrlPr>
                    <w:rPr>
                      <w:rFonts w:ascii="Cambria Math" w:hAnsi="Cambria Math"/>
                      <w:sz w:val="20"/>
                      <w:szCs w:val="20"/>
                    </w:rPr>
                  </m:ctrlPr>
                </m:accPr>
                <m:e>
                  <m:r>
                    <m:rPr>
                      <m:sty m:val="bi"/>
                    </m:rPr>
                    <w:rPr>
                      <w:rFonts w:ascii="Cambria Math" w:hAnsi="Cambria Math"/>
                      <w:sz w:val="20"/>
                      <w:szCs w:val="20"/>
                    </w:rPr>
                    <m:t>G</m:t>
                  </m:r>
                </m:e>
              </m:acc>
              <m:d>
                <m:dPr>
                  <m:ctrlPr>
                    <w:rPr>
                      <w:rFonts w:ascii="Cambria Math" w:hAnsi="Cambria Math"/>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x</m:t>
                  </m:r>
                </m:sub>
              </m:sSub>
              <m:acc>
                <m:accPr>
                  <m:chr m:val="̃"/>
                  <m:ctrlPr>
                    <w:rPr>
                      <w:rFonts w:ascii="Cambria Math" w:hAnsi="Cambria Math"/>
                      <w:sz w:val="20"/>
                      <w:szCs w:val="20"/>
                    </w:rPr>
                  </m:ctrlPr>
                </m:accPr>
                <m:e>
                  <m:r>
                    <m:rPr>
                      <m:sty m:val="bi"/>
                    </m:rPr>
                    <w:rPr>
                      <w:rFonts w:ascii="Cambria Math" w:hAnsi="Cambria Math"/>
                      <w:sz w:val="20"/>
                      <w:szCs w:val="20"/>
                    </w:rPr>
                    <m:t>R</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s</m:t>
                  </m:r>
                </m:sub>
              </m:sSub>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e>
            <m:e>
              <m:r>
                <m:rPr>
                  <m:sty m:val="bi"/>
                </m:rPr>
                <w:rPr>
                  <w:rFonts w:ascii="Cambria Math" w:hAnsi="Cambria Math"/>
                  <w:sz w:val="20"/>
                  <w:szCs w:val="20"/>
                </w:rPr>
                <m:t>&amp;-</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r</m:t>
                  </m:r>
                </m:sub>
              </m:sSub>
              <m:acc>
                <m:accPr>
                  <m:chr m:val="̃"/>
                  <m:ctrlPr>
                    <w:rPr>
                      <w:rFonts w:ascii="Cambria Math" w:hAnsi="Cambria Math"/>
                      <w:sz w:val="20"/>
                      <w:szCs w:val="20"/>
                    </w:rPr>
                  </m:ctrlPr>
                </m:accPr>
                <m:e>
                  <m:r>
                    <m:rPr>
                      <m:sty m:val="b"/>
                    </m:rPr>
                    <w:rPr>
                      <w:rFonts w:ascii="Cambria Math" w:hAnsi="Cambria Math"/>
                      <w:sz w:val="20"/>
                      <w:szCs w:val="20"/>
                    </w:rPr>
                    <m:t>Risk</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e>
            <m:e>
              <m:r>
                <m:rPr>
                  <m:sty m:val="bi"/>
                </m:rPr>
                <w:rPr>
                  <w:rFonts w:ascii="Cambria Math" w:hAnsi="Cambria Math"/>
                  <w:sz w:val="20"/>
                  <w:szCs w:val="20"/>
                </w:rPr>
                <m:t>&amp;-</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c</m:t>
                  </m:r>
                </m:sub>
              </m:sSub>
              <m:acc>
                <m:accPr>
                  <m:chr m:val="̃"/>
                  <m:ctrlPr>
                    <w:rPr>
                      <w:rFonts w:ascii="Cambria Math" w:hAnsi="Cambria Math"/>
                      <w:sz w:val="20"/>
                      <w:szCs w:val="20"/>
                    </w:rPr>
                  </m:ctrlPr>
                </m:accPr>
                <m:e>
                  <m:r>
                    <m:rPr>
                      <m:sty m:val="b"/>
                    </m:rPr>
                    <w:rPr>
                      <w:rFonts w:ascii="Cambria Math" w:hAnsi="Cambria Math"/>
                      <w:sz w:val="20"/>
                      <w:szCs w:val="20"/>
                    </w:rPr>
                    <m:t>Cost</m:t>
                  </m:r>
                </m:e>
              </m:acc>
              <m:d>
                <m:dPr>
                  <m:ctrlPr>
                    <w:rPr>
                      <w:rFonts w:ascii="Cambria Math" w:hAnsi="Cambria Math"/>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u</m:t>
                  </m:r>
                </m:sub>
              </m:sSub>
              <m:acc>
                <m:accPr>
                  <m:chr m:val="̃"/>
                  <m:ctrlPr>
                    <w:rPr>
                      <w:rFonts w:ascii="Cambria Math" w:hAnsi="Cambria Math"/>
                      <w:sz w:val="20"/>
                      <w:szCs w:val="20"/>
                    </w:rPr>
                  </m:ctrlPr>
                </m:accPr>
                <m:e>
                  <m:r>
                    <m:rPr>
                      <m:sty m:val="bi"/>
                    </m:rPr>
                    <w:rPr>
                      <w:rFonts w:ascii="Cambria Math" w:hAnsi="Cambria Math"/>
                      <w:sz w:val="20"/>
                      <w:szCs w:val="20"/>
                    </w:rPr>
                    <m:t>u</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e>
          </m:eqArr>
          <m:r>
            <m:rPr>
              <m:sty m:val="p"/>
            </m:rPr>
            <w:rPr>
              <w:sz w:val="20"/>
              <w:szCs w:val="20"/>
            </w:rPr>
            <w:br/>
          </m:r>
        </m:oMath>
      </m:oMathPara>
      <w:r w:rsidR="000B1AB4" w:rsidRPr="000B1AB4">
        <w:rPr>
          <w:b w:val="0"/>
          <w:sz w:val="20"/>
          <w:szCs w:val="20"/>
        </w:rPr>
        <w:t>where:</w:t>
      </w:r>
    </w:p>
    <w:p w14:paraId="365506C4" w14:textId="28BAE2B0" w:rsidR="000B1AB4" w:rsidRPr="000B1AB4" w:rsidRDefault="00000000" w:rsidP="000B1AB4">
      <w:pPr>
        <w:numPr>
          <w:ilvl w:val="0"/>
          <w:numId w:val="11"/>
        </w:numPr>
        <w:spacing w:after="144" w:line="276" w:lineRule="auto"/>
        <w:rPr>
          <w:b w:val="0"/>
          <w:sz w:val="20"/>
          <w:szCs w:val="20"/>
        </w:rPr>
      </w:pPr>
      <m:oMath>
        <m:acc>
          <m:accPr>
            <m:chr m:val="̃"/>
            <m:ctrlPr>
              <w:rPr>
                <w:rFonts w:ascii="Cambria Math" w:hAnsi="Cambria Math"/>
                <w:sz w:val="20"/>
                <w:szCs w:val="20"/>
              </w:rPr>
            </m:ctrlPr>
          </m:accPr>
          <m:e>
            <m:r>
              <m:rPr>
                <m:sty m:val="bi"/>
              </m:rPr>
              <w:rPr>
                <w:rFonts w:ascii="Cambria Math" w:hAnsi="Cambria Math"/>
                <w:sz w:val="20"/>
                <w:szCs w:val="20"/>
              </w:rPr>
              <m:t>G</m:t>
            </m:r>
          </m:e>
        </m:acc>
        <m:d>
          <m:dPr>
            <m:ctrlPr>
              <w:rPr>
                <w:rFonts w:ascii="Cambria Math" w:hAnsi="Cambria Math"/>
                <w:sz w:val="20"/>
                <w:szCs w:val="20"/>
              </w:rPr>
            </m:ctrlPr>
          </m:dPr>
          <m:e>
            <m:r>
              <m:rPr>
                <m:sty m:val="bi"/>
              </m:rPr>
              <w:rPr>
                <w:rFonts w:ascii="Cambria Math" w:hAnsi="Cambria Math"/>
                <w:sz w:val="20"/>
                <w:szCs w:val="20"/>
              </w:rPr>
              <m:t>a</m:t>
            </m:r>
          </m:e>
        </m:d>
        <m:r>
          <m:rPr>
            <m:sty m:val="bi"/>
          </m:rPr>
          <w:rPr>
            <w:rFonts w:ascii="Cambria Math" w:hAnsi="Cambria Math"/>
            <w:sz w:val="20"/>
            <w:szCs w:val="20"/>
          </w:rPr>
          <m:t xml:space="preserve"> </m:t>
        </m:r>
      </m:oMath>
      <w:r w:rsidR="000B1AB4" w:rsidRPr="000B1AB4">
        <w:rPr>
          <w:b w:val="0"/>
          <w:sz w:val="20"/>
          <w:szCs w:val="20"/>
        </w:rPr>
        <w:t>is the normalized broader outcome estimate.</w:t>
      </w:r>
    </w:p>
    <w:p w14:paraId="76F16371" w14:textId="40566AF8" w:rsidR="000B1AB4" w:rsidRPr="000B1AB4" w:rsidRDefault="00000000" w:rsidP="000B1AB4">
      <w:pPr>
        <w:numPr>
          <w:ilvl w:val="0"/>
          <w:numId w:val="11"/>
        </w:numPr>
        <w:spacing w:after="144" w:line="276" w:lineRule="auto"/>
        <w:rPr>
          <w:b w:val="0"/>
          <w:sz w:val="20"/>
          <w:szCs w:val="20"/>
        </w:rPr>
      </w:pPr>
      <m:oMath>
        <m:acc>
          <m:accPr>
            <m:chr m:val="̃"/>
            <m:ctrlPr>
              <w:rPr>
                <w:rFonts w:ascii="Cambria Math" w:hAnsi="Cambria Math"/>
                <w:sz w:val="20"/>
                <w:szCs w:val="20"/>
              </w:rPr>
            </m:ctrlPr>
          </m:accPr>
          <m:e>
            <m:r>
              <m:rPr>
                <m:sty m:val="bi"/>
              </m:rPr>
              <w:rPr>
                <w:rFonts w:ascii="Cambria Math" w:hAnsi="Cambria Math"/>
                <w:sz w:val="20"/>
                <w:szCs w:val="20"/>
              </w:rPr>
              <m:t>R</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sz w:val="20"/>
            <w:szCs w:val="20"/>
          </w:rPr>
          <m:t xml:space="preserve"> </m:t>
        </m:r>
      </m:oMath>
      <w:r w:rsidR="000B1AB4" w:rsidRPr="000B1AB4">
        <w:rPr>
          <w:b w:val="0"/>
          <w:sz w:val="20"/>
          <w:szCs w:val="20"/>
        </w:rPr>
        <w:t>is the normalized context-dependent outcome estimate.</w:t>
      </w:r>
    </w:p>
    <w:p w14:paraId="2580E8E1" w14:textId="66772BE0" w:rsidR="000B1AB4" w:rsidRPr="000B1AB4" w:rsidRDefault="00AB1E39" w:rsidP="000B1AB4">
      <w:pPr>
        <w:numPr>
          <w:ilvl w:val="0"/>
          <w:numId w:val="11"/>
        </w:numPr>
        <w:spacing w:after="144" w:line="276" w:lineRule="auto"/>
        <w:rPr>
          <w:b w:val="0"/>
          <w:sz w:val="20"/>
          <w:szCs w:val="20"/>
        </w:rPr>
      </w:pPr>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sz w:val="20"/>
            <w:szCs w:val="20"/>
          </w:rPr>
          <m:t xml:space="preserve"> </m:t>
        </m:r>
      </m:oMath>
      <w:r w:rsidR="000B1AB4" w:rsidRPr="000B1AB4">
        <w:rPr>
          <w:b w:val="0"/>
          <w:sz w:val="20"/>
          <w:szCs w:val="20"/>
        </w:rPr>
        <w:t>is the evidence-sufficiency score.</w:t>
      </w:r>
    </w:p>
    <w:p w14:paraId="5D72B8E8" w14:textId="6B11C617" w:rsidR="000B1AB4" w:rsidRPr="000B1AB4" w:rsidRDefault="00000000" w:rsidP="000B1AB4">
      <w:pPr>
        <w:numPr>
          <w:ilvl w:val="0"/>
          <w:numId w:val="11"/>
        </w:numPr>
        <w:spacing w:after="144" w:line="276" w:lineRule="auto"/>
        <w:rPr>
          <w:b w:val="0"/>
          <w:sz w:val="20"/>
          <w:szCs w:val="20"/>
        </w:rPr>
      </w:pPr>
      <m:oMath>
        <m:acc>
          <m:accPr>
            <m:chr m:val="̃"/>
            <m:ctrlPr>
              <w:rPr>
                <w:rFonts w:ascii="Cambria Math" w:hAnsi="Cambria Math"/>
                <w:sz w:val="20"/>
                <w:szCs w:val="20"/>
              </w:rPr>
            </m:ctrlPr>
          </m:accPr>
          <m:e>
            <m:r>
              <m:rPr>
                <m:sty m:val="b"/>
              </m:rPr>
              <w:rPr>
                <w:rFonts w:ascii="Cambria Math" w:hAnsi="Cambria Math"/>
                <w:sz w:val="20"/>
                <w:szCs w:val="20"/>
              </w:rPr>
              <m:t>Risk</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sz w:val="20"/>
            <w:szCs w:val="20"/>
          </w:rPr>
          <m:t xml:space="preserve"> </m:t>
        </m:r>
      </m:oMath>
      <w:r w:rsidR="000B1AB4" w:rsidRPr="000B1AB4">
        <w:rPr>
          <w:b w:val="0"/>
          <w:sz w:val="20"/>
          <w:szCs w:val="20"/>
        </w:rPr>
        <w:t>is the normalized risk measure.</w:t>
      </w:r>
    </w:p>
    <w:p w14:paraId="152C8CD4" w14:textId="4FB33581" w:rsidR="000B1AB4" w:rsidRPr="000B1AB4" w:rsidRDefault="00000000" w:rsidP="000B1AB4">
      <w:pPr>
        <w:numPr>
          <w:ilvl w:val="0"/>
          <w:numId w:val="11"/>
        </w:numPr>
        <w:spacing w:after="144" w:line="276" w:lineRule="auto"/>
        <w:rPr>
          <w:b w:val="0"/>
          <w:sz w:val="20"/>
          <w:szCs w:val="20"/>
        </w:rPr>
      </w:pPr>
      <m:oMath>
        <m:acc>
          <m:accPr>
            <m:chr m:val="̃"/>
            <m:ctrlPr>
              <w:rPr>
                <w:rFonts w:ascii="Cambria Math" w:hAnsi="Cambria Math"/>
                <w:sz w:val="20"/>
                <w:szCs w:val="20"/>
              </w:rPr>
            </m:ctrlPr>
          </m:accPr>
          <m:e>
            <m:r>
              <m:rPr>
                <m:sty m:val="b"/>
              </m:rPr>
              <w:rPr>
                <w:rFonts w:ascii="Cambria Math" w:hAnsi="Cambria Math"/>
                <w:sz w:val="20"/>
                <w:szCs w:val="20"/>
              </w:rPr>
              <m:t>Cost</m:t>
            </m:r>
          </m:e>
        </m:acc>
        <m:d>
          <m:dPr>
            <m:ctrlPr>
              <w:rPr>
                <w:rFonts w:ascii="Cambria Math" w:hAnsi="Cambria Math"/>
                <w:sz w:val="20"/>
                <w:szCs w:val="20"/>
              </w:rPr>
            </m:ctrlPr>
          </m:dPr>
          <m:e>
            <m:r>
              <m:rPr>
                <m:sty m:val="bi"/>
              </m:rPr>
              <w:rPr>
                <w:rFonts w:ascii="Cambria Math" w:hAnsi="Cambria Math"/>
                <w:sz w:val="20"/>
                <w:szCs w:val="20"/>
              </w:rPr>
              <m:t>a</m:t>
            </m:r>
          </m:e>
        </m:d>
        <m:r>
          <m:rPr>
            <m:sty m:val="bi"/>
          </m:rPr>
          <w:rPr>
            <w:rFonts w:ascii="Cambria Math"/>
            <w:sz w:val="20"/>
            <w:szCs w:val="20"/>
          </w:rPr>
          <m:t xml:space="preserve"> </m:t>
        </m:r>
      </m:oMath>
      <w:r w:rsidR="000B1AB4" w:rsidRPr="000B1AB4">
        <w:rPr>
          <w:b w:val="0"/>
          <w:sz w:val="20"/>
          <w:szCs w:val="20"/>
        </w:rPr>
        <w:t>is the normalized cost measure.</w:t>
      </w:r>
    </w:p>
    <w:p w14:paraId="69234DBF" w14:textId="363FC2DD" w:rsidR="000B1AB4" w:rsidRPr="000B1AB4" w:rsidRDefault="00000000" w:rsidP="000B1AB4">
      <w:pPr>
        <w:numPr>
          <w:ilvl w:val="0"/>
          <w:numId w:val="11"/>
        </w:numPr>
        <w:spacing w:after="144" w:line="276" w:lineRule="auto"/>
        <w:rPr>
          <w:b w:val="0"/>
          <w:sz w:val="20"/>
          <w:szCs w:val="20"/>
        </w:rPr>
      </w:pPr>
      <m:oMath>
        <m:acc>
          <m:accPr>
            <m:chr m:val="̃"/>
            <m:ctrlPr>
              <w:rPr>
                <w:rFonts w:ascii="Cambria Math" w:hAnsi="Cambria Math"/>
                <w:sz w:val="20"/>
                <w:szCs w:val="20"/>
              </w:rPr>
            </m:ctrlPr>
          </m:accPr>
          <m:e>
            <m:r>
              <m:rPr>
                <m:sty m:val="bi"/>
              </m:rPr>
              <w:rPr>
                <w:rFonts w:ascii="Cambria Math" w:hAnsi="Cambria Math"/>
                <w:sz w:val="20"/>
                <w:szCs w:val="20"/>
              </w:rPr>
              <m:t>u</m:t>
            </m:r>
          </m:e>
        </m:acc>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sz w:val="20"/>
            <w:szCs w:val="20"/>
          </w:rPr>
          <m:t xml:space="preserve"> </m:t>
        </m:r>
      </m:oMath>
      <w:r w:rsidR="000B1AB4" w:rsidRPr="000B1AB4">
        <w:rPr>
          <w:b w:val="0"/>
          <w:sz w:val="20"/>
          <w:szCs w:val="20"/>
        </w:rPr>
        <w:t>is the normalized uncertainty measure.</w:t>
      </w:r>
    </w:p>
    <w:p w14:paraId="0A6A8317" w14:textId="003E1CBD" w:rsidR="000B1AB4" w:rsidRPr="000B1AB4" w:rsidRDefault="00000000" w:rsidP="000B1AB4">
      <w:pPr>
        <w:numPr>
          <w:ilvl w:val="0"/>
          <w:numId w:val="11"/>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g</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x</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s</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r</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c</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δ</m:t>
            </m:r>
          </m:e>
          <m:sub>
            <m:r>
              <m:rPr>
                <m:sty m:val="bi"/>
              </m:rPr>
              <w:rPr>
                <w:rFonts w:ascii="Cambria Math" w:hAnsi="Cambria Math"/>
                <w:sz w:val="20"/>
                <w:szCs w:val="20"/>
              </w:rPr>
              <m:t>u</m:t>
            </m:r>
          </m:sub>
        </m:sSub>
      </m:oMath>
      <w:r w:rsidR="000B1AB4" w:rsidRPr="000B1AB4">
        <w:rPr>
          <w:b w:val="0"/>
          <w:sz w:val="20"/>
          <w:szCs w:val="20"/>
        </w:rPr>
        <w:t xml:space="preserve"> are configurable scoring parameters.</w:t>
      </w:r>
    </w:p>
    <w:p w14:paraId="3333AFA5" w14:textId="77777777" w:rsidR="000B1AB4" w:rsidRPr="000B1AB4" w:rsidRDefault="000B1AB4" w:rsidP="000B1AB4">
      <w:pPr>
        <w:spacing w:after="144" w:line="276" w:lineRule="auto"/>
        <w:ind w:left="182" w:firstLine="0"/>
        <w:rPr>
          <w:b w:val="0"/>
          <w:sz w:val="20"/>
          <w:szCs w:val="20"/>
        </w:rPr>
      </w:pPr>
      <w:r w:rsidRPr="000B1AB4">
        <w:rPr>
          <w:b w:val="0"/>
          <w:sz w:val="20"/>
          <w:szCs w:val="20"/>
        </w:rPr>
        <w:t>All terms are normalized according to defined procedures before combination. The coefficients are configuration parameters and are not represented as empirically optimal unless supported by measured results.</w:t>
      </w:r>
    </w:p>
    <w:p w14:paraId="60E61FCF" w14:textId="77777777" w:rsidR="000B1AB4" w:rsidRPr="000B1AB4" w:rsidRDefault="000B1AB4" w:rsidP="000B1AB4">
      <w:pPr>
        <w:spacing w:after="144" w:line="276" w:lineRule="auto"/>
        <w:ind w:left="182" w:firstLine="0"/>
        <w:rPr>
          <w:b w:val="0"/>
          <w:sz w:val="20"/>
          <w:szCs w:val="20"/>
        </w:rPr>
      </w:pPr>
      <w:r w:rsidRPr="000B1AB4">
        <w:rPr>
          <w:b w:val="0"/>
          <w:sz w:val="20"/>
          <w:szCs w:val="20"/>
        </w:rPr>
        <w:t>The selected intervention is:</w:t>
      </w:r>
    </w:p>
    <w:p w14:paraId="1CCE3013" w14:textId="154034A3" w:rsidR="000B1AB4" w:rsidRPr="000B1AB4" w:rsidRDefault="00000000" w:rsidP="000B1AB4">
      <w:pPr>
        <w:spacing w:after="144" w:line="276" w:lineRule="auto"/>
        <w:ind w:left="182" w:firstLine="0"/>
        <w:rPr>
          <w:b w:val="0"/>
          <w:sz w:val="20"/>
          <w:szCs w:val="20"/>
        </w:rPr>
      </w:pPr>
      <m:oMathPara>
        <m:oMath>
          <m:sSup>
            <m:sSupPr>
              <m:ctrlPr>
                <w:rPr>
                  <w:rFonts w:ascii="Cambria Math" w:hAnsi="Cambria Math"/>
                  <w:sz w:val="20"/>
                  <w:szCs w:val="20"/>
                </w:rPr>
              </m:ctrlPr>
            </m:sSupPr>
            <m:e>
              <m:r>
                <m:rPr>
                  <m:sty m:val="bi"/>
                </m:rPr>
                <w:rPr>
                  <w:rFonts w:ascii="Cambria Math" w:hAnsi="Cambria Math"/>
                  <w:sz w:val="20"/>
                  <w:szCs w:val="20"/>
                </w:rPr>
                <m:t>a</m:t>
              </m:r>
            </m:e>
            <m:sup>
              <m:r>
                <m:rPr>
                  <m:sty m:val="bi"/>
                </m:rPr>
                <w:rPr>
                  <w:rFonts w:ascii="Cambria Math" w:hAnsi="Cambria Math"/>
                  <w:sz w:val="20"/>
                  <w:szCs w:val="20"/>
                </w:rPr>
                <m:t>*</m:t>
              </m:r>
            </m:sup>
          </m:sSup>
          <m:r>
            <m:rPr>
              <m:sty m:val="bi"/>
            </m:rPr>
            <w:rPr>
              <w:rFonts w:ascii="Cambria Math" w:hAnsi="Cambria Math"/>
              <w:sz w:val="20"/>
              <w:szCs w:val="20"/>
            </w:rPr>
            <m:t>=</m:t>
          </m:r>
          <m:limLow>
            <m:limLowPr>
              <m:ctrlPr>
                <w:rPr>
                  <w:rFonts w:ascii="Cambria Math" w:hAnsi="Cambria Math"/>
                  <w:sz w:val="20"/>
                  <w:szCs w:val="20"/>
                </w:rPr>
              </m:ctrlPr>
            </m:limLowPr>
            <m:e>
              <m:r>
                <m:rPr>
                  <m:sty m:val="b"/>
                </m:rPr>
                <w:rPr>
                  <w:rFonts w:ascii="Cambria Math" w:hAnsi="Cambria Math"/>
                  <w:sz w:val="20"/>
                  <w:szCs w:val="20"/>
                </w:rPr>
                <m:t>argmax</m:t>
              </m:r>
            </m:e>
            <m:lim>
              <m:r>
                <m:rPr>
                  <m:sty m:val="bi"/>
                </m:rPr>
                <w:rPr>
                  <w:rFonts w:ascii="Cambria Math" w:hAnsi="Cambria Math"/>
                  <w:sz w:val="20"/>
                  <w:szCs w:val="20"/>
                </w:rPr>
                <m:t>a∈</m:t>
              </m:r>
              <m:sSub>
                <m:sSubPr>
                  <m:ctrlPr>
                    <w:rPr>
                      <w:rFonts w:ascii="Cambria Math" w:hAnsi="Cambria Math"/>
                      <w:sz w:val="20"/>
                      <w:szCs w:val="20"/>
                    </w:rPr>
                  </m:ctrlPr>
                </m:sSubPr>
                <m:e>
                  <m:r>
                    <m:rPr>
                      <m:scr m:val="script"/>
                      <m:sty m:val="b"/>
                    </m:rPr>
                    <w:rPr>
                      <w:rFonts w:ascii="Cambria Math" w:hAnsi="Cambria Math"/>
                      <w:sz w:val="20"/>
                      <w:szCs w:val="20"/>
                    </w:rPr>
                    <m:t>A</m:t>
                  </m:r>
                </m:e>
                <m:sub>
                  <m:r>
                    <m:rPr>
                      <m:sty m:val="b"/>
                    </m:rPr>
                    <w:rPr>
                      <w:rFonts w:ascii="Cambria Math" w:hAnsi="Cambria Math"/>
                      <w:sz w:val="20"/>
                      <w:szCs w:val="20"/>
                    </w:rPr>
                    <m:t>feasible</m:t>
                  </m:r>
                </m:sub>
              </m:sSub>
            </m:lim>
          </m:limLow>
          <m:r>
            <m:rPr>
              <m:sty m:val="bi"/>
            </m:rPr>
            <w:rPr>
              <w:rFonts w:ascii="Cambria Math" w:hAnsi="Cambria Math"/>
              <w:sz w:val="20"/>
              <w:szCs w:val="20"/>
            </w:rPr>
            <m:t>J</m:t>
          </m:r>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p"/>
            </m:rPr>
            <w:rPr>
              <w:sz w:val="20"/>
              <w:szCs w:val="20"/>
            </w:rPr>
            <w:br/>
          </m:r>
        </m:oMath>
      </m:oMathPara>
      <w:r w:rsidR="000B1AB4" w:rsidRPr="000B1AB4">
        <w:rPr>
          <w:b w:val="0"/>
          <w:sz w:val="20"/>
          <w:szCs w:val="20"/>
        </w:rPr>
        <w:t>If no candidate is feasible, or if mandatory evidence remains insufficient, the system returns an appropriate no-feasible-intervention, insufficient-evidence, or further-review result.</w:t>
      </w:r>
    </w:p>
    <w:p w14:paraId="2D171AA7" w14:textId="77777777" w:rsidR="000B1AB4" w:rsidRPr="000B1AB4" w:rsidRDefault="000B1AB4" w:rsidP="000B1AB4">
      <w:pPr>
        <w:spacing w:after="144" w:line="276" w:lineRule="auto"/>
        <w:ind w:left="182" w:firstLine="0"/>
        <w:rPr>
          <w:b w:val="0"/>
          <w:sz w:val="20"/>
          <w:szCs w:val="20"/>
        </w:rPr>
      </w:pPr>
      <w:r w:rsidRPr="000B1AB4">
        <w:rPr>
          <w:b w:val="0"/>
          <w:sz w:val="20"/>
          <w:szCs w:val="20"/>
        </w:rPr>
        <w:t>The decision-output record contains the selected intervention, expected outcome, supporting evidence, sufficiency results, applicable constraints, feasible alternatives, rejection reasons where applicable, and the ERP and relationship versions used.</w:t>
      </w:r>
    </w:p>
    <w:p w14:paraId="6A6632A9" w14:textId="77777777" w:rsidR="000B1AB4" w:rsidRPr="000B1AB4" w:rsidRDefault="000B1AB4" w:rsidP="000B1AB4">
      <w:pPr>
        <w:spacing w:after="144" w:line="276" w:lineRule="auto"/>
        <w:ind w:left="182" w:firstLine="0"/>
        <w:rPr>
          <w:bCs/>
          <w:sz w:val="20"/>
          <w:szCs w:val="20"/>
        </w:rPr>
      </w:pPr>
      <w:r w:rsidRPr="000B1AB4">
        <w:rPr>
          <w:bCs/>
          <w:sz w:val="20"/>
          <w:szCs w:val="20"/>
        </w:rPr>
        <w:t>7.8 Outcome Feedback and Deviation Calculation</w:t>
      </w:r>
    </w:p>
    <w:p w14:paraId="6DB26DDC" w14:textId="77777777" w:rsidR="000B1AB4" w:rsidRPr="000B1AB4" w:rsidRDefault="000B1AB4" w:rsidP="000B1AB4">
      <w:pPr>
        <w:spacing w:after="144" w:line="276" w:lineRule="auto"/>
        <w:ind w:left="182" w:firstLine="0"/>
        <w:rPr>
          <w:b w:val="0"/>
          <w:sz w:val="20"/>
          <w:szCs w:val="20"/>
        </w:rPr>
      </w:pPr>
      <w:r w:rsidRPr="000B1AB4">
        <w:rPr>
          <w:b w:val="0"/>
          <w:sz w:val="20"/>
          <w:szCs w:val="20"/>
        </w:rPr>
        <w:t>After an intervention has been carried out, the system may receive an observed outcome through user input, uploaded observations, reports, or available agricultural information sources.</w:t>
      </w:r>
    </w:p>
    <w:p w14:paraId="712D8369" w14:textId="77EBC4A9" w:rsidR="000B1AB4" w:rsidRPr="000B1AB4" w:rsidRDefault="000B1AB4" w:rsidP="000B1AB4">
      <w:pPr>
        <w:spacing w:after="144" w:line="276" w:lineRule="auto"/>
        <w:ind w:left="182" w:firstLine="0"/>
        <w:rPr>
          <w:b w:val="0"/>
          <w:sz w:val="20"/>
          <w:szCs w:val="20"/>
        </w:rPr>
      </w:pPr>
      <w:r w:rsidRPr="000B1AB4">
        <w:rPr>
          <w:b w:val="0"/>
          <w:sz w:val="20"/>
          <w:szCs w:val="20"/>
        </w:rPr>
        <w:lastRenderedPageBreak/>
        <w:t xml:space="preserve">Let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m:rPr>
            <m:sty m:val="bi"/>
          </m:rPr>
          <w:rPr>
            <w:rFonts w:ascii="Cambria Math"/>
            <w:sz w:val="20"/>
            <w:szCs w:val="20"/>
          </w:rPr>
          <m:t xml:space="preserve"> </m:t>
        </m:r>
      </m:oMath>
      <w:r w:rsidRPr="000B1AB4">
        <w:rPr>
          <w:b w:val="0"/>
          <w:sz w:val="20"/>
          <w:szCs w:val="20"/>
        </w:rPr>
        <w:t xml:space="preserve">denote the expected outcome stored in the original decision-output record, and let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sz w:val="20"/>
            <w:szCs w:val="20"/>
          </w:rPr>
          <m:t xml:space="preserve"> </m:t>
        </m:r>
      </m:oMath>
      <w:r w:rsidRPr="000B1AB4">
        <w:rPr>
          <w:b w:val="0"/>
          <w:sz w:val="20"/>
          <w:szCs w:val="20"/>
        </w:rPr>
        <w:t>denote the subsequently observed outcome.</w:t>
      </w:r>
    </w:p>
    <w:p w14:paraId="7A1741F6" w14:textId="77777777" w:rsidR="000B1AB4" w:rsidRPr="000B1AB4" w:rsidRDefault="000B1AB4" w:rsidP="000B1AB4">
      <w:pPr>
        <w:spacing w:after="144" w:line="276" w:lineRule="auto"/>
        <w:ind w:left="182" w:firstLine="0"/>
        <w:rPr>
          <w:b w:val="0"/>
          <w:sz w:val="20"/>
          <w:szCs w:val="20"/>
        </w:rPr>
      </w:pPr>
      <w:r w:rsidRPr="000B1AB4">
        <w:rPr>
          <w:b w:val="0"/>
          <w:sz w:val="20"/>
          <w:szCs w:val="20"/>
        </w:rPr>
        <w:t>The signed outcome deviation is:</w:t>
      </w:r>
    </w:p>
    <w:p w14:paraId="67479C10" w14:textId="40E1AD4F" w:rsidR="000B1AB4" w:rsidRPr="000B1AB4" w:rsidRDefault="00AB1E39" w:rsidP="000B1AB4">
      <w:pPr>
        <w:spacing w:after="144" w:line="276" w:lineRule="auto"/>
        <w:ind w:left="182" w:firstLine="0"/>
        <w:rPr>
          <w:b w:val="0"/>
          <w:sz w:val="20"/>
          <w:szCs w:val="20"/>
        </w:rPr>
      </w:pPr>
      <m:oMathPara>
        <m:oMath>
          <m:r>
            <m:rPr>
              <m:sty m:val="b"/>
            </m:rPr>
            <w:rPr>
              <w:rFonts w:ascii="Cambria Math" w:hAnsi="Cambria Math"/>
              <w:sz w:val="20"/>
              <w:szCs w:val="20"/>
            </w:rPr>
            <m:t>Δ</m:t>
          </m:r>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m:rPr>
              <m:sty m:val="p"/>
            </m:rPr>
            <w:rPr>
              <w:sz w:val="20"/>
              <w:szCs w:val="20"/>
            </w:rPr>
            <w:br/>
          </m:r>
        </m:oMath>
      </m:oMathPara>
      <w:r w:rsidR="000B1AB4" w:rsidRPr="000B1AB4">
        <w:rPr>
          <w:b w:val="0"/>
          <w:sz w:val="20"/>
          <w:szCs w:val="20"/>
        </w:rPr>
        <w:t>The expected outcome used in this calculation is the value recorded when the original decision was generated, rather than a later recalculated estimate.</w:t>
      </w:r>
    </w:p>
    <w:p w14:paraId="413AFF0F" w14:textId="77777777" w:rsidR="000B1AB4" w:rsidRPr="000B1AB4" w:rsidRDefault="000B1AB4" w:rsidP="000B1AB4">
      <w:pPr>
        <w:spacing w:after="144" w:line="276" w:lineRule="auto"/>
        <w:ind w:left="182" w:firstLine="0"/>
        <w:rPr>
          <w:b w:val="0"/>
          <w:sz w:val="20"/>
          <w:szCs w:val="20"/>
        </w:rPr>
      </w:pPr>
      <w:r w:rsidRPr="000B1AB4">
        <w:rPr>
          <w:b w:val="0"/>
          <w:sz w:val="20"/>
          <w:szCs w:val="20"/>
        </w:rPr>
        <w:t>Where higher outcome values represent better results, a positive deviation indicates an outcome better than expected, while a negative deviation indicates an outcome worse than expected. Where lower values represent better results, the outcome is transformed to a consistent utility convention before calculating the deviation.</w:t>
      </w:r>
    </w:p>
    <w:p w14:paraId="0F57B5D9" w14:textId="77777777" w:rsidR="000B1AB4" w:rsidRPr="000B1AB4" w:rsidRDefault="000B1AB4" w:rsidP="000B1AB4">
      <w:pPr>
        <w:spacing w:after="144" w:line="276" w:lineRule="auto"/>
        <w:ind w:left="182" w:firstLine="0"/>
        <w:rPr>
          <w:b w:val="0"/>
          <w:sz w:val="20"/>
          <w:szCs w:val="20"/>
        </w:rPr>
      </w:pPr>
      <w:r w:rsidRPr="000B1AB4">
        <w:rPr>
          <w:b w:val="0"/>
          <w:sz w:val="20"/>
          <w:szCs w:val="20"/>
        </w:rPr>
        <w:t>If multiple outcome measures are used, the system may retain a deviation vector:</w:t>
      </w:r>
    </w:p>
    <w:p w14:paraId="09487262" w14:textId="2E27DCE2" w:rsidR="000B1AB4" w:rsidRPr="000B1AB4" w:rsidRDefault="00AB1E39" w:rsidP="000B1AB4">
      <w:pPr>
        <w:spacing w:after="144" w:line="276" w:lineRule="auto"/>
        <w:ind w:left="182" w:firstLine="0"/>
        <w:rPr>
          <w:b w:val="0"/>
          <w:sz w:val="20"/>
          <w:szCs w:val="20"/>
        </w:rPr>
      </w:pPr>
      <m:oMathPara>
        <m:oMath>
          <m:r>
            <m:rPr>
              <m:sty m:val="b"/>
            </m:rPr>
            <w:rPr>
              <w:rFonts w:ascii="Cambria Math" w:hAnsi="Cambria Math"/>
              <w:sz w:val="20"/>
              <w:szCs w:val="20"/>
            </w:rPr>
            <m:t>Δ</m:t>
          </m:r>
          <m:r>
            <m:rPr>
              <m:sty m:val="bi"/>
            </m:rPr>
            <w:rPr>
              <w:rFonts w:ascii="Cambria Math" w:hAnsi="Cambria Math"/>
              <w:sz w:val="20"/>
              <w:szCs w:val="20"/>
            </w:rPr>
            <m:t>=</m:t>
          </m:r>
          <m:d>
            <m:dPr>
              <m:ctrlPr>
                <w:rPr>
                  <w:rFonts w:ascii="Cambria Math" w:hAnsi="Cambria Math"/>
                  <w:sz w:val="20"/>
                  <w:szCs w:val="20"/>
                </w:rPr>
              </m:ctrlPr>
            </m:dPr>
            <m:e>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1</m:t>
                  </m:r>
                </m:sub>
              </m:sSub>
              <m:r>
                <m:rPr>
                  <m:sty m:val="bi"/>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2</m:t>
                  </m:r>
                </m:sub>
              </m:sSub>
              <m:r>
                <m:rPr>
                  <m:sty m:val="bi"/>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p</m:t>
                  </m:r>
                </m:sub>
              </m:sSub>
            </m:e>
          </m:d>
          <m:r>
            <m:rPr>
              <m:sty m:val="p"/>
            </m:rPr>
            <w:rPr>
              <w:sz w:val="20"/>
              <w:szCs w:val="20"/>
            </w:rPr>
            <w:br/>
          </m:r>
        </m:oMath>
      </m:oMathPara>
      <w:r w:rsidR="000B1AB4" w:rsidRPr="000B1AB4">
        <w:rPr>
          <w:b w:val="0"/>
          <w:sz w:val="20"/>
          <w:szCs w:val="20"/>
        </w:rPr>
        <w:t>where each component corresponds to a defined outcome measure.</w:t>
      </w:r>
    </w:p>
    <w:p w14:paraId="3B58C79C" w14:textId="77777777" w:rsidR="000B1AB4" w:rsidRPr="000B1AB4" w:rsidRDefault="000B1AB4" w:rsidP="000B1AB4">
      <w:pPr>
        <w:spacing w:after="144" w:line="276" w:lineRule="auto"/>
        <w:ind w:left="182" w:firstLine="0"/>
        <w:rPr>
          <w:b w:val="0"/>
          <w:sz w:val="20"/>
          <w:szCs w:val="20"/>
        </w:rPr>
      </w:pPr>
      <w:r w:rsidRPr="000B1AB4">
        <w:rPr>
          <w:b w:val="0"/>
          <w:sz w:val="20"/>
          <w:szCs w:val="20"/>
        </w:rPr>
        <w:t>The feedback module evaluates outcome completeness, measurement quality, and reliability. Unknown, invalid, or incomplete feedback is marked accordingly and is not treated as a reliable numerical observation for an update requiring valid outcome data.</w:t>
      </w:r>
    </w:p>
    <w:p w14:paraId="57EE7361" w14:textId="77777777" w:rsidR="000B1AB4" w:rsidRPr="000B1AB4" w:rsidRDefault="000B1AB4" w:rsidP="000B1AB4">
      <w:pPr>
        <w:spacing w:after="144" w:line="276" w:lineRule="auto"/>
        <w:ind w:left="182" w:firstLine="0"/>
        <w:rPr>
          <w:bCs/>
          <w:sz w:val="20"/>
          <w:szCs w:val="20"/>
        </w:rPr>
      </w:pPr>
      <w:r w:rsidRPr="000B1AB4">
        <w:rPr>
          <w:bCs/>
          <w:sz w:val="20"/>
          <w:szCs w:val="20"/>
        </w:rPr>
        <w:t>7.9 Action–Context Effect Record (ACER) Generation</w:t>
      </w:r>
    </w:p>
    <w:p w14:paraId="71CD238E" w14:textId="77777777" w:rsidR="000B1AB4" w:rsidRPr="000B1AB4" w:rsidRDefault="000B1AB4" w:rsidP="000B1AB4">
      <w:pPr>
        <w:spacing w:after="144" w:line="276" w:lineRule="auto"/>
        <w:ind w:left="182" w:firstLine="0"/>
        <w:rPr>
          <w:b w:val="0"/>
          <w:sz w:val="20"/>
          <w:szCs w:val="20"/>
        </w:rPr>
      </w:pPr>
      <w:r w:rsidRPr="000B1AB4">
        <w:rPr>
          <w:b w:val="0"/>
          <w:sz w:val="20"/>
          <w:szCs w:val="20"/>
        </w:rPr>
        <w:t>An Action–Context Effect Record is generated to preserve the information required to evaluate an intervention outcome and support subsequent adaptation.</w:t>
      </w:r>
    </w:p>
    <w:p w14:paraId="65D9FE30" w14:textId="77777777" w:rsidR="000B1AB4" w:rsidRPr="000B1AB4" w:rsidRDefault="000B1AB4" w:rsidP="000B1AB4">
      <w:pPr>
        <w:spacing w:after="144" w:line="276" w:lineRule="auto"/>
        <w:ind w:left="182" w:firstLine="0"/>
        <w:rPr>
          <w:b w:val="0"/>
          <w:sz w:val="20"/>
          <w:szCs w:val="20"/>
        </w:rPr>
      </w:pPr>
      <w:r w:rsidRPr="000B1AB4">
        <w:rPr>
          <w:b w:val="0"/>
          <w:sz w:val="20"/>
          <w:szCs w:val="20"/>
        </w:rPr>
        <w:t>An ACER may contain:</w:t>
      </w:r>
    </w:p>
    <w:p w14:paraId="76F95E29"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A unique record identifier.</w:t>
      </w:r>
    </w:p>
    <w:p w14:paraId="579E4C38"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decision type, crop identifier, and intervention identifier.</w:t>
      </w:r>
    </w:p>
    <w:p w14:paraId="6EDEEDF6"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original normalized context vector.</w:t>
      </w:r>
    </w:p>
    <w:p w14:paraId="795BEC9A"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expected outcome and its scale.</w:t>
      </w:r>
    </w:p>
    <w:p w14:paraId="5690C20F"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observed outcome and its source.</w:t>
      </w:r>
    </w:p>
    <w:p w14:paraId="0A71ABDE"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signed outcome deviation.</w:t>
      </w:r>
    </w:p>
    <w:p w14:paraId="45DB2523"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Evidence-quality and feedback-completeness information.</w:t>
      </w:r>
    </w:p>
    <w:p w14:paraId="032C801E"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The ERP and relationship versions used for the original decision.</w:t>
      </w:r>
    </w:p>
    <w:p w14:paraId="5D3BAE8D"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Historical-neighbour identifiers used for attribution, where applicable.</w:t>
      </w:r>
    </w:p>
    <w:p w14:paraId="55A44525"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CNDA correlation values, selected contextual factors, and confidence values.</w:t>
      </w:r>
    </w:p>
    <w:p w14:paraId="19FD78D5"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Historical sample-support count and update-eligibility status.</w:t>
      </w:r>
    </w:p>
    <w:p w14:paraId="2C11356F" w14:textId="77777777" w:rsidR="000B1AB4" w:rsidRPr="000B1AB4" w:rsidRDefault="000B1AB4" w:rsidP="000B1AB4">
      <w:pPr>
        <w:numPr>
          <w:ilvl w:val="0"/>
          <w:numId w:val="12"/>
        </w:numPr>
        <w:spacing w:after="144" w:line="276" w:lineRule="auto"/>
        <w:rPr>
          <w:b w:val="0"/>
          <w:sz w:val="20"/>
          <w:szCs w:val="20"/>
        </w:rPr>
      </w:pPr>
      <w:r w:rsidRPr="000B1AB4">
        <w:rPr>
          <w:b w:val="0"/>
          <w:sz w:val="20"/>
          <w:szCs w:val="20"/>
        </w:rPr>
        <w:t>References to resulting relationship and ERP update records.</w:t>
      </w:r>
    </w:p>
    <w:p w14:paraId="2B3BA3B0" w14:textId="77777777" w:rsidR="000B1AB4" w:rsidRPr="000B1AB4" w:rsidRDefault="000B1AB4" w:rsidP="000B1AB4">
      <w:pPr>
        <w:spacing w:after="144" w:line="276" w:lineRule="auto"/>
        <w:ind w:left="182" w:firstLine="0"/>
        <w:rPr>
          <w:b w:val="0"/>
          <w:sz w:val="20"/>
          <w:szCs w:val="20"/>
        </w:rPr>
      </w:pPr>
      <w:r w:rsidRPr="000B1AB4">
        <w:rPr>
          <w:b w:val="0"/>
          <w:sz w:val="20"/>
          <w:szCs w:val="20"/>
        </w:rPr>
        <w:t>The confidence associated with an ACER is calculated as:</w:t>
      </w:r>
    </w:p>
    <w:p w14:paraId="61357206" w14:textId="71E03BAA"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meas</m:t>
              </m:r>
            </m:sub>
          </m:sSub>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comp</m:t>
              </m:r>
            </m:sub>
          </m:sSub>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p"/>
            </m:rPr>
            <w:rPr>
              <w:sz w:val="20"/>
              <w:szCs w:val="20"/>
            </w:rPr>
            <w:br/>
          </m:r>
        </m:oMath>
      </m:oMathPara>
      <w:r w:rsidR="000B1AB4" w:rsidRPr="000B1AB4">
        <w:rPr>
          <w:b w:val="0"/>
          <w:sz w:val="20"/>
          <w:szCs w:val="20"/>
        </w:rPr>
        <w:t>where:</w:t>
      </w:r>
    </w:p>
    <w:p w14:paraId="5A64387B" w14:textId="4EE2A1D5" w:rsidR="000B1AB4" w:rsidRPr="000B1AB4" w:rsidRDefault="00000000" w:rsidP="000B1AB4">
      <w:pPr>
        <w:numPr>
          <w:ilvl w:val="0"/>
          <w:numId w:val="1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meas</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0B1AB4" w:rsidRPr="000B1AB4">
        <w:rPr>
          <w:b w:val="0"/>
          <w:sz w:val="20"/>
          <w:szCs w:val="20"/>
        </w:rPr>
        <w:t>is outcome-measurement quality.</w:t>
      </w:r>
    </w:p>
    <w:p w14:paraId="51D79A87" w14:textId="0829FEC1" w:rsidR="000B1AB4" w:rsidRPr="000B1AB4" w:rsidRDefault="00000000" w:rsidP="000B1AB4">
      <w:pPr>
        <w:numPr>
          <w:ilvl w:val="0"/>
          <w:numId w:val="13"/>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q</m:t>
            </m:r>
          </m:e>
          <m:sub>
            <m:r>
              <m:rPr>
                <m:sty m:val="b"/>
              </m:rPr>
              <w:rPr>
                <w:rFonts w:ascii="Cambria Math" w:hAnsi="Cambria Math"/>
                <w:sz w:val="20"/>
                <w:szCs w:val="20"/>
              </w:rPr>
              <m:t>comp</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0,1</m:t>
            </m:r>
          </m:e>
        </m:d>
        <m:r>
          <m:rPr>
            <m:sty m:val="bi"/>
          </m:rPr>
          <w:rPr>
            <w:rFonts w:ascii="Cambria Math"/>
            <w:sz w:val="20"/>
            <w:szCs w:val="20"/>
          </w:rPr>
          <m:t xml:space="preserve"> </m:t>
        </m:r>
      </m:oMath>
      <w:r w:rsidR="000B1AB4" w:rsidRPr="000B1AB4">
        <w:rPr>
          <w:b w:val="0"/>
          <w:sz w:val="20"/>
          <w:szCs w:val="20"/>
        </w:rPr>
        <w:t>is feedback completeness.</w:t>
      </w:r>
    </w:p>
    <w:p w14:paraId="575010B2" w14:textId="38C98377" w:rsidR="000B1AB4" w:rsidRPr="000B1AB4" w:rsidRDefault="00AB1E39" w:rsidP="000B1AB4">
      <w:pPr>
        <w:numPr>
          <w:ilvl w:val="0"/>
          <w:numId w:val="13"/>
        </w:numPr>
        <w:spacing w:after="144" w:line="276" w:lineRule="auto"/>
        <w:rPr>
          <w:b w:val="0"/>
          <w:sz w:val="20"/>
          <w:szCs w:val="20"/>
        </w:rPr>
      </w:pPr>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sz w:val="20"/>
            <w:szCs w:val="20"/>
          </w:rPr>
          <m:t xml:space="preserve"> </m:t>
        </m:r>
      </m:oMath>
      <w:r w:rsidR="000B1AB4" w:rsidRPr="000B1AB4">
        <w:rPr>
          <w:b w:val="0"/>
          <w:sz w:val="20"/>
          <w:szCs w:val="20"/>
        </w:rPr>
        <w:t>is the evidence-sufficiency score associated with the original decision.</w:t>
      </w:r>
    </w:p>
    <w:p w14:paraId="359D6CD5" w14:textId="77777777" w:rsidR="000B1AB4" w:rsidRPr="000B1AB4" w:rsidRDefault="000B1AB4" w:rsidP="000B1AB4">
      <w:pPr>
        <w:spacing w:after="144" w:line="276" w:lineRule="auto"/>
        <w:ind w:left="182" w:firstLine="0"/>
        <w:rPr>
          <w:b w:val="0"/>
          <w:sz w:val="20"/>
          <w:szCs w:val="20"/>
        </w:rPr>
      </w:pPr>
      <w:r w:rsidRPr="000B1AB4">
        <w:rPr>
          <w:b w:val="0"/>
          <w:sz w:val="20"/>
          <w:szCs w:val="20"/>
        </w:rPr>
        <w:lastRenderedPageBreak/>
        <w:t>An ACER is eligible for adaptive updating when:</w:t>
      </w:r>
    </w:p>
    <w:p w14:paraId="0470F895" w14:textId="31B8964D"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sub>
          </m:sSub>
          <m:r>
            <m:rPr>
              <m:sty m:val="bi"/>
            </m:rPr>
            <w:rPr>
              <w:rFonts w:ascii="Cambria Math" w:hAnsi="Cambria Math"/>
              <w:sz w:val="20"/>
              <w:szCs w:val="20"/>
            </w:rPr>
            <m:t>≥0.50</m:t>
          </m:r>
          <m:r>
            <m:rPr>
              <m:sty m:val="p"/>
            </m:rPr>
            <w:rPr>
              <w:sz w:val="20"/>
              <w:szCs w:val="20"/>
            </w:rPr>
            <w:br/>
          </m:r>
        </m:oMath>
      </m:oMathPara>
      <w:r w:rsidR="000B1AB4" w:rsidRPr="000B1AB4">
        <w:rPr>
          <w:b w:val="0"/>
          <w:sz w:val="20"/>
          <w:szCs w:val="20"/>
        </w:rPr>
        <w:t>and the outcome status is known rather than classified as unknown.</w:t>
      </w:r>
    </w:p>
    <w:p w14:paraId="7CFD109E" w14:textId="77777777" w:rsidR="000B1AB4" w:rsidRPr="000B1AB4" w:rsidRDefault="000B1AB4" w:rsidP="000B1AB4">
      <w:pPr>
        <w:spacing w:after="144" w:line="276" w:lineRule="auto"/>
        <w:ind w:left="182" w:firstLine="0"/>
        <w:rPr>
          <w:b w:val="0"/>
          <w:sz w:val="20"/>
          <w:szCs w:val="20"/>
        </w:rPr>
      </w:pPr>
      <w:r w:rsidRPr="000B1AB4">
        <w:rPr>
          <w:b w:val="0"/>
          <w:sz w:val="20"/>
          <w:szCs w:val="20"/>
        </w:rPr>
        <w:t>The ACER links the original decision, its context, and the subsequently observed outcome in a traceable record. The same eligible ACER is used to initiate the action–context relationship update and, when the historical-support and attribution conditions are satisfied, the ERP weight update.</w:t>
      </w:r>
    </w:p>
    <w:p w14:paraId="137368D9"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record and its associated update information may be retained in an auditable history so that each adaptive change can be reviewed and linked to the supporting decision and outcome information.</w:t>
      </w:r>
    </w:p>
    <w:p w14:paraId="4D8A1297" w14:textId="77777777" w:rsidR="000B1AB4" w:rsidRPr="000B1AB4" w:rsidRDefault="000B1AB4" w:rsidP="000B1AB4">
      <w:pPr>
        <w:spacing w:after="144" w:line="276" w:lineRule="auto"/>
        <w:ind w:left="182" w:firstLine="0"/>
        <w:rPr>
          <w:bCs/>
          <w:sz w:val="20"/>
          <w:szCs w:val="20"/>
        </w:rPr>
      </w:pPr>
      <w:r w:rsidRPr="000B1AB4">
        <w:rPr>
          <w:bCs/>
          <w:sz w:val="20"/>
          <w:szCs w:val="20"/>
        </w:rPr>
        <w:t>7.10 Contextual Nearest-</w:t>
      </w:r>
      <w:proofErr w:type="spellStart"/>
      <w:r w:rsidRPr="000B1AB4">
        <w:rPr>
          <w:bCs/>
          <w:sz w:val="20"/>
          <w:szCs w:val="20"/>
        </w:rPr>
        <w:t>Neighbor</w:t>
      </w:r>
      <w:proofErr w:type="spellEnd"/>
      <w:r w:rsidRPr="000B1AB4">
        <w:rPr>
          <w:bCs/>
          <w:sz w:val="20"/>
          <w:szCs w:val="20"/>
        </w:rPr>
        <w:t xml:space="preserve"> Deviation Attribution (CNDA)</w:t>
      </w:r>
    </w:p>
    <w:p w14:paraId="44F808D1" w14:textId="77777777" w:rsidR="000B1AB4" w:rsidRPr="000B1AB4" w:rsidRDefault="000B1AB4" w:rsidP="000B1AB4">
      <w:pPr>
        <w:spacing w:after="144" w:line="276" w:lineRule="auto"/>
        <w:ind w:left="182" w:firstLine="0"/>
        <w:rPr>
          <w:b w:val="0"/>
          <w:sz w:val="20"/>
          <w:szCs w:val="20"/>
        </w:rPr>
      </w:pPr>
      <w:r w:rsidRPr="000B1AB4">
        <w:rPr>
          <w:b w:val="0"/>
          <w:sz w:val="20"/>
          <w:szCs w:val="20"/>
        </w:rPr>
        <w:t>CNDA identifies contextual dimensions that are statistically associated with outcome deviations among eligible historical ACER records for the relevant decision and intervention.</w:t>
      </w:r>
    </w:p>
    <w:p w14:paraId="7A770B38" w14:textId="77777777" w:rsidR="000B1AB4" w:rsidRPr="000B1AB4" w:rsidRDefault="000B1AB4" w:rsidP="000B1AB4">
      <w:pPr>
        <w:spacing w:after="144" w:line="276" w:lineRule="auto"/>
        <w:ind w:left="182" w:firstLine="0"/>
        <w:rPr>
          <w:b w:val="0"/>
          <w:sz w:val="20"/>
          <w:szCs w:val="20"/>
        </w:rPr>
      </w:pPr>
      <w:r w:rsidRPr="000B1AB4">
        <w:rPr>
          <w:b w:val="0"/>
          <w:sz w:val="20"/>
          <w:szCs w:val="20"/>
        </w:rPr>
        <w:t>CNDA identifies statistical association and does not, by itself, establish that a contextual dimension caused the observed deviation.</w:t>
      </w:r>
    </w:p>
    <w:p w14:paraId="43F6669E" w14:textId="77777777" w:rsidR="000B1AB4" w:rsidRPr="000B1AB4" w:rsidRDefault="000B1AB4" w:rsidP="000B1AB4">
      <w:pPr>
        <w:spacing w:after="144" w:line="276" w:lineRule="auto"/>
        <w:ind w:left="182" w:firstLine="0"/>
        <w:rPr>
          <w:bCs/>
          <w:sz w:val="20"/>
          <w:szCs w:val="20"/>
        </w:rPr>
      </w:pPr>
      <w:r w:rsidRPr="000B1AB4">
        <w:rPr>
          <w:bCs/>
          <w:sz w:val="20"/>
          <w:szCs w:val="20"/>
        </w:rPr>
        <w:t>7.10.1 Historical Partition and Neighbour Selection</w:t>
      </w:r>
    </w:p>
    <w:p w14:paraId="5ECB9E3A"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relevant partition is:</w:t>
      </w:r>
    </w:p>
    <w:p w14:paraId="4B5F65A6" w14:textId="16EA415C"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π=</m:t>
          </m:r>
          <m:d>
            <m:dPr>
              <m:ctrlPr>
                <w:rPr>
                  <w:rFonts w:ascii="Cambria Math" w:hAnsi="Cambria Math"/>
                  <w:sz w:val="20"/>
                  <w:szCs w:val="20"/>
                </w:rPr>
              </m:ctrlPr>
            </m:dPr>
            <m:e>
              <m:r>
                <m:rPr>
                  <m:nor/>
                </m:rPr>
                <w:rPr>
                  <w:sz w:val="20"/>
                  <w:szCs w:val="20"/>
                </w:rPr>
                <m:t>decision type</m:t>
              </m:r>
              <m:r>
                <m:rPr>
                  <m:sty m:val="bi"/>
                </m:rPr>
                <w:rPr>
                  <w:rFonts w:ascii="Cambria Math" w:hAnsi="Cambria Math"/>
                  <w:sz w:val="20"/>
                  <w:szCs w:val="20"/>
                </w:rPr>
                <m:t>,</m:t>
              </m:r>
              <m:r>
                <m:rPr>
                  <m:nor/>
                </m:rPr>
                <w:rPr>
                  <w:sz w:val="20"/>
                  <w:szCs w:val="20"/>
                </w:rPr>
                <m:t>action identifier</m:t>
              </m:r>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normalize</m:t>
                  </m:r>
                </m:fName>
                <m:e>
                  <m:d>
                    <m:dPr>
                      <m:ctrlPr>
                        <w:rPr>
                          <w:rFonts w:ascii="Cambria Math" w:hAnsi="Cambria Math"/>
                          <w:sz w:val="20"/>
                          <w:szCs w:val="20"/>
                        </w:rPr>
                      </m:ctrlPr>
                    </m:dPr>
                    <m:e>
                      <m:r>
                        <m:rPr>
                          <m:nor/>
                        </m:rPr>
                        <w:rPr>
                          <w:sz w:val="20"/>
                          <w:szCs w:val="20"/>
                        </w:rPr>
                        <m:t>crop</m:t>
                      </m:r>
                    </m:e>
                  </m:d>
                </m:e>
              </m:func>
            </m:e>
          </m:d>
          <m:r>
            <m:rPr>
              <m:sty m:val="p"/>
            </m:rPr>
            <w:rPr>
              <w:sz w:val="20"/>
              <w:szCs w:val="20"/>
            </w:rPr>
            <w:br/>
          </m:r>
        </m:oMath>
      </m:oMathPara>
      <w:r w:rsidR="000B1AB4" w:rsidRPr="000B1AB4">
        <w:rPr>
          <w:b w:val="0"/>
          <w:sz w:val="20"/>
          <w:szCs w:val="20"/>
        </w:rPr>
        <w:t>Eligible historical ACER records are retrieved from the applicable partition using the ERP-weighted contextual distance.</w:t>
      </w:r>
    </w:p>
    <w:p w14:paraId="25CB6620" w14:textId="665B50BC" w:rsidR="000B1AB4" w:rsidRPr="000B1AB4" w:rsidRDefault="000B1AB4" w:rsidP="000B1AB4">
      <w:pPr>
        <w:spacing w:after="144" w:line="276" w:lineRule="auto"/>
        <w:ind w:left="182" w:firstLine="0"/>
        <w:rPr>
          <w:b w:val="0"/>
          <w:sz w:val="20"/>
          <w:szCs w:val="20"/>
        </w:rPr>
      </w:pPr>
      <w:r w:rsidRPr="000B1AB4">
        <w:rPr>
          <w:b w:val="0"/>
          <w:sz w:val="20"/>
          <w:szCs w:val="20"/>
        </w:rPr>
        <w:t xml:space="preserve">Let </w:t>
      </w:r>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sz w:val="20"/>
            <w:szCs w:val="20"/>
          </w:rPr>
          <m:t xml:space="preserve"> </m:t>
        </m:r>
      </m:oMath>
      <w:r w:rsidRPr="000B1AB4">
        <w:rPr>
          <w:b w:val="0"/>
          <w:sz w:val="20"/>
          <w:szCs w:val="20"/>
        </w:rPr>
        <w:t>denote the number of eligible historical ACER records available for CNDA in the partition. The current ACER is excluded from its own historical correlation set and is not counted as its own historical support.</w:t>
      </w:r>
    </w:p>
    <w:p w14:paraId="0719A4C8" w14:textId="77777777" w:rsidR="000B1AB4" w:rsidRPr="000B1AB4" w:rsidRDefault="000B1AB4" w:rsidP="000B1AB4">
      <w:pPr>
        <w:spacing w:after="144" w:line="276" w:lineRule="auto"/>
        <w:ind w:left="182" w:firstLine="0"/>
        <w:rPr>
          <w:b w:val="0"/>
          <w:sz w:val="20"/>
          <w:szCs w:val="20"/>
        </w:rPr>
      </w:pPr>
      <w:r w:rsidRPr="000B1AB4">
        <w:rPr>
          <w:b w:val="0"/>
          <w:sz w:val="20"/>
          <w:szCs w:val="20"/>
        </w:rPr>
        <w:t>The number of retrieved neighbours may be configured according to the available eligible records. One implementation retrieves up to fifteen nearest historical neighbours:</w:t>
      </w:r>
    </w:p>
    <w:p w14:paraId="2D613DBD" w14:textId="4EA10DD4"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k=</m:t>
          </m:r>
          <m:func>
            <m:funcPr>
              <m:ctrlPr>
                <w:rPr>
                  <w:rFonts w:ascii="Cambria Math" w:hAnsi="Cambria Math"/>
                  <w:sz w:val="20"/>
                  <w:szCs w:val="20"/>
                </w:rPr>
              </m:ctrlPr>
            </m:funcPr>
            <m:fName>
              <m:r>
                <m:rPr>
                  <m:sty m:val="b"/>
                </m:rPr>
                <w:rPr>
                  <w:rFonts w:ascii="Cambria Math" w:hAnsi="Cambria Math"/>
                  <w:sz w:val="20"/>
                  <w:szCs w:val="20"/>
                </w:rPr>
                <m:t>min</m:t>
              </m:r>
            </m:fName>
            <m:e>
              <m:d>
                <m:dPr>
                  <m:ctrlPr>
                    <w:rPr>
                      <w:rFonts w:ascii="Cambria Math" w:hAnsi="Cambria Math"/>
                      <w:sz w:val="20"/>
                      <w:szCs w:val="20"/>
                    </w:rPr>
                  </m:ctrlPr>
                </m:dPr>
                <m:e>
                  <m:r>
                    <m:rPr>
                      <m:sty m:val="bi"/>
                    </m:rPr>
                    <w:rPr>
                      <w:rFonts w:ascii="Cambria Math" w:hAnsi="Cambria Math"/>
                      <w:sz w:val="20"/>
                      <w:szCs w:val="20"/>
                    </w:rPr>
                    <m:t>15,</m:t>
                  </m:r>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e>
              </m:d>
            </m:e>
          </m:func>
          <m:r>
            <m:rPr>
              <m:sty m:val="p"/>
            </m:rPr>
            <w:rPr>
              <w:sz w:val="20"/>
              <w:szCs w:val="20"/>
            </w:rPr>
            <w:br/>
          </m:r>
        </m:oMath>
      </m:oMathPara>
      <w:r w:rsidR="000B1AB4" w:rsidRPr="000B1AB4">
        <w:rPr>
          <w:b w:val="0"/>
          <w:sz w:val="20"/>
          <w:szCs w:val="20"/>
        </w:rPr>
        <w:t>The retrieval process excludes records that are invalid or ineligible under the applicable historical-record policy.</w:t>
      </w:r>
    </w:p>
    <w:p w14:paraId="068A4D43" w14:textId="77777777" w:rsidR="000B1AB4" w:rsidRPr="000B1AB4" w:rsidRDefault="000B1AB4" w:rsidP="000B1AB4">
      <w:pPr>
        <w:spacing w:after="144" w:line="276" w:lineRule="auto"/>
        <w:ind w:left="182" w:firstLine="0"/>
        <w:rPr>
          <w:bCs/>
          <w:sz w:val="20"/>
          <w:szCs w:val="20"/>
        </w:rPr>
      </w:pPr>
      <w:r w:rsidRPr="000B1AB4">
        <w:rPr>
          <w:bCs/>
          <w:sz w:val="20"/>
          <w:szCs w:val="20"/>
        </w:rPr>
        <w:t>7.10.2 Sample-Size Gating</w:t>
      </w:r>
    </w:p>
    <w:p w14:paraId="02C2AF67" w14:textId="77777777" w:rsidR="000B1AB4" w:rsidRPr="000B1AB4" w:rsidRDefault="000B1AB4" w:rsidP="000B1AB4">
      <w:pPr>
        <w:spacing w:after="144" w:line="276" w:lineRule="auto"/>
        <w:ind w:left="182" w:firstLine="0"/>
        <w:rPr>
          <w:b w:val="0"/>
          <w:sz w:val="20"/>
          <w:szCs w:val="20"/>
        </w:rPr>
      </w:pPr>
      <w:r w:rsidRPr="000B1AB4">
        <w:rPr>
          <w:b w:val="0"/>
          <w:sz w:val="20"/>
          <w:szCs w:val="20"/>
        </w:rPr>
        <w:t>CNDA applies the following sample-support function:</w:t>
      </w:r>
    </w:p>
    <w:p w14:paraId="176270CD" w14:textId="3B87BD17" w:rsidR="000B1AB4" w:rsidRPr="000B1AB4" w:rsidRDefault="00AB1E39" w:rsidP="000B1AB4">
      <w:pPr>
        <w:spacing w:after="144" w:line="276" w:lineRule="auto"/>
        <w:ind w:left="182" w:firstLine="0"/>
        <w:rPr>
          <w:b w:val="0"/>
          <w:sz w:val="20"/>
          <w:szCs w:val="20"/>
        </w:rPr>
      </w:pPr>
      <m:oMathPara>
        <m:oMath>
          <m:r>
            <m:rPr>
              <m:sty m:val="bi"/>
            </m:rP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e>
          </m:d>
          <m:r>
            <m:rPr>
              <m:sty m:val="bi"/>
            </m:rPr>
            <w:rPr>
              <w:rFonts w:ascii="Cambria Math" w:hAnsi="Cambria Math"/>
              <w:sz w:val="20"/>
              <w:szCs w:val="20"/>
            </w:rPr>
            <m:t>=</m:t>
          </m:r>
          <m:d>
            <m:dPr>
              <m:begChr m:val="{"/>
              <m:endChr m:val=""/>
              <m:ctrlPr>
                <w:rPr>
                  <w:rFonts w:ascii="Cambria Math" w:hAnsi="Cambria Math"/>
                  <w:sz w:val="20"/>
                  <w:szCs w:val="20"/>
                </w:rPr>
              </m:ctrlPr>
            </m:dPr>
            <m:e>
              <m:m>
                <m:mPr>
                  <m:mcs>
                    <m:mc>
                      <m:mcPr>
                        <m:count m:val="2"/>
                        <m:mcJc m:val="center"/>
                      </m:mcPr>
                    </m:mc>
                  </m:mcs>
                  <m:ctrlPr>
                    <w:rPr>
                      <w:rFonts w:ascii="Cambria Math" w:hAnsi="Cambria Math"/>
                      <w:sz w:val="20"/>
                      <w:szCs w:val="20"/>
                    </w:rPr>
                  </m:ctrlPr>
                </m:mPr>
                <m:mr>
                  <m:e>
                    <m:r>
                      <m:rPr>
                        <m:sty m:val="bi"/>
                      </m:rPr>
                      <w:rPr>
                        <w:rFonts w:ascii="Cambria Math" w:hAnsi="Cambria Math"/>
                        <w:sz w:val="20"/>
                        <w:szCs w:val="20"/>
                      </w:rPr>
                      <m:t>0,</m:t>
                    </m:r>
                  </m:e>
                  <m:e>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&lt;5</m:t>
                    </m:r>
                  </m:e>
                </m:mr>
                <m:mr>
                  <m:e>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-4</m:t>
                        </m:r>
                      </m:num>
                      <m:den>
                        <m:r>
                          <m:rPr>
                            <m:sty m:val="bi"/>
                          </m:rPr>
                          <w:rPr>
                            <w:rFonts w:ascii="Cambria Math" w:hAnsi="Cambria Math"/>
                            <w:sz w:val="20"/>
                            <w:szCs w:val="20"/>
                          </w:rPr>
                          <m:t>6</m:t>
                        </m:r>
                      </m:den>
                    </m:f>
                    <m:r>
                      <m:rPr>
                        <m:sty m:val="bi"/>
                      </m:rPr>
                      <w:rPr>
                        <w:rFonts w:ascii="Cambria Math" w:hAnsi="Cambria Math"/>
                        <w:sz w:val="20"/>
                        <w:szCs w:val="20"/>
                      </w:rPr>
                      <m:t>,</m:t>
                    </m:r>
                  </m:e>
                  <m:e>
                    <m:r>
                      <m:rPr>
                        <m:sty m:val="bi"/>
                      </m:rPr>
                      <w:rPr>
                        <w:rFonts w:ascii="Cambria Math" w:hAnsi="Cambria Math"/>
                        <w:sz w:val="20"/>
                        <w:szCs w:val="20"/>
                      </w:rPr>
                      <m:t>5≤</m:t>
                    </m:r>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&lt;10</m:t>
                    </m:r>
                  </m:e>
                </m:mr>
                <m:mr>
                  <m:e>
                    <m:r>
                      <m:rPr>
                        <m:sty m:val="bi"/>
                      </m:rPr>
                      <w:rPr>
                        <w:rFonts w:ascii="Cambria Math" w:hAnsi="Cambria Math"/>
                        <w:sz w:val="20"/>
                        <w:szCs w:val="20"/>
                      </w:rPr>
                      <m:t>1,</m:t>
                    </m:r>
                  </m:e>
                  <m:e>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≥10</m:t>
                    </m:r>
                  </m:e>
                </m:mr>
              </m:m>
            </m:e>
          </m:d>
          <m:r>
            <m:rPr>
              <m:sty m:val="p"/>
            </m:rPr>
            <w:rPr>
              <w:sz w:val="20"/>
              <w:szCs w:val="20"/>
            </w:rPr>
            <w:br/>
          </m:r>
        </m:oMath>
      </m:oMathPara>
      <w:r w:rsidR="000B1AB4" w:rsidRPr="000B1AB4">
        <w:rPr>
          <w:b w:val="0"/>
          <w:sz w:val="20"/>
          <w:szCs w:val="20"/>
        </w:rPr>
        <w:t xml:space="preserve">When </w:t>
      </w:r>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&lt;5</m:t>
        </m:r>
      </m:oMath>
      <w:r w:rsidR="000B1AB4" w:rsidRPr="000B1AB4">
        <w:rPr>
          <w:b w:val="0"/>
          <w:sz w:val="20"/>
          <w:szCs w:val="20"/>
        </w:rPr>
        <w:t>, CNDA correlations are not calculated, no contextual factors are selected for ERP adaptation, and the ERP weights remain unchanged by the CNDA-based update.</w:t>
      </w:r>
    </w:p>
    <w:p w14:paraId="368E289C" w14:textId="1D4A87FE" w:rsidR="000B1AB4" w:rsidRPr="000B1AB4" w:rsidRDefault="000B1AB4" w:rsidP="000B1AB4">
      <w:pPr>
        <w:spacing w:after="144" w:line="276" w:lineRule="auto"/>
        <w:ind w:left="182" w:firstLine="0"/>
        <w:rPr>
          <w:b w:val="0"/>
          <w:sz w:val="20"/>
          <w:szCs w:val="20"/>
        </w:rPr>
      </w:pPr>
      <w:r w:rsidRPr="000B1AB4">
        <w:rPr>
          <w:b w:val="0"/>
          <w:sz w:val="20"/>
          <w:szCs w:val="20"/>
        </w:rPr>
        <w:t xml:space="preserve">When </w:t>
      </w:r>
      <m:oMath>
        <m:r>
          <m:rPr>
            <m:sty m:val="bi"/>
          </m:rPr>
          <w:rPr>
            <w:rFonts w:ascii="Cambria Math" w:hAnsi="Cambria Math"/>
            <w:sz w:val="20"/>
            <w:szCs w:val="20"/>
          </w:rPr>
          <m:t>5≤</m:t>
        </m:r>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&lt;10</m:t>
        </m:r>
      </m:oMath>
      <w:r w:rsidRPr="000B1AB4">
        <w:rPr>
          <w:b w:val="0"/>
          <w:sz w:val="20"/>
          <w:szCs w:val="20"/>
        </w:rPr>
        <w:t>, CNDA calculates the configured contextual associations and applies the sample-size damping factor to the attribution-confidence calculation.</w:t>
      </w:r>
    </w:p>
    <w:p w14:paraId="06B8A71C" w14:textId="0B05BEEA" w:rsidR="000B1AB4" w:rsidRPr="000B1AB4" w:rsidRDefault="000B1AB4" w:rsidP="000B1AB4">
      <w:pPr>
        <w:spacing w:after="144" w:line="276" w:lineRule="auto"/>
        <w:ind w:left="182" w:firstLine="0"/>
        <w:rPr>
          <w:b w:val="0"/>
          <w:sz w:val="20"/>
          <w:szCs w:val="20"/>
        </w:rPr>
      </w:pPr>
      <w:r w:rsidRPr="000B1AB4">
        <w:rPr>
          <w:b w:val="0"/>
          <w:sz w:val="20"/>
          <w:szCs w:val="20"/>
        </w:rPr>
        <w:t xml:space="preserve">When </w:t>
      </w:r>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≥10</m:t>
        </m:r>
      </m:oMath>
      <w:r w:rsidRPr="000B1AB4">
        <w:rPr>
          <w:b w:val="0"/>
          <w:sz w:val="20"/>
          <w:szCs w:val="20"/>
        </w:rPr>
        <w:t>, the sample-size damping factor is one. The correlation, confidence, and other eligibility conditions continue to apply.</w:t>
      </w:r>
    </w:p>
    <w:p w14:paraId="74EF948A" w14:textId="77777777" w:rsidR="000B1AB4" w:rsidRPr="000B1AB4" w:rsidRDefault="000B1AB4" w:rsidP="000B1AB4">
      <w:pPr>
        <w:spacing w:after="144" w:line="276" w:lineRule="auto"/>
        <w:ind w:left="182" w:firstLine="0"/>
        <w:rPr>
          <w:b w:val="0"/>
          <w:sz w:val="20"/>
          <w:szCs w:val="20"/>
        </w:rPr>
      </w:pPr>
      <w:r w:rsidRPr="000B1AB4">
        <w:rPr>
          <w:b w:val="0"/>
          <w:sz w:val="20"/>
          <w:szCs w:val="20"/>
        </w:rPr>
        <w:t>These thresholds define the algorithmic sample-support policy. They do not independently establish statistical significance or guarantee that an association will generalize to unseen cases.</w:t>
      </w:r>
    </w:p>
    <w:p w14:paraId="26227B41" w14:textId="77777777" w:rsidR="000B1AB4" w:rsidRPr="000B1AB4" w:rsidRDefault="000B1AB4" w:rsidP="000B1AB4">
      <w:pPr>
        <w:spacing w:after="144" w:line="276" w:lineRule="auto"/>
        <w:ind w:left="182" w:firstLine="0"/>
        <w:rPr>
          <w:bCs/>
          <w:sz w:val="20"/>
          <w:szCs w:val="20"/>
        </w:rPr>
      </w:pPr>
      <w:r w:rsidRPr="000B1AB4">
        <w:rPr>
          <w:bCs/>
          <w:sz w:val="20"/>
          <w:szCs w:val="20"/>
        </w:rPr>
        <w:t>7.10.3 Neighbour Weighting</w:t>
      </w:r>
    </w:p>
    <w:p w14:paraId="13DF2FAD" w14:textId="546D8CB8" w:rsidR="000B1AB4" w:rsidRPr="000B1AB4" w:rsidRDefault="000B1AB4" w:rsidP="000B1AB4">
      <w:pPr>
        <w:spacing w:after="144" w:line="276" w:lineRule="auto"/>
        <w:ind w:left="182" w:firstLine="0"/>
        <w:rPr>
          <w:b w:val="0"/>
          <w:sz w:val="20"/>
          <w:szCs w:val="20"/>
        </w:rPr>
      </w:pPr>
      <w:r w:rsidRPr="000B1AB4">
        <w:rPr>
          <w:b w:val="0"/>
          <w:sz w:val="20"/>
          <w:szCs w:val="20"/>
        </w:rPr>
        <w:t xml:space="preserve">For historical neighbour </w:t>
      </w:r>
      <m:oMath>
        <m:r>
          <m:rPr>
            <m:sty m:val="bi"/>
          </m:rPr>
          <w:rPr>
            <w:rFonts w:ascii="Cambria Math" w:hAnsi="Cambria Math"/>
            <w:sz w:val="20"/>
            <w:szCs w:val="20"/>
          </w:rPr>
          <m:t>n</m:t>
        </m:r>
      </m:oMath>
      <w:r w:rsidRPr="000B1AB4">
        <w:rPr>
          <w:b w:val="0"/>
          <w:sz w:val="20"/>
          <w:szCs w:val="20"/>
        </w:rPr>
        <w:t xml:space="preserve">, let </w:t>
      </w:r>
      <m:oMath>
        <m:sSub>
          <m:sSubPr>
            <m:ctrlPr>
              <w:rPr>
                <w:rFonts w:ascii="Cambria Math" w:hAnsi="Cambria Math"/>
                <w:sz w:val="20"/>
                <w:szCs w:val="20"/>
              </w:rPr>
            </m:ctrlPr>
          </m:sSubPr>
          <m:e>
            <m:r>
              <m:rPr>
                <m:sty m:val="b"/>
              </m:rPr>
              <w:rPr>
                <w:rFonts w:ascii="Cambria Math" w:hAnsi="Cambria Math"/>
                <w:sz w:val="20"/>
                <w:szCs w:val="20"/>
              </w:rPr>
              <m:t>c</m:t>
            </m:r>
          </m:e>
          <m:sub>
            <m:r>
              <m:rPr>
                <m:sty m:val="bi"/>
              </m:rPr>
              <w:rPr>
                <w:rFonts w:ascii="Cambria Math" w:hAnsi="Cambria Math"/>
                <w:sz w:val="20"/>
                <w:szCs w:val="20"/>
              </w:rPr>
              <m:t>n</m:t>
            </m:r>
          </m:sub>
        </m:sSub>
        <m:r>
          <m:rPr>
            <m:sty m:val="bi"/>
          </m:rPr>
          <w:rPr>
            <w:rFonts w:ascii="Cambria Math"/>
            <w:sz w:val="20"/>
            <w:szCs w:val="20"/>
          </w:rPr>
          <m:t xml:space="preserve"> </m:t>
        </m:r>
      </m:oMath>
      <w:r w:rsidRPr="000B1AB4">
        <w:rPr>
          <w:b w:val="0"/>
          <w:i/>
          <w:iCs/>
          <w:sz w:val="20"/>
          <w:szCs w:val="20"/>
        </w:rPr>
        <w:t>denote its context,</w:t>
      </w:r>
      <m:oMath>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n</m:t>
            </m:r>
          </m:sub>
        </m:sSub>
      </m:oMath>
      <w:r w:rsidRPr="000B1AB4">
        <w:rPr>
          <w:b w:val="0"/>
          <w:i/>
          <w:iCs/>
          <w:sz w:val="20"/>
          <w:szCs w:val="20"/>
        </w:rPr>
        <w:t xml:space="preserve"> its recorded deviation, and </w:t>
      </w:r>
      <m:oMath>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r>
              <m:rPr>
                <m:sty m:val="bi"/>
              </m:rPr>
              <w:rPr>
                <w:rFonts w:ascii="Cambria Math" w:hAnsi="Cambria Math"/>
                <w:sz w:val="20"/>
                <w:szCs w:val="20"/>
              </w:rPr>
              <m:t>,n</m:t>
            </m:r>
          </m:sub>
        </m:sSub>
        <m:r>
          <m:rPr>
            <m:sty m:val="bi"/>
          </m:rPr>
          <w:rPr>
            <w:rFonts w:ascii="Cambria Math"/>
            <w:sz w:val="20"/>
            <w:szCs w:val="20"/>
          </w:rPr>
          <m:t xml:space="preserve"> </m:t>
        </m:r>
      </m:oMath>
      <w:r w:rsidRPr="000B1AB4">
        <w:rPr>
          <w:b w:val="0"/>
          <w:sz w:val="20"/>
          <w:szCs w:val="20"/>
        </w:rPr>
        <w:t>its eligible ACER confidence.</w:t>
      </w:r>
    </w:p>
    <w:p w14:paraId="7434C920" w14:textId="77777777" w:rsidR="000B1AB4" w:rsidRPr="000B1AB4" w:rsidRDefault="000B1AB4" w:rsidP="000B1AB4">
      <w:pPr>
        <w:spacing w:after="144" w:line="276" w:lineRule="auto"/>
        <w:ind w:left="182" w:firstLine="0"/>
        <w:rPr>
          <w:b w:val="0"/>
          <w:sz w:val="20"/>
          <w:szCs w:val="20"/>
        </w:rPr>
      </w:pPr>
      <w:r w:rsidRPr="000B1AB4">
        <w:rPr>
          <w:b w:val="0"/>
          <w:sz w:val="20"/>
          <w:szCs w:val="20"/>
        </w:rPr>
        <w:lastRenderedPageBreak/>
        <w:t>The neighbour weight is:</w:t>
      </w:r>
    </w:p>
    <w:p w14:paraId="3F90FE4D" w14:textId="4E56D620"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ω</m:t>
              </m:r>
            </m:e>
            <m:sub>
              <m:r>
                <m:rPr>
                  <m:sty m:val="bi"/>
                </m:rPr>
                <w:rPr>
                  <w:rFonts w:ascii="Cambria Math" w:hAnsi="Cambria Math"/>
                  <w:sz w:val="20"/>
                  <w:szCs w:val="20"/>
                </w:rPr>
                <m:t>n</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K</m:t>
              </m:r>
            </m:e>
            <m:sub>
              <m:r>
                <m:rPr>
                  <m:sty m:val="b"/>
                </m:rPr>
                <w:rPr>
                  <w:rFonts w:ascii="Cambria Math" w:hAnsi="Cambria Math"/>
                  <w:sz w:val="20"/>
                  <w:szCs w:val="20"/>
                </w:rPr>
                <m:t>w</m:t>
              </m:r>
            </m:sub>
          </m:sSub>
          <m:d>
            <m:dPr>
              <m:ctrlPr>
                <w:rPr>
                  <w:rFonts w:ascii="Cambria Math" w:hAnsi="Cambria Math"/>
                  <w:sz w:val="20"/>
                  <w:szCs w:val="20"/>
                </w:rPr>
              </m:ctrlPr>
            </m:dPr>
            <m:e>
              <m:sSub>
                <m:sSubPr>
                  <m:ctrlPr>
                    <w:rPr>
                      <w:rFonts w:ascii="Cambria Math" w:hAnsi="Cambria Math"/>
                      <w:sz w:val="20"/>
                      <w:szCs w:val="20"/>
                    </w:rPr>
                  </m:ctrlPr>
                </m:sSubPr>
                <m:e>
                  <m:r>
                    <m:rPr>
                      <m:sty m:val="b"/>
                    </m:rPr>
                    <w:rPr>
                      <w:rFonts w:ascii="Cambria Math" w:hAnsi="Cambria Math"/>
                      <w:sz w:val="20"/>
                      <w:szCs w:val="20"/>
                    </w:rPr>
                    <m:t>c</m:t>
                  </m:r>
                </m:e>
                <m:sub>
                  <m:r>
                    <m:rPr>
                      <m:sty m:val="b"/>
                    </m:rPr>
                    <w:rPr>
                      <w:rFonts w:ascii="Cambria Math" w:hAnsi="Cambria Math"/>
                      <w:sz w:val="20"/>
                      <w:szCs w:val="20"/>
                    </w:rPr>
                    <m:t>cur</m:t>
                  </m:r>
                </m:sub>
              </m:sSub>
              <m:r>
                <m:rPr>
                  <m:sty m:val="bi"/>
                </m:rPr>
                <w:rPr>
                  <w:rFonts w:ascii="Cambria Math" w:hAnsi="Cambria Math"/>
                  <w:sz w:val="20"/>
                  <w:szCs w:val="20"/>
                </w:rPr>
                <m:t>,</m:t>
              </m:r>
              <m:sSub>
                <m:sSubPr>
                  <m:ctrlPr>
                    <w:rPr>
                      <w:rFonts w:ascii="Cambria Math" w:hAnsi="Cambria Math"/>
                      <w:sz w:val="20"/>
                      <w:szCs w:val="20"/>
                    </w:rPr>
                  </m:ctrlPr>
                </m:sSubPr>
                <m:e>
                  <m:r>
                    <m:rPr>
                      <m:sty m:val="b"/>
                    </m:rPr>
                    <w:rPr>
                      <w:rFonts w:ascii="Cambria Math" w:hAnsi="Cambria Math"/>
                      <w:sz w:val="20"/>
                      <w:szCs w:val="20"/>
                    </w:rPr>
                    <m:t>c</m:t>
                  </m:r>
                </m:e>
                <m:sub>
                  <m:r>
                    <m:rPr>
                      <m:sty m:val="bi"/>
                    </m:rPr>
                    <w:rPr>
                      <w:rFonts w:ascii="Cambria Math" w:hAnsi="Cambria Math"/>
                      <w:sz w:val="20"/>
                      <w:szCs w:val="20"/>
                    </w:rPr>
                    <m:t>n</m:t>
                  </m:r>
                </m:sub>
              </m:sSub>
            </m:e>
          </m:d>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r>
                <m:rPr>
                  <m:sty m:val="bi"/>
                </m:rPr>
                <w:rPr>
                  <w:rFonts w:ascii="Cambria Math" w:hAnsi="Cambria Math"/>
                  <w:sz w:val="20"/>
                  <w:szCs w:val="20"/>
                </w:rPr>
                <m:t>,n</m:t>
              </m:r>
            </m:sub>
          </m:sSub>
          <m:r>
            <m:rPr>
              <m:sty m:val="p"/>
            </m:rPr>
            <w:rPr>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
              </m:rPr>
              <w:rPr>
                <w:rFonts w:ascii="Cambria Math" w:hAnsi="Cambria Math"/>
                <w:sz w:val="20"/>
                <w:szCs w:val="20"/>
              </w:rPr>
              <m:t>c</m:t>
            </m:r>
          </m:e>
          <m:sub>
            <m:r>
              <m:rPr>
                <m:sty m:val="b"/>
              </m:rPr>
              <w:rPr>
                <w:rFonts w:ascii="Cambria Math" w:hAnsi="Cambria Math"/>
                <w:sz w:val="20"/>
                <w:szCs w:val="20"/>
              </w:rPr>
              <m:t>cur</m:t>
            </m:r>
          </m:sub>
        </m:sSub>
        <m:r>
          <m:rPr>
            <m:sty m:val="bi"/>
          </m:rPr>
          <w:rPr>
            <w:rFonts w:ascii="Cambria Math"/>
            <w:sz w:val="20"/>
            <w:szCs w:val="20"/>
          </w:rPr>
          <m:t xml:space="preserve"> </m:t>
        </m:r>
      </m:oMath>
      <w:r w:rsidR="000B1AB4" w:rsidRPr="000B1AB4">
        <w:rPr>
          <w:b w:val="0"/>
          <w:sz w:val="20"/>
          <w:szCs w:val="20"/>
        </w:rPr>
        <w:t>is the context associated with the current ACER.</w:t>
      </w:r>
    </w:p>
    <w:p w14:paraId="38789F19" w14:textId="77777777" w:rsidR="000B1AB4" w:rsidRPr="000B1AB4" w:rsidRDefault="000B1AB4" w:rsidP="000B1AB4">
      <w:pPr>
        <w:spacing w:after="144" w:line="276" w:lineRule="auto"/>
        <w:ind w:left="182" w:firstLine="0"/>
        <w:rPr>
          <w:b w:val="0"/>
          <w:sz w:val="20"/>
          <w:szCs w:val="20"/>
        </w:rPr>
      </w:pPr>
      <w:r w:rsidRPr="000B1AB4">
        <w:rPr>
          <w:b w:val="0"/>
          <w:sz w:val="20"/>
          <w:szCs w:val="20"/>
        </w:rPr>
        <w:t>The total neighbour weight is:</w:t>
      </w:r>
    </w:p>
    <w:p w14:paraId="6ACB4AD2" w14:textId="7FC2813D" w:rsidR="000B1AB4" w:rsidRPr="000B1AB4" w:rsidRDefault="001920E3" w:rsidP="000B1AB4">
      <w:pPr>
        <w:spacing w:after="144" w:line="276" w:lineRule="auto"/>
        <w:ind w:left="182" w:firstLine="0"/>
        <w:rPr>
          <w:b w:val="0"/>
          <w:sz w:val="20"/>
          <w:szCs w:val="20"/>
        </w:rPr>
      </w:pPr>
      <m:oMathPara>
        <m:oMath>
          <m:r>
            <m:rPr>
              <m:sty m:val="bi"/>
            </m:rPr>
            <w:rPr>
              <w:rFonts w:ascii="Cambria Math" w:hAnsi="Cambria Math"/>
              <w:sz w:val="20"/>
              <w:szCs w:val="20"/>
            </w:rPr>
            <m:t>W=</m:t>
          </m:r>
          <m:nary>
            <m:naryPr>
              <m:chr m:val="∑"/>
              <m:limLoc m:val="undOvr"/>
              <m:ctrlPr>
                <w:rPr>
                  <w:rFonts w:ascii="Cambria Math" w:hAnsi="Cambria Math"/>
                  <w:sz w:val="20"/>
                  <w:szCs w:val="20"/>
                </w:rPr>
              </m:ctrlPr>
            </m:naryPr>
            <m:sub>
              <m:r>
                <m:rPr>
                  <m:sty m:val="bi"/>
                </m:rPr>
                <w:rPr>
                  <w:rFonts w:ascii="Cambria Math" w:hAnsi="Cambria Math"/>
                  <w:sz w:val="20"/>
                  <w:szCs w:val="20"/>
                </w:rPr>
                <m:t>n=1</m:t>
              </m:r>
            </m:sub>
            <m:sup>
              <m:r>
                <m:rPr>
                  <m:sty m:val="bi"/>
                </m:rPr>
                <w:rPr>
                  <w:rFonts w:ascii="Cambria Math" w:hAnsi="Cambria Math"/>
                  <w:sz w:val="20"/>
                  <w:szCs w:val="20"/>
                </w:rPr>
                <m:t>k</m:t>
              </m:r>
            </m:sup>
            <m:e>
              <m:sSub>
                <m:sSubPr>
                  <m:ctrlPr>
                    <w:rPr>
                      <w:rFonts w:ascii="Cambria Math" w:hAnsi="Cambria Math"/>
                      <w:sz w:val="20"/>
                      <w:szCs w:val="20"/>
                    </w:rPr>
                  </m:ctrlPr>
                </m:sSubPr>
                <m:e>
                  <m:r>
                    <m:rPr>
                      <m:sty m:val="bi"/>
                    </m:rPr>
                    <w:rPr>
                      <w:rFonts w:ascii="Cambria Math" w:hAnsi="Cambria Math"/>
                      <w:sz w:val="20"/>
                      <w:szCs w:val="20"/>
                    </w:rPr>
                    <m:t>ω</m:t>
                  </m:r>
                </m:e>
                <m:sub>
                  <m:r>
                    <m:rPr>
                      <m:sty m:val="bi"/>
                    </m:rPr>
                    <w:rPr>
                      <w:rFonts w:ascii="Cambria Math" w:hAnsi="Cambria Math"/>
                      <w:sz w:val="20"/>
                      <w:szCs w:val="20"/>
                    </w:rPr>
                    <m:t>n</m:t>
                  </m:r>
                </m:sub>
              </m:sSub>
            </m:e>
          </m:nary>
          <m:r>
            <m:rPr>
              <m:sty m:val="p"/>
            </m:rPr>
            <w:rPr>
              <w:sz w:val="20"/>
              <w:szCs w:val="20"/>
            </w:rPr>
            <w:br/>
          </m:r>
        </m:oMath>
      </m:oMathPara>
      <w:r w:rsidR="000B1AB4" w:rsidRPr="000B1AB4">
        <w:rPr>
          <w:b w:val="0"/>
          <w:sz w:val="20"/>
          <w:szCs w:val="20"/>
        </w:rPr>
        <w:t xml:space="preserve">When </w:t>
      </w:r>
      <m:oMath>
        <m:r>
          <m:rPr>
            <m:sty m:val="bi"/>
          </m:rPr>
          <w:rPr>
            <w:rFonts w:ascii="Cambria Math" w:hAnsi="Cambria Math"/>
            <w:sz w:val="20"/>
            <w:szCs w:val="20"/>
          </w:rPr>
          <m:t>W&gt;0</m:t>
        </m:r>
      </m:oMath>
      <w:r w:rsidR="000B1AB4" w:rsidRPr="000B1AB4">
        <w:rPr>
          <w:b w:val="0"/>
          <w:sz w:val="20"/>
          <w:szCs w:val="20"/>
        </w:rPr>
        <w:t xml:space="preserve">, the weighted mean for contextual dimension </w:t>
      </w:r>
      <m:oMath>
        <m:r>
          <m:rPr>
            <m:sty m:val="bi"/>
          </m:rPr>
          <w:rPr>
            <w:rFonts w:ascii="Cambria Math" w:hAnsi="Cambria Math"/>
            <w:sz w:val="20"/>
            <w:szCs w:val="20"/>
          </w:rPr>
          <m:t>j</m:t>
        </m:r>
        <m:r>
          <m:rPr>
            <m:sty m:val="bi"/>
          </m:rPr>
          <w:rPr>
            <w:rFonts w:ascii="Cambria Math"/>
            <w:sz w:val="20"/>
            <w:szCs w:val="20"/>
          </w:rPr>
          <m:t xml:space="preserve"> </m:t>
        </m:r>
      </m:oMath>
      <w:r w:rsidR="000B1AB4" w:rsidRPr="000B1AB4">
        <w:rPr>
          <w:b w:val="0"/>
          <w:sz w:val="20"/>
          <w:szCs w:val="20"/>
        </w:rPr>
        <w:t xml:space="preserve"> is:</w:t>
      </w:r>
    </w:p>
    <w:p w14:paraId="355153D2" w14:textId="1F6A778D" w:rsidR="000B1AB4" w:rsidRPr="000B1AB4" w:rsidRDefault="00000000" w:rsidP="000B1AB4">
      <w:pPr>
        <w:spacing w:after="144" w:line="276" w:lineRule="auto"/>
        <w:ind w:left="182" w:firstLine="0"/>
        <w:rPr>
          <w:b w:val="0"/>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m:rPr>
                      <m:sty m:val="bi"/>
                    </m:rPr>
                    <w:rPr>
                      <w:rFonts w:ascii="Cambria Math" w:hAnsi="Cambria Math"/>
                      <w:sz w:val="20"/>
                      <w:szCs w:val="20"/>
                    </w:rPr>
                    <m:t>c</m:t>
                  </m:r>
                </m:e>
              </m:acc>
            </m:e>
            <m:sub>
              <m:r>
                <m:rPr>
                  <m:sty m:val="bi"/>
                </m:rPr>
                <w:rPr>
                  <w:rFonts w:ascii="Cambria Math" w:hAnsi="Cambria Math"/>
                  <w:sz w:val="20"/>
                  <w:szCs w:val="20"/>
                </w:rPr>
                <m:t>j</m:t>
              </m:r>
            </m:sub>
          </m:sSub>
          <m:r>
            <m:rPr>
              <m:sty m:val="bi"/>
            </m:rPr>
            <w:rPr>
              <w:rFonts w:ascii="Cambria Math" w:hAnsi="Cambria Math"/>
              <w:sz w:val="20"/>
              <w:szCs w:val="20"/>
            </w:rPr>
            <m:t>=</m:t>
          </m:r>
          <m:f>
            <m:fPr>
              <m:ctrlPr>
                <w:rPr>
                  <w:rFonts w:ascii="Cambria Math" w:hAnsi="Cambria Math"/>
                  <w:sz w:val="20"/>
                  <w:szCs w:val="20"/>
                </w:rPr>
              </m:ctrlPr>
            </m:fPr>
            <m:num>
              <m:nary>
                <m:naryPr>
                  <m:chr m:val="∑"/>
                  <m:limLoc m:val="undOvr"/>
                  <m:ctrlPr>
                    <w:rPr>
                      <w:rFonts w:ascii="Cambria Math" w:hAnsi="Cambria Math"/>
                      <w:sz w:val="20"/>
                      <w:szCs w:val="20"/>
                    </w:rPr>
                  </m:ctrlPr>
                </m:naryPr>
                <m:sub>
                  <m:r>
                    <m:rPr>
                      <m:sty m:val="bi"/>
                    </m:rPr>
                    <w:rPr>
                      <w:rFonts w:ascii="Cambria Math" w:hAnsi="Cambria Math"/>
                      <w:sz w:val="20"/>
                      <w:szCs w:val="20"/>
                    </w:rPr>
                    <m:t>n=1</m:t>
                  </m:r>
                </m:sub>
                <m:sup>
                  <m:r>
                    <m:rPr>
                      <m:sty m:val="bi"/>
                    </m:rPr>
                    <w:rPr>
                      <w:rFonts w:ascii="Cambria Math" w:hAnsi="Cambria Math"/>
                      <w:sz w:val="20"/>
                      <w:szCs w:val="20"/>
                    </w:rPr>
                    <m:t>k</m:t>
                  </m:r>
                </m:sup>
                <m:e>
                  <m:sSub>
                    <m:sSubPr>
                      <m:ctrlPr>
                        <w:rPr>
                          <w:rFonts w:ascii="Cambria Math" w:hAnsi="Cambria Math"/>
                          <w:sz w:val="20"/>
                          <w:szCs w:val="20"/>
                        </w:rPr>
                      </m:ctrlPr>
                    </m:sSubPr>
                    <m:e>
                      <m:r>
                        <m:rPr>
                          <m:sty m:val="bi"/>
                        </m:rPr>
                        <w:rPr>
                          <w:rFonts w:ascii="Cambria Math" w:hAnsi="Cambria Math"/>
                          <w:sz w:val="20"/>
                          <w:szCs w:val="20"/>
                        </w:rPr>
                        <m:t>ω</m:t>
                      </m:r>
                    </m:e>
                    <m:sub>
                      <m:r>
                        <m:rPr>
                          <m:sty m:val="bi"/>
                        </m:rPr>
                        <w:rPr>
                          <w:rFonts w:ascii="Cambria Math" w:hAnsi="Cambria Math"/>
                          <w:sz w:val="20"/>
                          <w:szCs w:val="20"/>
                        </w:rPr>
                        <m:t>n</m:t>
                      </m:r>
                    </m:sub>
                  </m:sSub>
                </m:e>
              </m:nary>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n,j</m:t>
                  </m:r>
                </m:sub>
              </m:sSub>
            </m:num>
            <m:den>
              <m:r>
                <m:rPr>
                  <m:sty m:val="bi"/>
                </m:rPr>
                <w:rPr>
                  <w:rFonts w:ascii="Cambria Math" w:hAnsi="Cambria Math"/>
                  <w:sz w:val="20"/>
                  <w:szCs w:val="20"/>
                </w:rPr>
                <m:t>W</m:t>
              </m:r>
            </m:den>
          </m:f>
          <m:r>
            <m:rPr>
              <m:sty m:val="p"/>
            </m:rPr>
            <w:rPr>
              <w:sz w:val="20"/>
              <w:szCs w:val="20"/>
            </w:rPr>
            <w:br/>
          </m:r>
        </m:oMath>
      </m:oMathPara>
      <w:r w:rsidR="000B1AB4" w:rsidRPr="000B1AB4">
        <w:rPr>
          <w:b w:val="0"/>
          <w:sz w:val="20"/>
          <w:szCs w:val="20"/>
        </w:rPr>
        <w:t>The weighted mean deviation is:</w:t>
      </w:r>
    </w:p>
    <w:p w14:paraId="6053B15C" w14:textId="72F2459B" w:rsidR="000B1AB4" w:rsidRPr="000B1AB4" w:rsidRDefault="00000000" w:rsidP="000B1AB4">
      <w:pPr>
        <w:spacing w:after="144" w:line="276" w:lineRule="auto"/>
        <w:ind w:left="182" w:firstLine="0"/>
        <w:rPr>
          <w:b w:val="0"/>
          <w:sz w:val="20"/>
          <w:szCs w:val="20"/>
        </w:rPr>
      </w:pPr>
      <m:oMathPara>
        <m:oMath>
          <m:acc>
            <m:accPr>
              <m:chr m:val="̅"/>
              <m:ctrlPr>
                <w:rPr>
                  <w:rFonts w:ascii="Cambria Math" w:hAnsi="Cambria Math"/>
                  <w:sz w:val="20"/>
                  <w:szCs w:val="20"/>
                </w:rPr>
              </m:ctrlPr>
            </m:accPr>
            <m:e>
              <m:r>
                <m:rPr>
                  <m:sty m:val="b"/>
                </m:rPr>
                <w:rPr>
                  <w:rFonts w:ascii="Cambria Math" w:hAnsi="Cambria Math"/>
                  <w:sz w:val="20"/>
                  <w:szCs w:val="20"/>
                </w:rPr>
                <m:t>Δ</m:t>
              </m:r>
            </m:e>
          </m:acc>
          <m:r>
            <m:rPr>
              <m:sty m:val="bi"/>
            </m:rPr>
            <w:rPr>
              <w:rFonts w:ascii="Cambria Math" w:hAnsi="Cambria Math"/>
              <w:sz w:val="20"/>
              <w:szCs w:val="20"/>
            </w:rPr>
            <m:t>=</m:t>
          </m:r>
          <m:f>
            <m:fPr>
              <m:ctrlPr>
                <w:rPr>
                  <w:rFonts w:ascii="Cambria Math" w:hAnsi="Cambria Math"/>
                  <w:sz w:val="20"/>
                  <w:szCs w:val="20"/>
                </w:rPr>
              </m:ctrlPr>
            </m:fPr>
            <m:num>
              <m:nary>
                <m:naryPr>
                  <m:chr m:val="∑"/>
                  <m:limLoc m:val="undOvr"/>
                  <m:ctrlPr>
                    <w:rPr>
                      <w:rFonts w:ascii="Cambria Math" w:hAnsi="Cambria Math"/>
                      <w:sz w:val="20"/>
                      <w:szCs w:val="20"/>
                    </w:rPr>
                  </m:ctrlPr>
                </m:naryPr>
                <m:sub>
                  <m:r>
                    <m:rPr>
                      <m:sty m:val="bi"/>
                    </m:rPr>
                    <w:rPr>
                      <w:rFonts w:ascii="Cambria Math" w:hAnsi="Cambria Math"/>
                      <w:sz w:val="20"/>
                      <w:szCs w:val="20"/>
                    </w:rPr>
                    <m:t>n=1</m:t>
                  </m:r>
                </m:sub>
                <m:sup>
                  <m:r>
                    <m:rPr>
                      <m:sty m:val="bi"/>
                    </m:rPr>
                    <w:rPr>
                      <w:rFonts w:ascii="Cambria Math" w:hAnsi="Cambria Math"/>
                      <w:sz w:val="20"/>
                      <w:szCs w:val="20"/>
                    </w:rPr>
                    <m:t>k</m:t>
                  </m:r>
                </m:sup>
                <m:e>
                  <m:sSub>
                    <m:sSubPr>
                      <m:ctrlPr>
                        <w:rPr>
                          <w:rFonts w:ascii="Cambria Math" w:hAnsi="Cambria Math"/>
                          <w:sz w:val="20"/>
                          <w:szCs w:val="20"/>
                        </w:rPr>
                      </m:ctrlPr>
                    </m:sSubPr>
                    <m:e>
                      <m:r>
                        <m:rPr>
                          <m:sty m:val="bi"/>
                        </m:rPr>
                        <w:rPr>
                          <w:rFonts w:ascii="Cambria Math" w:hAnsi="Cambria Math"/>
                          <w:sz w:val="20"/>
                          <w:szCs w:val="20"/>
                        </w:rPr>
                        <m:t>ω</m:t>
                      </m:r>
                    </m:e>
                    <m:sub>
                      <m:r>
                        <m:rPr>
                          <m:sty m:val="bi"/>
                        </m:rPr>
                        <w:rPr>
                          <w:rFonts w:ascii="Cambria Math" w:hAnsi="Cambria Math"/>
                          <w:sz w:val="20"/>
                          <w:szCs w:val="20"/>
                        </w:rPr>
                        <m:t>n</m:t>
                      </m:r>
                    </m:sub>
                  </m:sSub>
                </m:e>
              </m:nary>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n</m:t>
                  </m:r>
                </m:sub>
              </m:sSub>
            </m:num>
            <m:den>
              <m:r>
                <m:rPr>
                  <m:sty m:val="bi"/>
                </m:rPr>
                <w:rPr>
                  <w:rFonts w:ascii="Cambria Math" w:hAnsi="Cambria Math"/>
                  <w:sz w:val="20"/>
                  <w:szCs w:val="20"/>
                </w:rPr>
                <m:t>W</m:t>
              </m:r>
            </m:den>
          </m:f>
          <m:r>
            <m:rPr>
              <m:sty m:val="p"/>
            </m:rPr>
            <w:rPr>
              <w:sz w:val="20"/>
              <w:szCs w:val="20"/>
            </w:rPr>
            <w:br/>
          </m:r>
        </m:oMath>
      </m:oMathPara>
      <w:r w:rsidR="000B1AB4" w:rsidRPr="000B1AB4">
        <w:rPr>
          <w:b w:val="0"/>
          <w:sz w:val="20"/>
          <w:szCs w:val="20"/>
        </w:rPr>
        <w:t xml:space="preserve">The weighted standard deviations of contextual dimension </w:t>
      </w:r>
      <m:oMath>
        <m:r>
          <m:rPr>
            <m:sty m:val="bi"/>
          </m:rPr>
          <w:rPr>
            <w:rFonts w:ascii="Cambria Math" w:hAnsi="Cambria Math"/>
            <w:sz w:val="20"/>
            <w:szCs w:val="20"/>
          </w:rPr>
          <m:t>j</m:t>
        </m:r>
        <m:r>
          <m:rPr>
            <m:sty m:val="bi"/>
          </m:rPr>
          <w:rPr>
            <w:rFonts w:ascii="Cambria Math"/>
            <w:sz w:val="20"/>
            <w:szCs w:val="20"/>
          </w:rPr>
          <m:t xml:space="preserve"> </m:t>
        </m:r>
      </m:oMath>
      <w:r w:rsidR="000B1AB4" w:rsidRPr="000B1AB4">
        <w:rPr>
          <w:b w:val="0"/>
          <w:sz w:val="20"/>
          <w:szCs w:val="20"/>
        </w:rPr>
        <w:t xml:space="preserve">and outcome deviation are denoted by </w:t>
      </w:r>
      <m:oMath>
        <m:sSub>
          <m:sSubPr>
            <m:ctrlPr>
              <w:rPr>
                <w:rFonts w:ascii="Cambria Math" w:hAnsi="Cambria Math"/>
                <w:sz w:val="20"/>
                <w:szCs w:val="20"/>
              </w:rPr>
            </m:ctrlPr>
          </m:sSubPr>
          <m:e>
            <m:r>
              <m:rPr>
                <m:sty m:val="bi"/>
              </m:rPr>
              <w:rPr>
                <w:rFonts w:ascii="Cambria Math" w:hAnsi="Cambria Math"/>
                <w:sz w:val="20"/>
                <w:szCs w:val="20"/>
              </w:rPr>
              <m:t>s</m:t>
            </m:r>
          </m:e>
          <m:sub>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j</m:t>
                </m:r>
              </m:sub>
            </m:sSub>
          </m:sub>
        </m:sSub>
        <m:r>
          <m:rPr>
            <m:sty m:val="bi"/>
          </m:rPr>
          <w:rPr>
            <w:rFonts w:ascii="Cambria Math"/>
            <w:sz w:val="20"/>
            <w:szCs w:val="20"/>
          </w:rPr>
          <m:t xml:space="preserve"> </m:t>
        </m:r>
      </m:oMath>
      <w:r w:rsidR="000B1AB4" w:rsidRPr="000B1AB4">
        <w:rPr>
          <w:b w:val="0"/>
          <w:sz w:val="20"/>
          <w:szCs w:val="20"/>
        </w:rPr>
        <w:t xml:space="preserve">and </w:t>
      </w:r>
      <m:oMath>
        <m:sSub>
          <m:sSubPr>
            <m:ctrlPr>
              <w:rPr>
                <w:rFonts w:ascii="Cambria Math" w:hAnsi="Cambria Math"/>
                <w:sz w:val="20"/>
                <w:szCs w:val="20"/>
              </w:rPr>
            </m:ctrlPr>
          </m:sSubPr>
          <m:e>
            <m:r>
              <m:rPr>
                <m:sty m:val="bi"/>
              </m:rPr>
              <w:rPr>
                <w:rFonts w:ascii="Cambria Math" w:hAnsi="Cambria Math"/>
                <w:sz w:val="20"/>
                <w:szCs w:val="20"/>
              </w:rPr>
              <m:t>s</m:t>
            </m:r>
          </m:e>
          <m:sub>
            <m:r>
              <m:rPr>
                <m:sty m:val="b"/>
              </m:rPr>
              <w:rPr>
                <w:rFonts w:ascii="Cambria Math" w:hAnsi="Cambria Math"/>
                <w:sz w:val="20"/>
                <w:szCs w:val="20"/>
              </w:rPr>
              <m:t>Δ</m:t>
            </m:r>
          </m:sub>
        </m:sSub>
      </m:oMath>
      <w:r w:rsidR="000B1AB4" w:rsidRPr="000B1AB4">
        <w:rPr>
          <w:b w:val="0"/>
          <w:sz w:val="20"/>
          <w:szCs w:val="20"/>
        </w:rPr>
        <w:t>, respectively. Both are calculated using the same neighbour weights and a consistent weighted-statistics convention.</w:t>
      </w:r>
    </w:p>
    <w:p w14:paraId="05C803AC" w14:textId="77777777" w:rsidR="000B1AB4" w:rsidRPr="000B1AB4" w:rsidRDefault="000B1AB4" w:rsidP="000B1AB4">
      <w:pPr>
        <w:spacing w:after="144" w:line="276" w:lineRule="auto"/>
        <w:ind w:left="182" w:firstLine="0"/>
        <w:rPr>
          <w:bCs/>
          <w:sz w:val="20"/>
          <w:szCs w:val="20"/>
        </w:rPr>
      </w:pPr>
      <w:r w:rsidRPr="000B1AB4">
        <w:rPr>
          <w:bCs/>
          <w:sz w:val="20"/>
          <w:szCs w:val="20"/>
        </w:rPr>
        <w:t>7.10.4 Weighted Statistical Association</w:t>
      </w:r>
    </w:p>
    <w:p w14:paraId="65418A84"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weighted standard deviations exceed the configured minimum-variation threshold, the weighted Pearson correlation is calculated as:</w:t>
      </w:r>
    </w:p>
    <w:p w14:paraId="2837696D" w14:textId="57580425"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j</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f>
                    <m:fPr>
                      <m:ctrlPr>
                        <w:rPr>
                          <w:rFonts w:ascii="Cambria Math" w:hAnsi="Cambria Math"/>
                          <w:sz w:val="20"/>
                          <w:szCs w:val="20"/>
                        </w:rPr>
                      </m:ctrlPr>
                    </m:fPr>
                    <m:num>
                      <m:nary>
                        <m:naryPr>
                          <m:chr m:val="∑"/>
                          <m:limLoc m:val="undOvr"/>
                          <m:ctrlPr>
                            <w:rPr>
                              <w:rFonts w:ascii="Cambria Math" w:hAnsi="Cambria Math"/>
                              <w:sz w:val="20"/>
                              <w:szCs w:val="20"/>
                            </w:rPr>
                          </m:ctrlPr>
                        </m:naryPr>
                        <m:sub>
                          <m:r>
                            <m:rPr>
                              <m:sty m:val="bi"/>
                            </m:rPr>
                            <w:rPr>
                              <w:rFonts w:ascii="Cambria Math" w:hAnsi="Cambria Math"/>
                              <w:sz w:val="20"/>
                              <w:szCs w:val="20"/>
                            </w:rPr>
                            <m:t>n=1</m:t>
                          </m:r>
                        </m:sub>
                        <m:sup>
                          <m:r>
                            <m:rPr>
                              <m:sty m:val="bi"/>
                            </m:rPr>
                            <w:rPr>
                              <w:rFonts w:ascii="Cambria Math" w:hAnsi="Cambria Math"/>
                              <w:sz w:val="20"/>
                              <w:szCs w:val="20"/>
                            </w:rPr>
                            <m:t>k</m:t>
                          </m:r>
                        </m:sup>
                        <m:e>
                          <m:sSub>
                            <m:sSubPr>
                              <m:ctrlPr>
                                <w:rPr>
                                  <w:rFonts w:ascii="Cambria Math" w:hAnsi="Cambria Math"/>
                                  <w:sz w:val="20"/>
                                  <w:szCs w:val="20"/>
                                </w:rPr>
                              </m:ctrlPr>
                            </m:sSubPr>
                            <m:e>
                              <m:r>
                                <m:rPr>
                                  <m:sty m:val="bi"/>
                                </m:rPr>
                                <w:rPr>
                                  <w:rFonts w:ascii="Cambria Math" w:hAnsi="Cambria Math"/>
                                  <w:sz w:val="20"/>
                                  <w:szCs w:val="20"/>
                                </w:rPr>
                                <m:t>ω</m:t>
                              </m:r>
                            </m:e>
                            <m:sub>
                              <m:r>
                                <m:rPr>
                                  <m:sty m:val="bi"/>
                                </m:rPr>
                                <w:rPr>
                                  <w:rFonts w:ascii="Cambria Math" w:hAnsi="Cambria Math"/>
                                  <w:sz w:val="20"/>
                                  <w:szCs w:val="20"/>
                                </w:rPr>
                                <m:t>n</m:t>
                              </m:r>
                            </m:sub>
                          </m:sSub>
                        </m:e>
                      </m:nary>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n,j</m:t>
                              </m:r>
                            </m:sub>
                          </m:sSub>
                          <m:r>
                            <m:rPr>
                              <m:sty m:val="bi"/>
                            </m:rPr>
                            <w:rPr>
                              <w:rFonts w:ascii="Cambria Math" w:hAnsi="Cambria Math"/>
                              <w:sz w:val="20"/>
                              <w:szCs w:val="20"/>
                            </w:rPr>
                            <m:t>-</m:t>
                          </m:r>
                          <m:sSub>
                            <m:sSubPr>
                              <m:ctrlPr>
                                <w:rPr>
                                  <w:rFonts w:ascii="Cambria Math" w:hAnsi="Cambria Math"/>
                                  <w:sz w:val="20"/>
                                  <w:szCs w:val="20"/>
                                </w:rPr>
                              </m:ctrlPr>
                            </m:sSubPr>
                            <m:e>
                              <m:acc>
                                <m:accPr>
                                  <m:chr m:val="̅"/>
                                  <m:ctrlPr>
                                    <w:rPr>
                                      <w:rFonts w:ascii="Cambria Math" w:hAnsi="Cambria Math"/>
                                      <w:sz w:val="20"/>
                                      <w:szCs w:val="20"/>
                                    </w:rPr>
                                  </m:ctrlPr>
                                </m:accPr>
                                <m:e>
                                  <m:r>
                                    <m:rPr>
                                      <m:sty m:val="bi"/>
                                    </m:rPr>
                                    <w:rPr>
                                      <w:rFonts w:ascii="Cambria Math" w:hAnsi="Cambria Math"/>
                                      <w:sz w:val="20"/>
                                      <w:szCs w:val="20"/>
                                    </w:rPr>
                                    <m:t>c</m:t>
                                  </m:r>
                                </m:e>
                              </m:acc>
                            </m:e>
                            <m:sub>
                              <m:r>
                                <m:rPr>
                                  <m:sty m:val="bi"/>
                                </m:rPr>
                                <w:rPr>
                                  <w:rFonts w:ascii="Cambria Math" w:hAnsi="Cambria Math"/>
                                  <w:sz w:val="20"/>
                                  <w:szCs w:val="20"/>
                                </w:rPr>
                                <m:t>j</m:t>
                              </m:r>
                            </m:sub>
                          </m:sSub>
                        </m:e>
                      </m:d>
                      <m:d>
                        <m:dPr>
                          <m:ctrlPr>
                            <w:rPr>
                              <w:rFonts w:ascii="Cambria Math" w:hAnsi="Cambria Math"/>
                              <w:sz w:val="20"/>
                              <w:szCs w:val="20"/>
                            </w:rPr>
                          </m:ctrlPr>
                        </m:dPr>
                        <m:e>
                          <m:sSub>
                            <m:sSubPr>
                              <m:ctrlPr>
                                <w:rPr>
                                  <w:rFonts w:ascii="Cambria Math" w:hAnsi="Cambria Math"/>
                                  <w:sz w:val="20"/>
                                  <w:szCs w:val="20"/>
                                </w:rPr>
                              </m:ctrlPr>
                            </m:sSubPr>
                            <m:e>
                              <m:r>
                                <m:rPr>
                                  <m:sty m:val="b"/>
                                </m:rPr>
                                <w:rPr>
                                  <w:rFonts w:ascii="Cambria Math" w:hAnsi="Cambria Math"/>
                                  <w:sz w:val="20"/>
                                  <w:szCs w:val="20"/>
                                </w:rPr>
                                <m:t>Δ</m:t>
                              </m:r>
                            </m:e>
                            <m:sub>
                              <m:r>
                                <m:rPr>
                                  <m:sty m:val="bi"/>
                                </m:rPr>
                                <w:rPr>
                                  <w:rFonts w:ascii="Cambria Math" w:hAnsi="Cambria Math"/>
                                  <w:sz w:val="20"/>
                                  <w:szCs w:val="20"/>
                                </w:rPr>
                                <m:t>n</m:t>
                              </m:r>
                            </m:sub>
                          </m:sSub>
                          <m:r>
                            <m:rPr>
                              <m:sty m:val="bi"/>
                            </m:rPr>
                            <w:rPr>
                              <w:rFonts w:ascii="Cambria Math" w:hAnsi="Cambria Math"/>
                              <w:sz w:val="20"/>
                              <w:szCs w:val="20"/>
                            </w:rPr>
                            <m:t>-</m:t>
                          </m:r>
                          <m:acc>
                            <m:accPr>
                              <m:chr m:val="̅"/>
                              <m:ctrlPr>
                                <w:rPr>
                                  <w:rFonts w:ascii="Cambria Math" w:hAnsi="Cambria Math"/>
                                  <w:sz w:val="20"/>
                                  <w:szCs w:val="20"/>
                                </w:rPr>
                              </m:ctrlPr>
                            </m:accPr>
                            <m:e>
                              <m:r>
                                <m:rPr>
                                  <m:sty m:val="b"/>
                                </m:rPr>
                                <w:rPr>
                                  <w:rFonts w:ascii="Cambria Math" w:hAnsi="Cambria Math"/>
                                  <w:sz w:val="20"/>
                                  <w:szCs w:val="20"/>
                                </w:rPr>
                                <m:t>Δ</m:t>
                              </m:r>
                            </m:e>
                          </m:acc>
                        </m:e>
                      </m:d>
                    </m:num>
                    <m:den>
                      <m:r>
                        <m:rPr>
                          <m:sty m:val="bi"/>
                        </m:rPr>
                        <w:rPr>
                          <w:rFonts w:ascii="Cambria Math" w:hAnsi="Cambria Math"/>
                          <w:sz w:val="20"/>
                          <w:szCs w:val="20"/>
                        </w:rPr>
                        <m:t>W</m:t>
                      </m:r>
                      <m:sSub>
                        <m:sSubPr>
                          <m:ctrlPr>
                            <w:rPr>
                              <w:rFonts w:ascii="Cambria Math" w:hAnsi="Cambria Math"/>
                              <w:sz w:val="20"/>
                              <w:szCs w:val="20"/>
                            </w:rPr>
                          </m:ctrlPr>
                        </m:sSubPr>
                        <m:e>
                          <m:r>
                            <m:rPr>
                              <m:sty m:val="bi"/>
                            </m:rPr>
                            <w:rPr>
                              <w:rFonts w:ascii="Cambria Math" w:hAnsi="Cambria Math"/>
                              <w:sz w:val="20"/>
                              <w:szCs w:val="20"/>
                            </w:rPr>
                            <m:t>s</m:t>
                          </m:r>
                        </m:e>
                        <m:sub>
                          <m:sSub>
                            <m:sSubPr>
                              <m:ctrlPr>
                                <w:rPr>
                                  <w:rFonts w:ascii="Cambria Math" w:hAnsi="Cambria Math"/>
                                  <w:sz w:val="20"/>
                                  <w:szCs w:val="20"/>
                                </w:rPr>
                              </m:ctrlPr>
                            </m:sSubPr>
                            <m:e>
                              <m:r>
                                <m:rPr>
                                  <m:sty m:val="bi"/>
                                </m:rPr>
                                <w:rPr>
                                  <w:rFonts w:ascii="Cambria Math" w:hAnsi="Cambria Math"/>
                                  <w:sz w:val="20"/>
                                  <w:szCs w:val="20"/>
                                </w:rPr>
                                <m:t>c</m:t>
                              </m:r>
                            </m:e>
                            <m:sub>
                              <m:r>
                                <m:rPr>
                                  <m:sty m:val="bi"/>
                                </m:rPr>
                                <w:rPr>
                                  <w:rFonts w:ascii="Cambria Math" w:hAnsi="Cambria Math"/>
                                  <w:sz w:val="20"/>
                                  <w:szCs w:val="20"/>
                                </w:rPr>
                                <m:t>j</m:t>
                              </m:r>
                            </m:sub>
                          </m:sSub>
                        </m:sub>
                      </m:sSub>
                      <m:sSub>
                        <m:sSubPr>
                          <m:ctrlPr>
                            <w:rPr>
                              <w:rFonts w:ascii="Cambria Math" w:hAnsi="Cambria Math"/>
                              <w:sz w:val="20"/>
                              <w:szCs w:val="20"/>
                            </w:rPr>
                          </m:ctrlPr>
                        </m:sSubPr>
                        <m:e>
                          <m:r>
                            <m:rPr>
                              <m:sty m:val="bi"/>
                            </m:rPr>
                            <w:rPr>
                              <w:rFonts w:ascii="Cambria Math" w:hAnsi="Cambria Math"/>
                              <w:sz w:val="20"/>
                              <w:szCs w:val="20"/>
                            </w:rPr>
                            <m:t>s</m:t>
                          </m:r>
                        </m:e>
                        <m:sub>
                          <m:r>
                            <m:rPr>
                              <m:sty m:val="b"/>
                            </m:rPr>
                            <w:rPr>
                              <w:rFonts w:ascii="Cambria Math" w:hAnsi="Cambria Math"/>
                              <w:sz w:val="20"/>
                              <w:szCs w:val="20"/>
                            </w:rPr>
                            <m:t>Δ</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ε</m:t>
                          </m:r>
                        </m:e>
                        <m:sub>
                          <m:r>
                            <m:rPr>
                              <m:sty m:val="bi"/>
                            </m:rPr>
                            <w:rPr>
                              <w:rFonts w:ascii="Cambria Math" w:hAnsi="Cambria Math"/>
                              <w:sz w:val="20"/>
                              <w:szCs w:val="20"/>
                            </w:rPr>
                            <m:t>ρ</m:t>
                          </m:r>
                        </m:sub>
                      </m:sSub>
                    </m:den>
                  </m:f>
                  <m:r>
                    <m:rPr>
                      <m:sty m:val="bi"/>
                    </m:rPr>
                    <w:rPr>
                      <w:rFonts w:ascii="Cambria Math" w:hAnsi="Cambria Math"/>
                      <w:sz w:val="20"/>
                      <w:szCs w:val="20"/>
                    </w:rPr>
                    <m:t>,-1,1</m:t>
                  </m:r>
                </m:e>
              </m:d>
            </m:e>
          </m:func>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ε</m:t>
            </m:r>
          </m:e>
          <m:sub>
            <m:r>
              <m:rPr>
                <m:sty m:val="bi"/>
              </m:rPr>
              <w:rPr>
                <w:rFonts w:ascii="Cambria Math" w:hAnsi="Cambria Math"/>
                <w:sz w:val="20"/>
                <w:szCs w:val="20"/>
              </w:rPr>
              <m:t>ρ</m:t>
            </m:r>
          </m:sub>
        </m:sSub>
        <m:r>
          <m:rPr>
            <m:sty m:val="bi"/>
          </m:rPr>
          <w:rPr>
            <w:rFonts w:ascii="Cambria Math" w:hAnsi="Cambria Math"/>
            <w:sz w:val="20"/>
            <w:szCs w:val="20"/>
          </w:rPr>
          <m:t>&gt;0</m:t>
        </m:r>
        <m:r>
          <m:rPr>
            <m:sty m:val="bi"/>
          </m:rPr>
          <w:rPr>
            <w:rFonts w:ascii="Cambria Math"/>
            <w:sz w:val="20"/>
            <w:szCs w:val="20"/>
          </w:rPr>
          <m:t xml:space="preserve"> </m:t>
        </m:r>
      </m:oMath>
      <w:r w:rsidR="000B1AB4" w:rsidRPr="000B1AB4">
        <w:rPr>
          <w:b w:val="0"/>
          <w:sz w:val="20"/>
          <w:szCs w:val="20"/>
        </w:rPr>
        <w:t>is a numerical safeguard.</w:t>
      </w:r>
    </w:p>
    <w:p w14:paraId="70D44EF7" w14:textId="441A62D2" w:rsidR="000B1AB4" w:rsidRPr="000B1AB4" w:rsidRDefault="000B1AB4" w:rsidP="000B1AB4">
      <w:pPr>
        <w:spacing w:after="144" w:line="276" w:lineRule="auto"/>
        <w:ind w:left="182" w:firstLine="0"/>
        <w:rPr>
          <w:b w:val="0"/>
          <w:sz w:val="20"/>
          <w:szCs w:val="20"/>
        </w:rPr>
      </w:pPr>
      <w:r w:rsidRPr="000B1AB4">
        <w:rPr>
          <w:b w:val="0"/>
          <w:sz w:val="20"/>
          <w:szCs w:val="20"/>
        </w:rPr>
        <w:t>If either weighted standard deviation does not exceed the applicable minimum-variation threshold, if</w:t>
      </w:r>
      <w:r w:rsidR="005312A2">
        <w:rPr>
          <w:b w:val="0"/>
          <w:sz w:val="20"/>
          <w:szCs w:val="20"/>
        </w:rPr>
        <w:t xml:space="preserve"> </w:t>
      </w:r>
      <m:oMath>
        <m:r>
          <m:rPr>
            <m:sty m:val="bi"/>
          </m:rPr>
          <w:rPr>
            <w:rFonts w:ascii="Cambria Math" w:hAnsi="Cambria Math"/>
            <w:sz w:val="20"/>
            <w:szCs w:val="20"/>
          </w:rPr>
          <m:t>W=0</m:t>
        </m:r>
      </m:oMath>
      <w:r w:rsidRPr="000B1AB4">
        <w:rPr>
          <w:b w:val="0"/>
          <w:sz w:val="20"/>
          <w:szCs w:val="20"/>
        </w:rPr>
        <w:t>, or if the correlation is otherwise undefined, the corresponding dimension is not attributed from that calculation.</w:t>
      </w:r>
    </w:p>
    <w:p w14:paraId="1BE647CD" w14:textId="35E48DD4" w:rsidR="000B1AB4" w:rsidRPr="000B1AB4" w:rsidRDefault="000B1AB4" w:rsidP="000B1AB4">
      <w:pPr>
        <w:spacing w:after="144" w:line="276" w:lineRule="auto"/>
        <w:ind w:left="182" w:firstLine="0"/>
        <w:rPr>
          <w:b w:val="0"/>
          <w:sz w:val="20"/>
          <w:szCs w:val="20"/>
        </w:rPr>
      </w:pPr>
      <w:r w:rsidRPr="000B1AB4">
        <w:rPr>
          <w:b w:val="0"/>
          <w:sz w:val="20"/>
          <w:szCs w:val="20"/>
        </w:rPr>
        <w:t xml:space="preserve">The correlation coefficient satisfies </w:t>
      </w:r>
      <m:oMath>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j</m:t>
            </m:r>
          </m:sub>
        </m:sSub>
        <m:r>
          <m:rPr>
            <m:sty m:val="bi"/>
          </m:rPr>
          <w:rPr>
            <w:rFonts w:ascii="Cambria Math" w:hAnsi="Cambria Math"/>
            <w:sz w:val="20"/>
            <w:szCs w:val="20"/>
          </w:rPr>
          <m:t>∈</m:t>
        </m:r>
        <m:d>
          <m:dPr>
            <m:begChr m:val="["/>
            <m:endChr m:val="]"/>
            <m:ctrlPr>
              <w:rPr>
                <w:rFonts w:ascii="Cambria Math" w:hAnsi="Cambria Math"/>
                <w:sz w:val="20"/>
                <w:szCs w:val="20"/>
              </w:rPr>
            </m:ctrlPr>
          </m:dPr>
          <m:e>
            <m:r>
              <m:rPr>
                <m:sty m:val="bi"/>
              </m:rPr>
              <w:rPr>
                <w:rFonts w:ascii="Cambria Math" w:hAnsi="Cambria Math"/>
                <w:sz w:val="20"/>
                <w:szCs w:val="20"/>
              </w:rPr>
              <m:t>-1,1</m:t>
            </m:r>
          </m:e>
        </m:d>
      </m:oMath>
      <w:r w:rsidRPr="000B1AB4">
        <w:rPr>
          <w:b w:val="0"/>
          <w:sz w:val="20"/>
          <w:szCs w:val="20"/>
        </w:rPr>
        <w:t>. Its sign indicates the direction of the calculated association under the selected outcome convention, while its magnitude represents the strength of the calculated linear association.</w:t>
      </w:r>
    </w:p>
    <w:p w14:paraId="6C5D56DE" w14:textId="77777777" w:rsidR="000B1AB4" w:rsidRPr="000B1AB4" w:rsidRDefault="000B1AB4" w:rsidP="000B1AB4">
      <w:pPr>
        <w:spacing w:after="144" w:line="276" w:lineRule="auto"/>
        <w:ind w:left="182" w:firstLine="0"/>
        <w:rPr>
          <w:bCs/>
          <w:sz w:val="20"/>
          <w:szCs w:val="20"/>
        </w:rPr>
      </w:pPr>
      <w:r w:rsidRPr="000B1AB4">
        <w:rPr>
          <w:bCs/>
          <w:sz w:val="20"/>
          <w:szCs w:val="20"/>
        </w:rPr>
        <w:t>7.10.5 Attribution Confidence and Selection</w:t>
      </w:r>
    </w:p>
    <w:p w14:paraId="53DA62DB" w14:textId="77777777" w:rsidR="000B1AB4" w:rsidRPr="000B1AB4" w:rsidRDefault="000B1AB4" w:rsidP="000B1AB4">
      <w:pPr>
        <w:spacing w:after="144" w:line="276" w:lineRule="auto"/>
        <w:ind w:left="182" w:firstLine="0"/>
        <w:rPr>
          <w:b w:val="0"/>
          <w:sz w:val="20"/>
          <w:szCs w:val="20"/>
        </w:rPr>
      </w:pPr>
      <w:r w:rsidRPr="000B1AB4">
        <w:rPr>
          <w:b w:val="0"/>
          <w:sz w:val="20"/>
          <w:szCs w:val="20"/>
        </w:rPr>
        <w:t>The attribution-confidence score for contextual dimension (j) is:</w:t>
      </w:r>
    </w:p>
    <w:p w14:paraId="72339CB9" w14:textId="33CE8C2B"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κ</m:t>
              </m:r>
            </m:e>
            <m:sub>
              <m:r>
                <m:rPr>
                  <m:sty m:val="bi"/>
                </m:rPr>
                <w:rPr>
                  <w:rFonts w:ascii="Cambria Math" w:hAnsi="Cambria Math"/>
                  <w:sz w:val="20"/>
                  <w:szCs w:val="20"/>
                </w:rPr>
                <m:t>j</m:t>
              </m:r>
            </m:sub>
          </m:sSub>
          <m:r>
            <m:rPr>
              <m:sty m:val="bi"/>
            </m:rPr>
            <w:rPr>
              <w:rFonts w:ascii="Cambria Math" w:hAnsi="Cambria Math"/>
              <w:sz w:val="20"/>
              <w:szCs w:val="20"/>
            </w:rPr>
            <m:t>=ψ</m:t>
          </m:r>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e>
          </m:d>
          <m:func>
            <m:funcPr>
              <m:ctrlPr>
                <w:rPr>
                  <w:rFonts w:ascii="Cambria Math" w:hAnsi="Cambria Math"/>
                  <w:sz w:val="20"/>
                  <w:szCs w:val="20"/>
                </w:rPr>
              </m:ctrlPr>
            </m:funcPr>
            <m:fName>
              <m:r>
                <m:rPr>
                  <m:sty m:val="b"/>
                </m:rPr>
                <w:rPr>
                  <w:rFonts w:ascii="Cambria Math" w:hAnsi="Cambria Math"/>
                  <w:sz w:val="20"/>
                  <w:szCs w:val="20"/>
                </w:rPr>
                <m:t>min</m:t>
              </m:r>
            </m:fName>
            <m:e>
              <m:d>
                <m:dPr>
                  <m:ctrlPr>
                    <w:rPr>
                      <w:rFonts w:ascii="Cambria Math" w:hAnsi="Cambria Math"/>
                      <w:sz w:val="20"/>
                      <w:szCs w:val="20"/>
                    </w:rPr>
                  </m:ctrlPr>
                </m:dPr>
                <m:e>
                  <m:r>
                    <m:rPr>
                      <m:sty m:val="bi"/>
                    </m:rPr>
                    <w:rPr>
                      <w:rFonts w:ascii="Cambria Math" w:hAnsi="Cambria Math"/>
                      <w:sz w:val="20"/>
                      <w:szCs w:val="20"/>
                    </w:rPr>
                    <m:t>1,</m:t>
                  </m:r>
                  <m:f>
                    <m:fPr>
                      <m:ctrlPr>
                        <w:rPr>
                          <w:rFonts w:ascii="Cambria Math" w:hAnsi="Cambria Math"/>
                          <w:sz w:val="20"/>
                          <w:szCs w:val="20"/>
                        </w:rPr>
                      </m:ctrlPr>
                    </m:fPr>
                    <m:num>
                      <m:r>
                        <m:rPr>
                          <m:sty m:val="bi"/>
                        </m:rPr>
                        <w:rPr>
                          <w:rFonts w:ascii="Cambria Math" w:hAnsi="Cambria Math"/>
                          <w:sz w:val="20"/>
                          <w:szCs w:val="20"/>
                        </w:rPr>
                        <m:t>W</m:t>
                      </m:r>
                    </m:num>
                    <m:den>
                      <m:r>
                        <m:rPr>
                          <m:sty m:val="bi"/>
                        </m:rPr>
                        <w:rPr>
                          <w:rFonts w:ascii="Cambria Math" w:hAnsi="Cambria Math"/>
                          <w:sz w:val="20"/>
                          <w:szCs w:val="20"/>
                        </w:rPr>
                        <m:t>3.5</m:t>
                      </m:r>
                    </m:den>
                  </m:f>
                </m:e>
              </m:d>
            </m:e>
          </m:func>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j</m:t>
                  </m:r>
                </m:sub>
              </m:sSub>
            </m:e>
          </m:d>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ACER,cur</m:t>
              </m:r>
            </m:sub>
          </m:sSub>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ACER,cur</m:t>
            </m:r>
          </m:sub>
        </m:sSub>
        <m:r>
          <m:rPr>
            <m:sty m:val="bi"/>
          </m:rPr>
          <w:rPr>
            <w:rFonts w:ascii="Cambria Math"/>
            <w:sz w:val="20"/>
            <w:szCs w:val="20"/>
          </w:rPr>
          <m:t xml:space="preserve"> </m:t>
        </m:r>
      </m:oMath>
      <w:r w:rsidR="000B1AB4" w:rsidRPr="000B1AB4">
        <w:rPr>
          <w:b w:val="0"/>
          <w:sz w:val="20"/>
          <w:szCs w:val="20"/>
        </w:rPr>
        <w:t>denotes the confidence associated with the current ACER.</w:t>
      </w:r>
    </w:p>
    <w:p w14:paraId="4110536D" w14:textId="77777777" w:rsidR="000B1AB4" w:rsidRPr="000B1AB4" w:rsidRDefault="000B1AB4" w:rsidP="000B1AB4">
      <w:pPr>
        <w:spacing w:after="144" w:line="276" w:lineRule="auto"/>
        <w:ind w:left="182" w:firstLine="0"/>
        <w:rPr>
          <w:b w:val="0"/>
          <w:sz w:val="20"/>
          <w:szCs w:val="20"/>
        </w:rPr>
      </w:pPr>
      <w:r w:rsidRPr="000B1AB4">
        <w:rPr>
          <w:b w:val="0"/>
          <w:sz w:val="20"/>
          <w:szCs w:val="20"/>
        </w:rPr>
        <w:t>One implementation uses the following thresholds:</w:t>
      </w:r>
    </w:p>
    <w:p w14:paraId="42FF77E1" w14:textId="4D62DB55"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τ</m:t>
              </m:r>
            </m:e>
            <m:sub>
              <m:r>
                <m:rPr>
                  <m:sty m:val="b"/>
                </m:rPr>
                <w:rPr>
                  <w:rFonts w:ascii="Cambria Math" w:hAnsi="Cambria Math"/>
                  <w:sz w:val="20"/>
                  <w:szCs w:val="20"/>
                </w:rPr>
                <m:t>corr</m:t>
              </m:r>
            </m:sub>
          </m:sSub>
          <m:r>
            <m:rPr>
              <m:sty m:val="bi"/>
            </m:rPr>
            <w:rPr>
              <w:rFonts w:ascii="Cambria Math" w:hAnsi="Cambria Math"/>
              <w:sz w:val="20"/>
              <w:szCs w:val="20"/>
            </w:rPr>
            <m:t>=0.35</m:t>
          </m:r>
          <m:r>
            <w:rPr>
              <w:b w:val="0"/>
              <w:sz w:val="20"/>
              <w:szCs w:val="20"/>
            </w:rPr>
            <w:br/>
          </m:r>
        </m:oMath>
        <m:oMath>
          <m:sSub>
            <m:sSubPr>
              <m:ctrlPr>
                <w:rPr>
                  <w:rFonts w:ascii="Cambria Math" w:hAnsi="Cambria Math"/>
                  <w:sz w:val="20"/>
                  <w:szCs w:val="20"/>
                </w:rPr>
              </m:ctrlPr>
            </m:sSubPr>
            <m:e>
              <m:r>
                <m:rPr>
                  <m:sty m:val="bi"/>
                </m:rPr>
                <w:rPr>
                  <w:rFonts w:ascii="Cambria Math" w:hAnsi="Cambria Math"/>
                  <w:sz w:val="20"/>
                  <w:szCs w:val="20"/>
                </w:rPr>
                <m:t>τ</m:t>
              </m:r>
            </m:e>
            <m:sub>
              <m:r>
                <m:rPr>
                  <m:sty m:val="b"/>
                </m:rPr>
                <w:rPr>
                  <w:rFonts w:ascii="Cambria Math" w:hAnsi="Cambria Math"/>
                  <w:sz w:val="20"/>
                  <w:szCs w:val="20"/>
                </w:rPr>
                <m:t>conf</m:t>
              </m:r>
            </m:sub>
          </m:sSub>
          <m:r>
            <m:rPr>
              <m:sty m:val="bi"/>
            </m:rPr>
            <w:rPr>
              <w:rFonts w:ascii="Cambria Math" w:hAnsi="Cambria Math"/>
              <w:sz w:val="20"/>
              <w:szCs w:val="20"/>
            </w:rPr>
            <m:t>=0.12</m:t>
          </m:r>
          <m:r>
            <w:rPr>
              <w:b w:val="0"/>
              <w:sz w:val="20"/>
              <w:szCs w:val="20"/>
            </w:rPr>
            <w:br/>
          </m:r>
        </m:oMath>
      </m:oMathPara>
      <w:r w:rsidR="000B1AB4" w:rsidRPr="000B1AB4">
        <w:rPr>
          <w:b w:val="0"/>
          <w:sz w:val="20"/>
          <w:szCs w:val="20"/>
        </w:rPr>
        <w:t>A contextual dimension is selected only when both conditions are satisfied:</w:t>
      </w:r>
    </w:p>
    <w:p w14:paraId="61231108" w14:textId="0CB9A278" w:rsidR="000B1AB4" w:rsidRPr="000B1AB4" w:rsidRDefault="005312A2" w:rsidP="000B1AB4">
      <w:pPr>
        <w:spacing w:after="144" w:line="276" w:lineRule="auto"/>
        <w:ind w:left="182" w:firstLine="0"/>
        <w:rPr>
          <w:b w:val="0"/>
          <w:sz w:val="20"/>
          <w:szCs w:val="20"/>
        </w:rPr>
      </w:pPr>
      <m:oMathPara>
        <m:oMath>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j</m:t>
                  </m:r>
                </m:sub>
              </m:sSub>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τ</m:t>
              </m:r>
            </m:e>
            <m:sub>
              <m:r>
                <m:rPr>
                  <m:sty m:val="b"/>
                </m:rPr>
                <w:rPr>
                  <w:rFonts w:ascii="Cambria Math" w:hAnsi="Cambria Math"/>
                  <w:sz w:val="20"/>
                  <w:szCs w:val="20"/>
                </w:rPr>
                <m:t>corr</m:t>
              </m:r>
            </m:sub>
          </m:sSub>
          <m:r>
            <w:rPr>
              <w:b w:val="0"/>
              <w:sz w:val="20"/>
              <w:szCs w:val="20"/>
            </w:rPr>
            <w:br/>
          </m:r>
        </m:oMath>
      </m:oMathPara>
      <w:r w:rsidR="000B1AB4" w:rsidRPr="000B1AB4">
        <w:rPr>
          <w:b w:val="0"/>
          <w:sz w:val="20"/>
          <w:szCs w:val="20"/>
        </w:rPr>
        <w:t>and</w:t>
      </w:r>
    </w:p>
    <w:p w14:paraId="617688A1" w14:textId="3B395403"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κ</m:t>
              </m:r>
            </m:e>
            <m:sub>
              <m:r>
                <m:rPr>
                  <m:sty m:val="bi"/>
                </m:rPr>
                <w:rPr>
                  <w:rFonts w:ascii="Cambria Math" w:hAnsi="Cambria Math"/>
                  <w:sz w:val="20"/>
                  <w:szCs w:val="20"/>
                </w:rPr>
                <m:t>j</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τ</m:t>
              </m:r>
            </m:e>
            <m:sub>
              <m:r>
                <m:rPr>
                  <m:sty m:val="b"/>
                </m:rPr>
                <w:rPr>
                  <w:rFonts w:ascii="Cambria Math" w:hAnsi="Cambria Math"/>
                  <w:sz w:val="20"/>
                  <w:szCs w:val="20"/>
                </w:rPr>
                <m:t>conf</m:t>
              </m:r>
            </m:sub>
          </m:sSub>
          <m:r>
            <w:rPr>
              <w:b w:val="0"/>
              <w:sz w:val="20"/>
              <w:szCs w:val="20"/>
            </w:rPr>
            <w:br/>
          </m:r>
        </m:oMath>
      </m:oMathPara>
      <w:r w:rsidR="000B1AB4" w:rsidRPr="000B1AB4">
        <w:rPr>
          <w:b w:val="0"/>
          <w:sz w:val="20"/>
          <w:szCs w:val="20"/>
        </w:rPr>
        <w:t>The selected dimensions, correlation values, confidence values, historical support count, and applied thresholds are retained in the attribution record.</w:t>
      </w:r>
    </w:p>
    <w:p w14:paraId="1B6460E8" w14:textId="77777777" w:rsidR="000B1AB4" w:rsidRPr="000B1AB4" w:rsidRDefault="000B1AB4" w:rsidP="000B1AB4">
      <w:pPr>
        <w:spacing w:after="144" w:line="276" w:lineRule="auto"/>
        <w:ind w:left="182" w:firstLine="0"/>
        <w:rPr>
          <w:b w:val="0"/>
          <w:sz w:val="20"/>
          <w:szCs w:val="20"/>
        </w:rPr>
      </w:pPr>
      <w:r w:rsidRPr="000B1AB4">
        <w:rPr>
          <w:b w:val="0"/>
          <w:sz w:val="20"/>
          <w:szCs w:val="20"/>
        </w:rPr>
        <w:t>The CNDA result guides the configured ERP adaptation procedure. A statistical association alone does not prove that increasing or decreasing the corresponding evidence weight will improve future outcomes.</w:t>
      </w:r>
    </w:p>
    <w:p w14:paraId="74E664A4" w14:textId="77777777" w:rsidR="000B1AB4" w:rsidRPr="000B1AB4" w:rsidRDefault="000B1AB4" w:rsidP="000B1AB4">
      <w:pPr>
        <w:spacing w:after="144" w:line="276" w:lineRule="auto"/>
        <w:ind w:left="182" w:firstLine="0"/>
        <w:rPr>
          <w:bCs/>
          <w:sz w:val="20"/>
          <w:szCs w:val="20"/>
        </w:rPr>
      </w:pPr>
      <w:r w:rsidRPr="000B1AB4">
        <w:rPr>
          <w:bCs/>
          <w:sz w:val="20"/>
          <w:szCs w:val="20"/>
        </w:rPr>
        <w:lastRenderedPageBreak/>
        <w:t>7.11 First Adaptive Update: Action–Context Relationship</w:t>
      </w:r>
    </w:p>
    <w:p w14:paraId="45AFE8E8" w14:textId="77777777" w:rsidR="000B1AB4" w:rsidRPr="000B1AB4" w:rsidRDefault="000B1AB4" w:rsidP="000B1AB4">
      <w:pPr>
        <w:spacing w:after="144" w:line="276" w:lineRule="auto"/>
        <w:ind w:left="182" w:firstLine="0"/>
        <w:rPr>
          <w:b w:val="0"/>
          <w:sz w:val="20"/>
          <w:szCs w:val="20"/>
        </w:rPr>
      </w:pPr>
      <w:r w:rsidRPr="000B1AB4">
        <w:rPr>
          <w:b w:val="0"/>
          <w:sz w:val="20"/>
          <w:szCs w:val="20"/>
        </w:rPr>
        <w:t>The first adaptive update modifies the action–context relationship using an eligible ACER. This update may proceed even when the historical support is insufficient for CNDA, provided that the ACER satisfies the relationship-update eligibility conditions.</w:t>
      </w:r>
    </w:p>
    <w:p w14:paraId="0886D38B" w14:textId="77777777" w:rsidR="000B1AB4" w:rsidRPr="000B1AB4" w:rsidRDefault="000B1AB4" w:rsidP="000B1AB4">
      <w:pPr>
        <w:spacing w:after="144" w:line="276" w:lineRule="auto"/>
        <w:ind w:left="182" w:firstLine="0"/>
        <w:rPr>
          <w:b w:val="0"/>
          <w:sz w:val="20"/>
          <w:szCs w:val="20"/>
        </w:rPr>
      </w:pPr>
      <w:r w:rsidRPr="000B1AB4">
        <w:rPr>
          <w:b w:val="0"/>
          <w:sz w:val="20"/>
          <w:szCs w:val="20"/>
        </w:rPr>
        <w:t>Let:</w:t>
      </w:r>
    </w:p>
    <w:p w14:paraId="376E2502" w14:textId="22AB1DBD" w:rsidR="000B1AB4" w:rsidRPr="000B1AB4" w:rsidRDefault="005312A2" w:rsidP="000B1AB4">
      <w:pPr>
        <w:numPr>
          <w:ilvl w:val="0"/>
          <w:numId w:val="14"/>
        </w:numPr>
        <w:spacing w:after="144" w:line="276" w:lineRule="auto"/>
        <w:rPr>
          <w:b w:val="0"/>
          <w:sz w:val="20"/>
          <w:szCs w:val="20"/>
        </w:rPr>
      </w:pPr>
      <m:oMath>
        <m:r>
          <m:rPr>
            <m:sty m:val="bi"/>
          </m:rPr>
          <w:rPr>
            <w:rFonts w:ascii="Cambria Math" w:hAnsi="Cambria Math"/>
            <w:sz w:val="20"/>
            <w:szCs w:val="20"/>
          </w:rPr>
          <m:t>r</m:t>
        </m:r>
      </m:oMath>
      <w:r w:rsidR="000B1AB4" w:rsidRPr="000B1AB4">
        <w:rPr>
          <w:b w:val="0"/>
          <w:sz w:val="20"/>
          <w:szCs w:val="20"/>
        </w:rPr>
        <w:t xml:space="preserve"> denote a stored context region in the applicable partition.</w:t>
      </w:r>
    </w:p>
    <w:p w14:paraId="178E8955" w14:textId="53C69AF9" w:rsidR="000B1AB4" w:rsidRPr="000B1AB4" w:rsidRDefault="005312A2" w:rsidP="000B1AB4">
      <w:pPr>
        <w:numPr>
          <w:ilvl w:val="0"/>
          <w:numId w:val="14"/>
        </w:numPr>
        <w:spacing w:after="144" w:line="276" w:lineRule="auto"/>
        <w:rPr>
          <w:b w:val="0"/>
          <w:sz w:val="20"/>
          <w:szCs w:val="20"/>
        </w:rPr>
      </w:pPr>
      <m:oMath>
        <m:sSubSup>
          <m:sSubSupPr>
            <m:ctrlPr>
              <w:rPr>
                <w:rFonts w:ascii="Cambria Math" w:hAnsi="Cambria Math"/>
                <w:sz w:val="20"/>
                <w:szCs w:val="20"/>
              </w:rPr>
            </m:ctrlPr>
          </m:sSubSupPr>
          <m:e>
            <m:r>
              <m:rPr>
                <m:sty m:val="bi"/>
              </m:rPr>
              <w:rPr>
                <w:rFonts w:ascii="Cambria Math" w:hAnsi="Cambria Math"/>
                <w:sz w:val="20"/>
                <w:szCs w:val="20"/>
              </w:rPr>
              <m:t>μ</m:t>
            </m:r>
          </m:e>
          <m:sub>
            <m:r>
              <m:rPr>
                <m:sty m:val="bi"/>
              </m:rPr>
              <w:rPr>
                <w:rFonts w:ascii="Cambria Math" w:hAnsi="Cambria Math"/>
                <w:sz w:val="20"/>
                <w:szCs w:val="20"/>
              </w:rPr>
              <m:t>r</m:t>
            </m:r>
          </m:sub>
          <m:sup>
            <m:r>
              <m:rPr>
                <m:sty m:val="b"/>
              </m:rPr>
              <w:rPr>
                <w:rFonts w:ascii="Cambria Math" w:hAnsi="Cambria Math"/>
                <w:sz w:val="20"/>
                <w:szCs w:val="20"/>
              </w:rPr>
              <m:t>old</m:t>
            </m:r>
          </m:sup>
        </m:sSubSup>
        <m:r>
          <m:rPr>
            <m:sty m:val="bi"/>
          </m:rPr>
          <w:rPr>
            <w:rFonts w:ascii="Cambria Math"/>
            <w:sz w:val="20"/>
            <w:szCs w:val="20"/>
          </w:rPr>
          <m:t xml:space="preserve"> </m:t>
        </m:r>
      </m:oMath>
      <w:r w:rsidR="000B1AB4" w:rsidRPr="000B1AB4">
        <w:rPr>
          <w:b w:val="0"/>
          <w:sz w:val="20"/>
          <w:szCs w:val="20"/>
        </w:rPr>
        <w:t>denote the existing outcome estimate for that region.</w:t>
      </w:r>
    </w:p>
    <w:p w14:paraId="52373FEB" w14:textId="44B2FD8A" w:rsidR="000B1AB4" w:rsidRPr="000B1AB4" w:rsidRDefault="005312A2" w:rsidP="000B1AB4">
      <w:pPr>
        <w:numPr>
          <w:ilvl w:val="0"/>
          <w:numId w:val="14"/>
        </w:numPr>
        <w:spacing w:after="144" w:line="276" w:lineRule="auto"/>
        <w:rPr>
          <w:b w:val="0"/>
          <w:sz w:val="20"/>
          <w:szCs w:val="20"/>
        </w:rPr>
      </w:pPr>
      <m:oMath>
        <m:sSubSup>
          <m:sSubSupPr>
            <m:ctrlPr>
              <w:rPr>
                <w:rFonts w:ascii="Cambria Math" w:hAnsi="Cambria Math"/>
                <w:sz w:val="20"/>
                <w:szCs w:val="20"/>
              </w:rPr>
            </m:ctrlPr>
          </m:sSubSupPr>
          <m:e>
            <m:r>
              <m:rPr>
                <m:sty m:val="bi"/>
              </m:rPr>
              <w:rPr>
                <w:rFonts w:ascii="Cambria Math" w:hAnsi="Cambria Math"/>
                <w:sz w:val="20"/>
                <w:szCs w:val="20"/>
              </w:rPr>
              <m:t>n</m:t>
            </m:r>
          </m:e>
          <m:sub>
            <m:r>
              <m:rPr>
                <m:sty m:val="bi"/>
              </m:rPr>
              <w:rPr>
                <w:rFonts w:ascii="Cambria Math" w:hAnsi="Cambria Math"/>
                <w:sz w:val="20"/>
                <w:szCs w:val="20"/>
              </w:rPr>
              <m:t>r</m:t>
            </m:r>
          </m:sub>
          <m:sup>
            <m:r>
              <m:rPr>
                <m:sty m:val="b"/>
              </m:rPr>
              <w:rPr>
                <w:rFonts w:ascii="Cambria Math" w:hAnsi="Cambria Math"/>
                <w:sz w:val="20"/>
                <w:szCs w:val="20"/>
              </w:rPr>
              <m:t>old</m:t>
            </m:r>
          </m:sup>
        </m:sSubSup>
        <m:r>
          <m:rPr>
            <m:sty m:val="bi"/>
          </m:rPr>
          <w:rPr>
            <w:rFonts w:ascii="Cambria Math"/>
            <w:sz w:val="20"/>
            <w:szCs w:val="20"/>
          </w:rPr>
          <m:t xml:space="preserve"> </m:t>
        </m:r>
      </m:oMath>
      <w:r w:rsidR="000B1AB4" w:rsidRPr="000B1AB4">
        <w:rPr>
          <w:b w:val="0"/>
          <w:sz w:val="20"/>
          <w:szCs w:val="20"/>
        </w:rPr>
        <w:t>denote its effective historical support.</w:t>
      </w:r>
    </w:p>
    <w:p w14:paraId="2C9C037F" w14:textId="0557DD47" w:rsidR="000B1AB4" w:rsidRPr="000B1AB4" w:rsidRDefault="005312A2" w:rsidP="000B1AB4">
      <w:pPr>
        <w:numPr>
          <w:ilvl w:val="0"/>
          <w:numId w:val="14"/>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sub>
        </m:sSub>
        <m:r>
          <m:rPr>
            <m:sty m:val="bi"/>
          </m:rPr>
          <w:rPr>
            <w:rFonts w:ascii="Cambria Math"/>
            <w:sz w:val="20"/>
            <w:szCs w:val="20"/>
          </w:rPr>
          <m:t xml:space="preserve"> </m:t>
        </m:r>
      </m:oMath>
      <w:r w:rsidR="000B1AB4" w:rsidRPr="000B1AB4">
        <w:rPr>
          <w:b w:val="0"/>
          <w:sz w:val="20"/>
          <w:szCs w:val="20"/>
        </w:rPr>
        <w:t>denote the current ACER confidence.</w:t>
      </w:r>
    </w:p>
    <w:p w14:paraId="783EF2E7" w14:textId="27861C98" w:rsidR="000B1AB4" w:rsidRPr="000B1AB4" w:rsidRDefault="005312A2" w:rsidP="000B1AB4">
      <w:pPr>
        <w:numPr>
          <w:ilvl w:val="0"/>
          <w:numId w:val="14"/>
        </w:numPr>
        <w:spacing w:after="144" w:line="276" w:lineRule="auto"/>
        <w:rPr>
          <w:b w:val="0"/>
          <w:sz w:val="20"/>
          <w:szCs w:val="20"/>
        </w:rPr>
      </w:pPr>
      <m:oMath>
        <m:r>
          <m:rPr>
            <m:sty m:val="b"/>
          </m:rPr>
          <w:rPr>
            <w:rFonts w:ascii="Cambria Math" w:hAnsi="Cambria Math"/>
            <w:sz w:val="20"/>
            <w:szCs w:val="20"/>
          </w:rPr>
          <m:t>Δ</m:t>
        </m:r>
        <m:r>
          <m:rPr>
            <m:sty m:val="b"/>
          </m:rPr>
          <w:rPr>
            <w:rFonts w:ascii="Cambria Math"/>
            <w:sz w:val="20"/>
            <w:szCs w:val="20"/>
          </w:rPr>
          <m:t xml:space="preserve"> </m:t>
        </m:r>
      </m:oMath>
      <w:r w:rsidR="000B1AB4" w:rsidRPr="000B1AB4">
        <w:rPr>
          <w:b w:val="0"/>
          <w:sz w:val="20"/>
          <w:szCs w:val="20"/>
        </w:rPr>
        <w:t xml:space="preserve"> denote the recorded outcome deviation.</w:t>
      </w:r>
    </w:p>
    <w:p w14:paraId="21F98AF8" w14:textId="27798E0A" w:rsidR="000B1AB4" w:rsidRPr="000B1AB4" w:rsidRDefault="005312A2" w:rsidP="000B1AB4">
      <w:pPr>
        <w:numPr>
          <w:ilvl w:val="0"/>
          <w:numId w:val="14"/>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r>
          <m:rPr>
            <m:sty m:val="bi"/>
          </m:rPr>
          <w:rPr>
            <w:rFonts w:ascii="Cambria Math"/>
            <w:sz w:val="20"/>
            <w:szCs w:val="20"/>
          </w:rPr>
          <m:t xml:space="preserve"> </m:t>
        </m:r>
      </m:oMath>
      <w:r w:rsidR="000B1AB4" w:rsidRPr="000B1AB4">
        <w:rPr>
          <w:b w:val="0"/>
          <w:sz w:val="20"/>
          <w:szCs w:val="20"/>
        </w:rPr>
        <w:t>denote the similarity between the region context and the ACER context.</w:t>
      </w:r>
    </w:p>
    <w:p w14:paraId="7D551A17" w14:textId="3178238F" w:rsidR="000B1AB4" w:rsidRPr="000B1AB4" w:rsidRDefault="005312A2" w:rsidP="000B1AB4">
      <w:pPr>
        <w:numPr>
          <w:ilvl w:val="0"/>
          <w:numId w:val="14"/>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0</m:t>
            </m:r>
          </m:sub>
        </m:sSub>
        <m:r>
          <m:rPr>
            <m:sty m:val="bi"/>
          </m:rPr>
          <w:rPr>
            <w:rFonts w:ascii="Cambria Math"/>
            <w:sz w:val="20"/>
            <w:szCs w:val="20"/>
          </w:rPr>
          <m:t xml:space="preserve"> </m:t>
        </m:r>
      </m:oMath>
      <w:r w:rsidR="000B1AB4" w:rsidRPr="000B1AB4">
        <w:rPr>
          <w:b w:val="0"/>
          <w:sz w:val="20"/>
          <w:szCs w:val="20"/>
        </w:rPr>
        <w:t>denote the base relationship-update learning rate.</w:t>
      </w:r>
    </w:p>
    <w:p w14:paraId="44D6E7EE" w14:textId="77777777" w:rsidR="000B1AB4" w:rsidRPr="000B1AB4" w:rsidRDefault="000B1AB4" w:rsidP="000B1AB4">
      <w:pPr>
        <w:spacing w:after="144" w:line="276" w:lineRule="auto"/>
        <w:ind w:left="182" w:firstLine="0"/>
        <w:rPr>
          <w:b w:val="0"/>
          <w:sz w:val="20"/>
          <w:szCs w:val="20"/>
        </w:rPr>
      </w:pPr>
      <w:r w:rsidRPr="000B1AB4">
        <w:rPr>
          <w:b w:val="0"/>
          <w:sz w:val="20"/>
          <w:szCs w:val="20"/>
        </w:rPr>
        <w:t>The effective learning rate is:</w:t>
      </w:r>
    </w:p>
    <w:p w14:paraId="3D5D313B" w14:textId="4D026DE5"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r</m:t>
              </m:r>
            </m:sub>
          </m:sSub>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0</m:t>
                  </m:r>
                </m:sub>
              </m:sSub>
            </m:num>
            <m:den>
              <m:r>
                <m:rPr>
                  <m:sty m:val="bi"/>
                </m:rPr>
                <w:rPr>
                  <w:rFonts w:ascii="Cambria Math" w:hAnsi="Cambria Math"/>
                  <w:sz w:val="20"/>
                  <w:szCs w:val="20"/>
                </w:rPr>
                <m:t>1+0.1</m:t>
              </m:r>
              <m:sSubSup>
                <m:sSubSupPr>
                  <m:ctrlPr>
                    <w:rPr>
                      <w:rFonts w:ascii="Cambria Math" w:hAnsi="Cambria Math"/>
                      <w:sz w:val="20"/>
                      <w:szCs w:val="20"/>
                    </w:rPr>
                  </m:ctrlPr>
                </m:sSubSupPr>
                <m:e>
                  <m:r>
                    <m:rPr>
                      <m:sty m:val="bi"/>
                    </m:rPr>
                    <w:rPr>
                      <w:rFonts w:ascii="Cambria Math" w:hAnsi="Cambria Math"/>
                      <w:sz w:val="20"/>
                      <w:szCs w:val="20"/>
                    </w:rPr>
                    <m:t>n</m:t>
                  </m:r>
                </m:e>
                <m:sub>
                  <m:r>
                    <m:rPr>
                      <m:sty m:val="bi"/>
                    </m:rPr>
                    <w:rPr>
                      <w:rFonts w:ascii="Cambria Math" w:hAnsi="Cambria Math"/>
                      <w:sz w:val="20"/>
                      <w:szCs w:val="20"/>
                    </w:rPr>
                    <m:t>r</m:t>
                  </m:r>
                </m:sub>
                <m:sup>
                  <m:r>
                    <m:rPr>
                      <m:sty m:val="b"/>
                    </m:rPr>
                    <w:rPr>
                      <w:rFonts w:ascii="Cambria Math" w:hAnsi="Cambria Math"/>
                      <w:sz w:val="20"/>
                      <w:szCs w:val="20"/>
                    </w:rPr>
                    <m:t>old</m:t>
                  </m:r>
                </m:sup>
              </m:sSubSup>
            </m:den>
          </m:f>
          <m:r>
            <w:rPr>
              <w:b w:val="0"/>
              <w:sz w:val="20"/>
              <w:szCs w:val="20"/>
            </w:rPr>
            <w:br/>
          </m:r>
        </m:oMath>
      </m:oMathPara>
      <w:r w:rsidR="000B1AB4" w:rsidRPr="000B1AB4">
        <w:rPr>
          <w:b w:val="0"/>
          <w:sz w:val="20"/>
          <w:szCs w:val="20"/>
        </w:rPr>
        <w:t>One implementation uses:</w:t>
      </w:r>
    </w:p>
    <w:p w14:paraId="35604C0D" w14:textId="46DC056F"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0</m:t>
              </m:r>
            </m:sub>
          </m:sSub>
          <m:r>
            <m:rPr>
              <m:sty m:val="bi"/>
            </m:rPr>
            <w:rPr>
              <w:rFonts w:ascii="Cambria Math" w:hAnsi="Cambria Math"/>
              <w:sz w:val="20"/>
              <w:szCs w:val="20"/>
            </w:rPr>
            <m:t>=0.25</m:t>
          </m:r>
          <m:r>
            <w:rPr>
              <w:b w:val="0"/>
              <w:sz w:val="20"/>
              <w:szCs w:val="20"/>
            </w:rPr>
            <w:br/>
          </m:r>
        </m:oMath>
      </m:oMathPara>
      <w:r w:rsidR="000B1AB4" w:rsidRPr="000B1AB4">
        <w:rPr>
          <w:b w:val="0"/>
          <w:sz w:val="20"/>
          <w:szCs w:val="20"/>
        </w:rPr>
        <w:t>For each eligible region whose similarity meets the configured minimum update threshold, the outcome estimate is updated as:</w:t>
      </w:r>
    </w:p>
    <w:p w14:paraId="53745129" w14:textId="36D435E8" w:rsidR="000B1AB4" w:rsidRPr="000B1AB4" w:rsidRDefault="005312A2"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μ</m:t>
              </m:r>
            </m:e>
            <m:sub>
              <m:r>
                <m:rPr>
                  <m:sty m:val="bi"/>
                </m:rPr>
                <w:rPr>
                  <w:rFonts w:ascii="Cambria Math" w:hAnsi="Cambria Math"/>
                  <w:sz w:val="20"/>
                  <w:szCs w:val="20"/>
                </w:rPr>
                <m:t>r</m:t>
              </m:r>
            </m:sub>
            <m:sup>
              <m:r>
                <m:rPr>
                  <m:sty m:val="b"/>
                </m:rPr>
                <w:rPr>
                  <w:rFonts w:ascii="Cambria Math" w:hAnsi="Cambria Math"/>
                  <w:sz w:val="20"/>
                  <w:szCs w:val="20"/>
                </w:rPr>
                <m:t>new</m:t>
              </m:r>
            </m:sup>
          </m:sSubSup>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sSubSup>
                    <m:sSubSupPr>
                      <m:ctrlPr>
                        <w:rPr>
                          <w:rFonts w:ascii="Cambria Math" w:hAnsi="Cambria Math"/>
                          <w:sz w:val="20"/>
                          <w:szCs w:val="20"/>
                        </w:rPr>
                      </m:ctrlPr>
                    </m:sSubSupPr>
                    <m:e>
                      <m:r>
                        <m:rPr>
                          <m:sty m:val="bi"/>
                        </m:rPr>
                        <w:rPr>
                          <w:rFonts w:ascii="Cambria Math" w:hAnsi="Cambria Math"/>
                          <w:sz w:val="20"/>
                          <w:szCs w:val="20"/>
                        </w:rPr>
                        <m:t>μ</m:t>
                      </m:r>
                    </m:e>
                    <m:sub>
                      <m:r>
                        <m:rPr>
                          <m:sty m:val="bi"/>
                        </m:rPr>
                        <w:rPr>
                          <w:rFonts w:ascii="Cambria Math" w:hAnsi="Cambria Math"/>
                          <w:sz w:val="20"/>
                          <w:szCs w:val="20"/>
                        </w:rPr>
                        <m:t>r</m:t>
                      </m:r>
                    </m:sub>
                    <m:sup>
                      <m:r>
                        <m:rPr>
                          <m:sty m:val="b"/>
                        </m:rPr>
                        <w:rPr>
                          <w:rFonts w:ascii="Cambria Math" w:hAnsi="Cambria Math"/>
                          <w:sz w:val="20"/>
                          <w:szCs w:val="20"/>
                        </w:rPr>
                        <m:t>old</m:t>
                      </m:r>
                    </m:sup>
                  </m:sSubSup>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α</m:t>
                      </m:r>
                    </m:e>
                    <m:sub>
                      <m:r>
                        <m:rPr>
                          <m:sty m:val="bi"/>
                        </m:rPr>
                        <w:rPr>
                          <w:rFonts w:ascii="Cambria Math" w:hAnsi="Cambria Math"/>
                          <w:sz w:val="20"/>
                          <w:szCs w:val="20"/>
                        </w:rPr>
                        <m:t>r</m:t>
                      </m:r>
                    </m:sub>
                  </m:sSub>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sub>
                  </m:sSub>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r>
                    <m:rPr>
                      <m:sty m:val="b"/>
                    </m:rPr>
                    <w:rPr>
                      <w:rFonts w:ascii="Cambria Math" w:hAnsi="Cambria Math"/>
                      <w:sz w:val="20"/>
                      <w:szCs w:val="20"/>
                    </w:rPr>
                    <m:t>Δ</m:t>
                  </m:r>
                  <m:r>
                    <m:rPr>
                      <m:sty m:val="bi"/>
                    </m:rPr>
                    <w:rPr>
                      <w:rFonts w:ascii="Cambria Math" w:hAnsi="Cambria Math"/>
                      <w:sz w:val="20"/>
                      <w:szCs w:val="20"/>
                    </w:rPr>
                    <m:t>,0,100</m:t>
                  </m:r>
                </m:e>
              </m:d>
            </m:e>
          </m:func>
          <m:r>
            <w:rPr>
              <w:b w:val="0"/>
              <w:sz w:val="20"/>
              <w:szCs w:val="20"/>
            </w:rPr>
            <w:br/>
          </m:r>
        </m:oMath>
      </m:oMathPara>
      <w:r w:rsidR="000B1AB4" w:rsidRPr="000B1AB4">
        <w:rPr>
          <w:b w:val="0"/>
          <w:sz w:val="20"/>
          <w:szCs w:val="20"/>
        </w:rPr>
        <w:t xml:space="preserve">One implementation uses a minimum similarity threshold of </w:t>
      </w:r>
      <m:oMath>
        <m:r>
          <m:rPr>
            <m:sty m:val="bi"/>
          </m:rPr>
          <w:rPr>
            <w:rFonts w:ascii="Cambria Math" w:hAnsi="Cambria Math"/>
            <w:sz w:val="20"/>
            <w:szCs w:val="20"/>
          </w:rPr>
          <m:t>0.25</m:t>
        </m:r>
      </m:oMath>
      <w:r w:rsidR="000B1AB4" w:rsidRPr="000B1AB4">
        <w:rPr>
          <w:b w:val="0"/>
          <w:sz w:val="20"/>
          <w:szCs w:val="20"/>
        </w:rPr>
        <w:t>.</w:t>
      </w:r>
    </w:p>
    <w:p w14:paraId="305A73AD" w14:textId="77777777" w:rsidR="000B1AB4" w:rsidRPr="000B1AB4" w:rsidRDefault="000B1AB4" w:rsidP="000B1AB4">
      <w:pPr>
        <w:spacing w:after="144" w:line="276" w:lineRule="auto"/>
        <w:ind w:left="182" w:firstLine="0"/>
        <w:rPr>
          <w:b w:val="0"/>
          <w:sz w:val="20"/>
          <w:szCs w:val="20"/>
        </w:rPr>
      </w:pPr>
      <w:r w:rsidRPr="000B1AB4">
        <w:rPr>
          <w:b w:val="0"/>
          <w:sz w:val="20"/>
          <w:szCs w:val="20"/>
        </w:rPr>
        <w:t>The effective support is updated as:</w:t>
      </w:r>
    </w:p>
    <w:p w14:paraId="44C8C7E5" w14:textId="7CB4A9FD" w:rsidR="000B1AB4" w:rsidRPr="000B1AB4" w:rsidRDefault="005312A2"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n</m:t>
              </m:r>
            </m:e>
            <m:sub>
              <m:r>
                <m:rPr>
                  <m:sty m:val="bi"/>
                </m:rPr>
                <w:rPr>
                  <w:rFonts w:ascii="Cambria Math" w:hAnsi="Cambria Math"/>
                  <w:sz w:val="20"/>
                  <w:szCs w:val="20"/>
                </w:rPr>
                <m:t>r</m:t>
              </m:r>
            </m:sub>
            <m:sup>
              <m:r>
                <m:rPr>
                  <m:sty m:val="b"/>
                </m:rPr>
                <w:rPr>
                  <w:rFonts w:ascii="Cambria Math" w:hAnsi="Cambria Math"/>
                  <w:sz w:val="20"/>
                  <w:szCs w:val="20"/>
                </w:rPr>
                <m:t>new</m:t>
              </m:r>
            </m:sup>
          </m:sSubSup>
          <m:r>
            <m:rPr>
              <m:sty m:val="bi"/>
            </m:rPr>
            <w:rPr>
              <w:rFonts w:ascii="Cambria Math" w:hAnsi="Cambria Math"/>
              <w:sz w:val="20"/>
              <w:szCs w:val="20"/>
            </w:rPr>
            <m:t>=</m:t>
          </m:r>
          <m:sSubSup>
            <m:sSubSupPr>
              <m:ctrlPr>
                <w:rPr>
                  <w:rFonts w:ascii="Cambria Math" w:hAnsi="Cambria Math"/>
                  <w:sz w:val="20"/>
                  <w:szCs w:val="20"/>
                </w:rPr>
              </m:ctrlPr>
            </m:sSubSupPr>
            <m:e>
              <m:r>
                <m:rPr>
                  <m:sty m:val="bi"/>
                </m:rPr>
                <w:rPr>
                  <w:rFonts w:ascii="Cambria Math" w:hAnsi="Cambria Math"/>
                  <w:sz w:val="20"/>
                  <w:szCs w:val="20"/>
                </w:rPr>
                <m:t>n</m:t>
              </m:r>
            </m:e>
            <m:sub>
              <m:r>
                <m:rPr>
                  <m:sty m:val="bi"/>
                </m:rPr>
                <w:rPr>
                  <w:rFonts w:ascii="Cambria Math" w:hAnsi="Cambria Math"/>
                  <w:sz w:val="20"/>
                  <w:szCs w:val="20"/>
                </w:rPr>
                <m:t>r</m:t>
              </m:r>
            </m:sub>
            <m:sup>
              <m:r>
                <m:rPr>
                  <m:sty m:val="b"/>
                </m:rPr>
                <w:rPr>
                  <w:rFonts w:ascii="Cambria Math" w:hAnsi="Cambria Math"/>
                  <w:sz w:val="20"/>
                  <w:szCs w:val="20"/>
                </w:rPr>
                <m:t>old</m:t>
              </m:r>
            </m:sup>
          </m:sSubSup>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κ</m:t>
              </m:r>
            </m:e>
            <m:sub>
              <m:r>
                <m:rPr>
                  <m:sty m:val="b"/>
                </m:rPr>
                <w:rPr>
                  <w:rFonts w:ascii="Cambria Math" w:hAnsi="Cambria Math"/>
                  <w:sz w:val="20"/>
                  <w:szCs w:val="20"/>
                </w:rPr>
                <m:t>ACER</m:t>
              </m:r>
            </m:sub>
          </m:sSub>
          <m:sSub>
            <m:sSubPr>
              <m:ctrlPr>
                <w:rPr>
                  <w:rFonts w:ascii="Cambria Math" w:hAnsi="Cambria Math"/>
                  <w:sz w:val="20"/>
                  <w:szCs w:val="20"/>
                </w:rPr>
              </m:ctrlPr>
            </m:sSubPr>
            <m:e>
              <m:r>
                <m:rPr>
                  <m:sty m:val="bi"/>
                </m:rPr>
                <w:rPr>
                  <w:rFonts w:ascii="Cambria Math" w:hAnsi="Cambria Math"/>
                  <w:sz w:val="20"/>
                  <w:szCs w:val="20"/>
                </w:rPr>
                <m:t>K</m:t>
              </m:r>
            </m:e>
            <m:sub>
              <m:r>
                <m:rPr>
                  <m:sty m:val="bi"/>
                </m:rPr>
                <w:rPr>
                  <w:rFonts w:ascii="Cambria Math" w:hAnsi="Cambria Math"/>
                  <w:sz w:val="20"/>
                  <w:szCs w:val="20"/>
                </w:rPr>
                <m:t>r</m:t>
              </m:r>
            </m:sub>
          </m:sSub>
          <m:r>
            <w:rPr>
              <w:b w:val="0"/>
              <w:sz w:val="20"/>
              <w:szCs w:val="20"/>
            </w:rPr>
            <w:br/>
          </m:r>
        </m:oMath>
      </m:oMathPara>
      <w:r w:rsidR="000B1AB4" w:rsidRPr="000B1AB4">
        <w:rPr>
          <w:b w:val="0"/>
          <w:sz w:val="20"/>
          <w:szCs w:val="20"/>
        </w:rPr>
        <w:t>The support-based uncertainty proxy is updated as:</w:t>
      </w:r>
    </w:p>
    <w:p w14:paraId="2F98144C" w14:textId="6693A4FD" w:rsidR="000B1AB4" w:rsidRPr="000B1AB4" w:rsidRDefault="005312A2"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u</m:t>
              </m:r>
            </m:e>
            <m:sub>
              <m:r>
                <m:rPr>
                  <m:sty m:val="bi"/>
                </m:rPr>
                <w:rPr>
                  <w:rFonts w:ascii="Cambria Math" w:hAnsi="Cambria Math"/>
                  <w:sz w:val="20"/>
                  <w:szCs w:val="20"/>
                </w:rPr>
                <m:t>r</m:t>
              </m:r>
            </m:sub>
            <m:sup>
              <m:r>
                <m:rPr>
                  <m:sty m:val="b"/>
                </m:rPr>
                <w:rPr>
                  <w:rFonts w:ascii="Cambria Math" w:hAnsi="Cambria Math"/>
                  <w:sz w:val="20"/>
                  <w:szCs w:val="20"/>
                </w:rPr>
                <m:t>new</m:t>
              </m:r>
            </m:sup>
          </m:sSubSup>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0.05,</m:t>
                  </m:r>
                  <m:f>
                    <m:fPr>
                      <m:ctrlPr>
                        <w:rPr>
                          <w:rFonts w:ascii="Cambria Math" w:hAnsi="Cambria Math"/>
                          <w:sz w:val="20"/>
                          <w:szCs w:val="20"/>
                        </w:rPr>
                      </m:ctrlPr>
                    </m:fPr>
                    <m:num>
                      <m:r>
                        <m:rPr>
                          <m:sty m:val="bi"/>
                        </m:rPr>
                        <w:rPr>
                          <w:rFonts w:ascii="Cambria Math" w:hAnsi="Cambria Math"/>
                          <w:sz w:val="20"/>
                          <w:szCs w:val="20"/>
                        </w:rPr>
                        <m:t>1</m:t>
                      </m:r>
                    </m:num>
                    <m:den>
                      <m:r>
                        <m:rPr>
                          <m:sty m:val="bi"/>
                        </m:rPr>
                        <w:rPr>
                          <w:rFonts w:ascii="Cambria Math" w:hAnsi="Cambria Math"/>
                          <w:sz w:val="20"/>
                          <w:szCs w:val="20"/>
                        </w:rPr>
                        <m:t>1+</m:t>
                      </m:r>
                      <m:sSubSup>
                        <m:sSubSupPr>
                          <m:ctrlPr>
                            <w:rPr>
                              <w:rFonts w:ascii="Cambria Math" w:hAnsi="Cambria Math"/>
                              <w:sz w:val="20"/>
                              <w:szCs w:val="20"/>
                            </w:rPr>
                          </m:ctrlPr>
                        </m:sSubSupPr>
                        <m:e>
                          <m:r>
                            <m:rPr>
                              <m:sty m:val="bi"/>
                            </m:rPr>
                            <w:rPr>
                              <w:rFonts w:ascii="Cambria Math" w:hAnsi="Cambria Math"/>
                              <w:sz w:val="20"/>
                              <w:szCs w:val="20"/>
                            </w:rPr>
                            <m:t>n</m:t>
                          </m:r>
                        </m:e>
                        <m:sub>
                          <m:r>
                            <m:rPr>
                              <m:sty m:val="bi"/>
                            </m:rPr>
                            <w:rPr>
                              <w:rFonts w:ascii="Cambria Math" w:hAnsi="Cambria Math"/>
                              <w:sz w:val="20"/>
                              <w:szCs w:val="20"/>
                            </w:rPr>
                            <m:t>r</m:t>
                          </m:r>
                        </m:sub>
                        <m:sup>
                          <m:r>
                            <m:rPr>
                              <m:sty m:val="b"/>
                            </m:rPr>
                            <w:rPr>
                              <w:rFonts w:ascii="Cambria Math" w:hAnsi="Cambria Math"/>
                              <w:sz w:val="20"/>
                              <w:szCs w:val="20"/>
                            </w:rPr>
                            <m:t>new</m:t>
                          </m:r>
                        </m:sup>
                      </m:sSubSup>
                    </m:den>
                  </m:f>
                </m:e>
              </m:d>
            </m:e>
          </m:func>
          <m:r>
            <w:rPr>
              <w:b w:val="0"/>
              <w:sz w:val="20"/>
              <w:szCs w:val="20"/>
            </w:rPr>
            <w:br/>
          </m:r>
        </m:oMath>
      </m:oMathPara>
      <w:r w:rsidR="000B1AB4" w:rsidRPr="000B1AB4">
        <w:rPr>
          <w:b w:val="0"/>
          <w:sz w:val="20"/>
          <w:szCs w:val="20"/>
        </w:rPr>
        <w:t>The update is applied to relevant action and context regions rather than indiscriminately modifying unrelated interventions or partitions.</w:t>
      </w:r>
    </w:p>
    <w:p w14:paraId="784F7622" w14:textId="77777777" w:rsidR="000B1AB4" w:rsidRPr="000B1AB4" w:rsidRDefault="000B1AB4" w:rsidP="000B1AB4">
      <w:pPr>
        <w:spacing w:after="144" w:line="276" w:lineRule="auto"/>
        <w:ind w:left="182" w:firstLine="0"/>
        <w:rPr>
          <w:b w:val="0"/>
          <w:sz w:val="20"/>
          <w:szCs w:val="20"/>
        </w:rPr>
      </w:pPr>
      <w:r w:rsidRPr="000B1AB4">
        <w:rPr>
          <w:b w:val="0"/>
          <w:sz w:val="20"/>
          <w:szCs w:val="20"/>
        </w:rPr>
        <w:t xml:space="preserve">The relationship update is bounded to the configured outcome scale. The learning rate, similarity threshold, and support update are implementation parameters whose </w:t>
      </w:r>
      <w:proofErr w:type="spellStart"/>
      <w:r w:rsidRPr="000B1AB4">
        <w:rPr>
          <w:b w:val="0"/>
          <w:sz w:val="20"/>
          <w:szCs w:val="20"/>
        </w:rPr>
        <w:t>behavior</w:t>
      </w:r>
      <w:proofErr w:type="spellEnd"/>
      <w:r w:rsidRPr="000B1AB4">
        <w:rPr>
          <w:b w:val="0"/>
          <w:sz w:val="20"/>
          <w:szCs w:val="20"/>
        </w:rPr>
        <w:t xml:space="preserve"> is evaluated through validation.</w:t>
      </w:r>
    </w:p>
    <w:p w14:paraId="1B73DDFB"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records the ACER identifier, previous and updated estimates, similarity value, effective learning rate, support count, and applicable configuration parameters.</w:t>
      </w:r>
    </w:p>
    <w:p w14:paraId="4717A1C0" w14:textId="77777777" w:rsidR="000B1AB4" w:rsidRPr="000B1AB4" w:rsidRDefault="000B1AB4" w:rsidP="000B1AB4">
      <w:pPr>
        <w:spacing w:after="144" w:line="276" w:lineRule="auto"/>
        <w:ind w:left="182" w:firstLine="0"/>
        <w:rPr>
          <w:bCs/>
          <w:sz w:val="20"/>
          <w:szCs w:val="20"/>
        </w:rPr>
      </w:pPr>
      <w:r w:rsidRPr="000B1AB4">
        <w:rPr>
          <w:bCs/>
          <w:sz w:val="20"/>
          <w:szCs w:val="20"/>
        </w:rPr>
        <w:t>7.12 Second Adaptive Update: ERP Weight Adaptation</w:t>
      </w:r>
    </w:p>
    <w:p w14:paraId="70A52C19" w14:textId="77777777" w:rsidR="000B1AB4" w:rsidRPr="000B1AB4" w:rsidRDefault="000B1AB4" w:rsidP="000B1AB4">
      <w:pPr>
        <w:spacing w:after="144" w:line="276" w:lineRule="auto"/>
        <w:ind w:left="182" w:firstLine="0"/>
        <w:rPr>
          <w:b w:val="0"/>
          <w:sz w:val="20"/>
          <w:szCs w:val="20"/>
        </w:rPr>
      </w:pPr>
      <w:r w:rsidRPr="000B1AB4">
        <w:rPr>
          <w:b w:val="0"/>
          <w:sz w:val="20"/>
          <w:szCs w:val="20"/>
        </w:rPr>
        <w:t>The second adaptive update uses the same ACER to adjust the ERP weights corresponding to contextual dimensions selected by CNDA.</w:t>
      </w:r>
    </w:p>
    <w:p w14:paraId="0B99A3C3" w14:textId="77777777" w:rsidR="000B1AB4" w:rsidRPr="000B1AB4" w:rsidRDefault="000B1AB4" w:rsidP="000B1AB4">
      <w:pPr>
        <w:spacing w:after="144" w:line="276" w:lineRule="auto"/>
        <w:ind w:left="182" w:firstLine="0"/>
        <w:rPr>
          <w:b w:val="0"/>
          <w:sz w:val="20"/>
          <w:szCs w:val="20"/>
        </w:rPr>
      </w:pPr>
      <w:r w:rsidRPr="000B1AB4">
        <w:rPr>
          <w:b w:val="0"/>
          <w:sz w:val="20"/>
          <w:szCs w:val="20"/>
        </w:rPr>
        <w:t>Unlike the relationship update, the ERP weight update requires sufficient historical support and eligible CNDA output. When:</w:t>
      </w:r>
    </w:p>
    <w:p w14:paraId="56E97C64" w14:textId="3EDA00A8"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&lt;5</m:t>
          </m:r>
          <m:r>
            <w:rPr>
              <w:b w:val="0"/>
              <w:sz w:val="20"/>
              <w:szCs w:val="20"/>
            </w:rPr>
            <w:br/>
          </m:r>
        </m:oMath>
      </m:oMathPara>
      <w:r w:rsidR="000B1AB4" w:rsidRPr="000B1AB4">
        <w:rPr>
          <w:b w:val="0"/>
          <w:sz w:val="20"/>
          <w:szCs w:val="20"/>
        </w:rPr>
        <w:t>the ERP weights remain unchanged by the CNDA-based update.</w:t>
      </w:r>
    </w:p>
    <w:p w14:paraId="5655F63F" w14:textId="62640FAA" w:rsidR="000B1AB4" w:rsidRPr="000B1AB4" w:rsidRDefault="000B1AB4" w:rsidP="000B1AB4">
      <w:pPr>
        <w:spacing w:after="144" w:line="276" w:lineRule="auto"/>
        <w:ind w:left="182" w:firstLine="0"/>
        <w:rPr>
          <w:b w:val="0"/>
          <w:sz w:val="20"/>
          <w:szCs w:val="20"/>
        </w:rPr>
      </w:pPr>
      <w:r w:rsidRPr="000B1AB4">
        <w:rPr>
          <w:b w:val="0"/>
          <w:sz w:val="20"/>
          <w:szCs w:val="20"/>
        </w:rPr>
        <w:lastRenderedPageBreak/>
        <w:t xml:space="preserve">When </w:t>
      </w:r>
      <m:oMath>
        <m:sSub>
          <m:sSubPr>
            <m:ctrlPr>
              <w:rPr>
                <w:rFonts w:ascii="Cambria Math" w:hAnsi="Cambria Math"/>
                <w:sz w:val="20"/>
                <w:szCs w:val="20"/>
              </w:rPr>
            </m:ctrlPr>
          </m:sSubPr>
          <m:e>
            <m:r>
              <m:rPr>
                <m:sty m:val="bi"/>
              </m:rPr>
              <w:rPr>
                <w:rFonts w:ascii="Cambria Math" w:hAnsi="Cambria Math"/>
                <w:sz w:val="20"/>
                <w:szCs w:val="20"/>
              </w:rPr>
              <m:t>N</m:t>
            </m:r>
          </m:e>
          <m:sub>
            <m:r>
              <m:rPr>
                <m:sty m:val="bi"/>
              </m:rPr>
              <w:rPr>
                <w:rFonts w:ascii="Cambria Math" w:hAnsi="Cambria Math"/>
                <w:sz w:val="20"/>
                <w:szCs w:val="20"/>
              </w:rPr>
              <m:t>π</m:t>
            </m:r>
          </m:sub>
        </m:sSub>
        <m:r>
          <m:rPr>
            <m:sty m:val="bi"/>
          </m:rPr>
          <w:rPr>
            <w:rFonts w:ascii="Cambria Math" w:hAnsi="Cambria Math"/>
            <w:sz w:val="20"/>
            <w:szCs w:val="20"/>
          </w:rPr>
          <m:t>≥5</m:t>
        </m:r>
      </m:oMath>
      <w:r w:rsidRPr="000B1AB4">
        <w:rPr>
          <w:b w:val="0"/>
          <w:sz w:val="20"/>
          <w:szCs w:val="20"/>
        </w:rPr>
        <w:t>, the system evaluates the selected contextual dimensions using the correlation, confidence, and eligibility conditions specified in Section 7.10.</w:t>
      </w:r>
    </w:p>
    <w:p w14:paraId="3AD4BAA2" w14:textId="77777777" w:rsidR="000B1AB4" w:rsidRPr="000B1AB4" w:rsidRDefault="000B1AB4" w:rsidP="000B1AB4">
      <w:pPr>
        <w:spacing w:after="144" w:line="276" w:lineRule="auto"/>
        <w:ind w:left="182" w:firstLine="0"/>
        <w:rPr>
          <w:b w:val="0"/>
          <w:sz w:val="20"/>
          <w:szCs w:val="20"/>
        </w:rPr>
      </w:pPr>
      <w:r w:rsidRPr="000B1AB4">
        <w:rPr>
          <w:b w:val="0"/>
          <w:sz w:val="20"/>
          <w:szCs w:val="20"/>
        </w:rPr>
        <w:t>The mapping between a contextual dimension and its corresponding ERP evidence attribute must be explicitly defined. A contextual dimension is not automatically assumed to be identical to an evidence attribute.</w:t>
      </w:r>
    </w:p>
    <w:p w14:paraId="0E08BA56" w14:textId="77777777" w:rsidR="000B1AB4" w:rsidRPr="000B1AB4" w:rsidRDefault="000B1AB4" w:rsidP="000B1AB4">
      <w:pPr>
        <w:spacing w:after="144" w:line="276" w:lineRule="auto"/>
        <w:ind w:left="182" w:firstLine="0"/>
        <w:rPr>
          <w:bCs/>
          <w:sz w:val="20"/>
          <w:szCs w:val="20"/>
        </w:rPr>
      </w:pPr>
      <w:r w:rsidRPr="000B1AB4">
        <w:rPr>
          <w:bCs/>
          <w:sz w:val="20"/>
          <w:szCs w:val="20"/>
        </w:rPr>
        <w:t>7.12.1 Increase of Associated Evidence Weights</w:t>
      </w:r>
    </w:p>
    <w:p w14:paraId="7FE134C7" w14:textId="77777777" w:rsidR="000B1AB4" w:rsidRPr="000B1AB4" w:rsidRDefault="000B1AB4" w:rsidP="000B1AB4">
      <w:pPr>
        <w:spacing w:after="144" w:line="276" w:lineRule="auto"/>
        <w:ind w:left="182" w:firstLine="0"/>
        <w:rPr>
          <w:b w:val="0"/>
          <w:sz w:val="20"/>
          <w:szCs w:val="20"/>
        </w:rPr>
      </w:pPr>
      <w:r w:rsidRPr="000B1AB4">
        <w:rPr>
          <w:b w:val="0"/>
          <w:sz w:val="20"/>
          <w:szCs w:val="20"/>
        </w:rPr>
        <w:t>For contextual dimension (j) selected by CNDA, a deviation-magnitude factor may be calculated as:</w:t>
      </w:r>
    </w:p>
    <w:p w14:paraId="4C3DF5D0" w14:textId="59FF2A3B"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g</m:t>
              </m:r>
            </m:e>
            <m:sub>
              <m:r>
                <m:rPr>
                  <m:sty m:val="b"/>
                </m:rPr>
                <w:rPr>
                  <w:rFonts w:ascii="Cambria Math" w:hAnsi="Cambria Math"/>
                  <w:sz w:val="20"/>
                  <w:szCs w:val="20"/>
                </w:rPr>
                <m:t>Δ</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min</m:t>
              </m:r>
            </m:fName>
            <m:e>
              <m:d>
                <m:dPr>
                  <m:ctrlPr>
                    <w:rPr>
                      <w:rFonts w:ascii="Cambria Math" w:hAnsi="Cambria Math"/>
                      <w:sz w:val="20"/>
                      <w:szCs w:val="20"/>
                    </w:rPr>
                  </m:ctrlPr>
                </m:dPr>
                <m:e>
                  <m:r>
                    <m:rPr>
                      <m:sty m:val="bi"/>
                    </m:rPr>
                    <w:rPr>
                      <w:rFonts w:ascii="Cambria Math" w:hAnsi="Cambria Math"/>
                      <w:sz w:val="20"/>
                      <w:szCs w:val="20"/>
                    </w:rPr>
                    <m:t>1,</m:t>
                  </m:r>
                  <m:f>
                    <m:fPr>
                      <m:ctrlPr>
                        <w:rPr>
                          <w:rFonts w:ascii="Cambria Math" w:hAnsi="Cambria Math"/>
                          <w:sz w:val="20"/>
                          <w:szCs w:val="20"/>
                        </w:rPr>
                      </m:ctrlPr>
                    </m:fPr>
                    <m:num>
                      <m:d>
                        <m:dPr>
                          <m:begChr m:val="|"/>
                          <m:endChr m:val="|"/>
                          <m:ctrlPr>
                            <w:rPr>
                              <w:rFonts w:ascii="Cambria Math" w:hAnsi="Cambria Math"/>
                              <w:sz w:val="20"/>
                              <w:szCs w:val="20"/>
                            </w:rPr>
                          </m:ctrlPr>
                        </m:dPr>
                        <m:e>
                          <m:r>
                            <m:rPr>
                              <m:sty m:val="b"/>
                            </m:rPr>
                            <w:rPr>
                              <w:rFonts w:ascii="Cambria Math" w:hAnsi="Cambria Math"/>
                              <w:sz w:val="20"/>
                              <w:szCs w:val="20"/>
                            </w:rPr>
                            <m:t>Δ</m:t>
                          </m:r>
                        </m:e>
                      </m:d>
                    </m:num>
                    <m:den>
                      <m:sSub>
                        <m:sSubPr>
                          <m:ctrlPr>
                            <w:rPr>
                              <w:rFonts w:ascii="Cambria Math" w:hAnsi="Cambria Math"/>
                              <w:sz w:val="20"/>
                              <w:szCs w:val="20"/>
                            </w:rPr>
                          </m:ctrlPr>
                        </m:sSubPr>
                        <m:e>
                          <m:r>
                            <m:rPr>
                              <m:sty m:val="b"/>
                            </m:rPr>
                            <w:rPr>
                              <w:rFonts w:ascii="Cambria Math" w:hAnsi="Cambria Math"/>
                              <w:sz w:val="20"/>
                              <w:szCs w:val="20"/>
                            </w:rPr>
                            <m:t>Δ</m:t>
                          </m:r>
                        </m:e>
                        <m:sub>
                          <m:r>
                            <m:rPr>
                              <m:sty m:val="b"/>
                            </m:rPr>
                            <w:rPr>
                              <w:rFonts w:ascii="Cambria Math" w:hAnsi="Cambria Math"/>
                              <w:sz w:val="20"/>
                              <w:szCs w:val="20"/>
                            </w:rPr>
                            <m:t>scale</m:t>
                          </m:r>
                        </m:sub>
                      </m:sSub>
                    </m:den>
                  </m:f>
                </m:e>
              </m:d>
            </m:e>
          </m:func>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
              </m:rPr>
              <w:rPr>
                <w:rFonts w:ascii="Cambria Math" w:hAnsi="Cambria Math"/>
                <w:sz w:val="20"/>
                <w:szCs w:val="20"/>
              </w:rPr>
              <m:t>Δ</m:t>
            </m:r>
          </m:e>
          <m:sub>
            <m:r>
              <m:rPr>
                <m:sty m:val="b"/>
              </m:rPr>
              <w:rPr>
                <w:rFonts w:ascii="Cambria Math" w:hAnsi="Cambria Math"/>
                <w:sz w:val="20"/>
                <w:szCs w:val="20"/>
              </w:rPr>
              <m:t>scale</m:t>
            </m:r>
          </m:sub>
        </m:sSub>
        <m:r>
          <m:rPr>
            <m:sty m:val="bi"/>
          </m:rPr>
          <w:rPr>
            <w:rFonts w:ascii="Cambria Math" w:hAnsi="Cambria Math"/>
            <w:sz w:val="20"/>
            <w:szCs w:val="20"/>
          </w:rPr>
          <m:t>&gt;0</m:t>
        </m:r>
      </m:oMath>
      <w:r w:rsidR="000B1AB4" w:rsidRPr="000B1AB4">
        <w:rPr>
          <w:b w:val="0"/>
          <w:sz w:val="20"/>
          <w:szCs w:val="20"/>
        </w:rPr>
        <w:t xml:space="preserve"> is a configured scale appropriate to the outcome measure.</w:t>
      </w:r>
    </w:p>
    <w:p w14:paraId="000C17CA" w14:textId="77777777" w:rsidR="000B1AB4" w:rsidRPr="000B1AB4" w:rsidRDefault="000B1AB4" w:rsidP="000B1AB4">
      <w:pPr>
        <w:spacing w:after="144" w:line="276" w:lineRule="auto"/>
        <w:ind w:left="182" w:firstLine="0"/>
        <w:rPr>
          <w:b w:val="0"/>
          <w:sz w:val="20"/>
          <w:szCs w:val="20"/>
        </w:rPr>
      </w:pPr>
      <w:r w:rsidRPr="000B1AB4">
        <w:rPr>
          <w:b w:val="0"/>
          <w:sz w:val="20"/>
          <w:szCs w:val="20"/>
        </w:rPr>
        <w:t>A representative positive weight adjustment is:</w:t>
      </w:r>
    </w:p>
    <w:p w14:paraId="79A89561" w14:textId="788F3FF3" w:rsidR="000B1AB4" w:rsidRPr="000B1AB4" w:rsidRDefault="005312A2" w:rsidP="000B1AB4">
      <w:pPr>
        <w:spacing w:after="144" w:line="276" w:lineRule="auto"/>
        <w:ind w:left="182" w:firstLine="0"/>
        <w:rPr>
          <w:b w:val="0"/>
          <w:sz w:val="20"/>
          <w:szCs w:val="20"/>
        </w:rPr>
      </w:pPr>
      <m:oMathPara>
        <m:oMath>
          <m:r>
            <m:rPr>
              <m:sty m:val="b"/>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min</m:t>
              </m:r>
            </m:fName>
            <m:e>
              <m:d>
                <m:dPr>
                  <m:ctrlPr>
                    <w:rPr>
                      <w:rFonts w:ascii="Cambria Math" w:hAnsi="Cambria Math"/>
                      <w:sz w:val="20"/>
                      <w:szCs w:val="20"/>
                    </w:rPr>
                  </m:ctrlPr>
                </m:dPr>
                <m:e>
                  <m:r>
                    <m:rPr>
                      <m:sty m:val="bi"/>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max</m:t>
                      </m:r>
                    </m:sub>
                  </m:sSub>
                  <m:r>
                    <m:rPr>
                      <m:sty m:val="bi"/>
                    </m:rPr>
                    <w:rPr>
                      <w:rFonts w:ascii="Cambria Math" w:hAnsi="Cambria Math"/>
                      <w:sz w:val="20"/>
                      <w:szCs w:val="20"/>
                    </w:rPr>
                    <m:t>,β</m:t>
                  </m:r>
                  <m:sSub>
                    <m:sSubPr>
                      <m:ctrlPr>
                        <w:rPr>
                          <w:rFonts w:ascii="Cambria Math" w:hAnsi="Cambria Math"/>
                          <w:sz w:val="20"/>
                          <w:szCs w:val="20"/>
                        </w:rPr>
                      </m:ctrlPr>
                    </m:sSubPr>
                    <m:e>
                      <m:r>
                        <m:rPr>
                          <m:sty m:val="bi"/>
                        </m:rPr>
                        <w:rPr>
                          <w:rFonts w:ascii="Cambria Math" w:hAnsi="Cambria Math"/>
                          <w:sz w:val="20"/>
                          <w:szCs w:val="20"/>
                        </w:rPr>
                        <m:t>κ</m:t>
                      </m:r>
                    </m:e>
                    <m:sub>
                      <m:r>
                        <m:rPr>
                          <m:sty m:val="bi"/>
                        </m:rPr>
                        <w:rPr>
                          <w:rFonts w:ascii="Cambria Math" w:hAnsi="Cambria Math"/>
                          <w:sz w:val="20"/>
                          <w:szCs w:val="20"/>
                        </w:rPr>
                        <m:t>j</m:t>
                      </m:r>
                    </m:sub>
                  </m:sSub>
                  <m:sSub>
                    <m:sSubPr>
                      <m:ctrlPr>
                        <w:rPr>
                          <w:rFonts w:ascii="Cambria Math" w:hAnsi="Cambria Math"/>
                          <w:sz w:val="20"/>
                          <w:szCs w:val="20"/>
                        </w:rPr>
                      </m:ctrlPr>
                    </m:sSubPr>
                    <m:e>
                      <m:r>
                        <m:rPr>
                          <m:sty m:val="bi"/>
                        </m:rPr>
                        <w:rPr>
                          <w:rFonts w:ascii="Cambria Math" w:hAnsi="Cambria Math"/>
                          <w:sz w:val="20"/>
                          <w:szCs w:val="20"/>
                        </w:rPr>
                        <m:t>g</m:t>
                      </m:r>
                    </m:e>
                    <m:sub>
                      <m:r>
                        <m:rPr>
                          <m:sty m:val="b"/>
                        </m:rPr>
                        <w:rPr>
                          <w:rFonts w:ascii="Cambria Math" w:hAnsi="Cambria Math"/>
                          <w:sz w:val="20"/>
                          <w:szCs w:val="20"/>
                        </w:rPr>
                        <m:t>Δ</m:t>
                      </m:r>
                    </m:sub>
                  </m:sSub>
                </m:e>
              </m:d>
            </m:e>
          </m:func>
          <m:r>
            <w:rPr>
              <w:b w:val="0"/>
              <w:sz w:val="20"/>
              <w:szCs w:val="20"/>
            </w:rPr>
            <w:br/>
          </m:r>
        </m:oMath>
      </m:oMathPara>
      <w:r w:rsidR="000B1AB4" w:rsidRPr="000B1AB4">
        <w:rPr>
          <w:b w:val="0"/>
          <w:sz w:val="20"/>
          <w:szCs w:val="20"/>
        </w:rPr>
        <w:t>where:</w:t>
      </w:r>
    </w:p>
    <w:p w14:paraId="5377905D" w14:textId="09C545E7" w:rsidR="000B1AB4" w:rsidRPr="000B1AB4" w:rsidRDefault="005312A2" w:rsidP="000B1AB4">
      <w:pPr>
        <w:numPr>
          <w:ilvl w:val="0"/>
          <w:numId w:val="15"/>
        </w:numPr>
        <w:spacing w:after="144" w:line="276" w:lineRule="auto"/>
        <w:rPr>
          <w:b w:val="0"/>
          <w:sz w:val="20"/>
          <w:szCs w:val="20"/>
        </w:rPr>
      </w:pPr>
      <m:oMath>
        <m:r>
          <m:rPr>
            <m:sty m:val="bi"/>
          </m:rPr>
          <w:rPr>
            <w:rFonts w:ascii="Cambria Math" w:hAnsi="Cambria Math"/>
            <w:sz w:val="20"/>
            <w:szCs w:val="20"/>
          </w:rPr>
          <m:t>β</m:t>
        </m:r>
        <m:r>
          <m:rPr>
            <m:sty m:val="bi"/>
          </m:rPr>
          <w:rPr>
            <w:rFonts w:ascii="Cambria Math"/>
            <w:sz w:val="20"/>
            <w:szCs w:val="20"/>
          </w:rPr>
          <m:t xml:space="preserve"> </m:t>
        </m:r>
      </m:oMath>
      <w:r w:rsidR="000B1AB4" w:rsidRPr="000B1AB4">
        <w:rPr>
          <w:b w:val="0"/>
          <w:sz w:val="20"/>
          <w:szCs w:val="20"/>
        </w:rPr>
        <w:t>is the configured ERP learning-rate coefficient.</w:t>
      </w:r>
    </w:p>
    <w:p w14:paraId="2CEA2FCE" w14:textId="79B1D0C0" w:rsidR="000B1AB4" w:rsidRPr="000B1AB4" w:rsidRDefault="005312A2" w:rsidP="000B1AB4">
      <w:pPr>
        <w:numPr>
          <w:ilvl w:val="0"/>
          <w:numId w:val="15"/>
        </w:numPr>
        <w:spacing w:after="144" w:line="276" w:lineRule="auto"/>
        <w:rPr>
          <w:b w:val="0"/>
          <w:sz w:val="20"/>
          <w:szCs w:val="20"/>
        </w:rPr>
      </w:pPr>
      <m:oMath>
        <m:sSub>
          <m:sSubPr>
            <m:ctrlPr>
              <w:rPr>
                <w:rFonts w:ascii="Cambria Math" w:hAnsi="Cambria Math"/>
                <w:sz w:val="20"/>
                <w:szCs w:val="20"/>
              </w:rPr>
            </m:ctrlPr>
          </m:sSubPr>
          <m:e>
            <m:r>
              <m:rPr>
                <m:sty m:val="bi"/>
              </m:rPr>
              <w:rPr>
                <w:rFonts w:ascii="Cambria Math" w:hAnsi="Cambria Math"/>
                <w:sz w:val="20"/>
                <w:szCs w:val="20"/>
              </w:rPr>
              <m:t>κ</m:t>
            </m:r>
          </m:e>
          <m:sub>
            <m:r>
              <m:rPr>
                <m:sty m:val="bi"/>
              </m:rPr>
              <w:rPr>
                <w:rFonts w:ascii="Cambria Math" w:hAnsi="Cambria Math"/>
                <w:sz w:val="20"/>
                <w:szCs w:val="20"/>
              </w:rPr>
              <m:t>j</m:t>
            </m:r>
          </m:sub>
        </m:sSub>
        <m:r>
          <m:rPr>
            <m:sty m:val="bi"/>
          </m:rPr>
          <w:rPr>
            <w:rFonts w:ascii="Cambria Math"/>
            <w:sz w:val="20"/>
            <w:szCs w:val="20"/>
          </w:rPr>
          <m:t xml:space="preserve"> </m:t>
        </m:r>
      </m:oMath>
      <w:r w:rsidR="000B1AB4" w:rsidRPr="000B1AB4">
        <w:rPr>
          <w:b w:val="0"/>
          <w:sz w:val="20"/>
          <w:szCs w:val="20"/>
        </w:rPr>
        <w:t>is the CNDA attribution-confidence score.</w:t>
      </w:r>
    </w:p>
    <w:p w14:paraId="2F38BA85" w14:textId="794448A5" w:rsidR="000B1AB4" w:rsidRPr="000B1AB4" w:rsidRDefault="005312A2" w:rsidP="000B1AB4">
      <w:pPr>
        <w:numPr>
          <w:ilvl w:val="0"/>
          <w:numId w:val="15"/>
        </w:numPr>
        <w:spacing w:after="144" w:line="276" w:lineRule="auto"/>
        <w:rPr>
          <w:b w:val="0"/>
          <w:sz w:val="20"/>
          <w:szCs w:val="20"/>
        </w:rPr>
      </w:pPr>
      <m:oMath>
        <m:r>
          <m:rPr>
            <m:sty m:val="bi"/>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
              </m:rPr>
              <w:rPr>
                <w:rFonts w:ascii="Cambria Math" w:hAnsi="Cambria Math"/>
                <w:sz w:val="20"/>
                <w:szCs w:val="20"/>
              </w:rPr>
              <m:t>max</m:t>
            </m:r>
          </m:sub>
        </m:sSub>
        <m:r>
          <m:rPr>
            <m:sty m:val="bi"/>
          </m:rPr>
          <w:rPr>
            <w:rFonts w:ascii="Cambria Math"/>
            <w:sz w:val="20"/>
            <w:szCs w:val="20"/>
          </w:rPr>
          <m:t xml:space="preserve"> </m:t>
        </m:r>
      </m:oMath>
      <w:r w:rsidR="000B1AB4" w:rsidRPr="000B1AB4">
        <w:rPr>
          <w:b w:val="0"/>
          <w:sz w:val="20"/>
          <w:szCs w:val="20"/>
        </w:rPr>
        <w:t>is the maximum permitted positive change per update.</w:t>
      </w:r>
    </w:p>
    <w:p w14:paraId="2E583B23"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proposed weight is:</w:t>
      </w:r>
    </w:p>
    <w:p w14:paraId="29BB9F8C" w14:textId="08B651AE" w:rsidR="000B1AB4" w:rsidRPr="000B1AB4" w:rsidRDefault="005312A2"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w</m:t>
              </m:r>
            </m:e>
            <m:sub>
              <m:r>
                <m:rPr>
                  <m:sty m:val="bi"/>
                </m:rPr>
                <w:rPr>
                  <w:rFonts w:ascii="Cambria Math" w:hAnsi="Cambria Math"/>
                  <w:sz w:val="20"/>
                  <w:szCs w:val="20"/>
                </w:rPr>
                <m:t>j</m:t>
              </m:r>
            </m:sub>
            <m:sup>
              <m:r>
                <m:rPr>
                  <m:sty m:val="bi"/>
                </m:rPr>
                <w:rPr>
                  <w:rFonts w:ascii="Cambria Math" w:hAnsi="Cambria Math"/>
                  <w:sz w:val="20"/>
                  <w:szCs w:val="20"/>
                </w:rPr>
                <m:t>*</m:t>
              </m:r>
            </m:sup>
          </m:sSubSup>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m:rPr>
              <m:sty m:val="bi"/>
            </m:rPr>
            <w:rPr>
              <w:rFonts w:ascii="Cambria Math" w:hAnsi="Cambria Math"/>
              <w:sz w:val="20"/>
              <w:szCs w:val="20"/>
            </w:rPr>
            <m:t>+</m:t>
          </m:r>
          <m:r>
            <m:rPr>
              <m:sty m:val="b"/>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w:rPr>
              <w:b w:val="0"/>
              <w:sz w:val="20"/>
              <w:szCs w:val="20"/>
            </w:rPr>
            <w:br/>
          </m:r>
        </m:oMath>
      </m:oMathPara>
      <w:r w:rsidR="000B1AB4" w:rsidRPr="000B1AB4">
        <w:rPr>
          <w:b w:val="0"/>
          <w:sz w:val="20"/>
          <w:szCs w:val="20"/>
        </w:rPr>
        <w:t>The increase is applied according to the configured ERP adaptation policy and the defined mapping between the contextual dimension and the corresponding evidence attribute.</w:t>
      </w:r>
    </w:p>
    <w:p w14:paraId="1DE48A70" w14:textId="77777777" w:rsidR="000B1AB4" w:rsidRPr="000B1AB4" w:rsidRDefault="000B1AB4" w:rsidP="000B1AB4">
      <w:pPr>
        <w:spacing w:after="144" w:line="276" w:lineRule="auto"/>
        <w:ind w:left="182" w:firstLine="0"/>
        <w:rPr>
          <w:b w:val="0"/>
          <w:sz w:val="20"/>
          <w:szCs w:val="20"/>
        </w:rPr>
      </w:pPr>
      <w:r w:rsidRPr="000B1AB4">
        <w:rPr>
          <w:b w:val="0"/>
          <w:sz w:val="20"/>
          <w:szCs w:val="20"/>
        </w:rPr>
        <w:t>A statistical association alone does not establish that increasing the corresponding evidence weight will reduce future deviations. The intended effect is evaluated through implementation testing and validation.</w:t>
      </w:r>
    </w:p>
    <w:p w14:paraId="639FB697" w14:textId="77777777" w:rsidR="000B1AB4" w:rsidRPr="000B1AB4" w:rsidRDefault="000B1AB4" w:rsidP="000B1AB4">
      <w:pPr>
        <w:spacing w:after="144" w:line="276" w:lineRule="auto"/>
        <w:ind w:left="182" w:firstLine="0"/>
        <w:rPr>
          <w:bCs/>
          <w:sz w:val="20"/>
          <w:szCs w:val="20"/>
        </w:rPr>
      </w:pPr>
      <w:r w:rsidRPr="000B1AB4">
        <w:rPr>
          <w:bCs/>
          <w:sz w:val="20"/>
          <w:szCs w:val="20"/>
        </w:rPr>
        <w:t>7.12.2 Decrease of Optional Evidence Weights</w:t>
      </w:r>
    </w:p>
    <w:p w14:paraId="012C98C6" w14:textId="77777777" w:rsidR="000B1AB4" w:rsidRPr="000B1AB4" w:rsidRDefault="000B1AB4" w:rsidP="000B1AB4">
      <w:pPr>
        <w:spacing w:after="144" w:line="276" w:lineRule="auto"/>
        <w:ind w:left="182" w:firstLine="0"/>
        <w:rPr>
          <w:b w:val="0"/>
          <w:sz w:val="20"/>
          <w:szCs w:val="20"/>
        </w:rPr>
      </w:pPr>
      <w:r w:rsidRPr="000B1AB4">
        <w:rPr>
          <w:b w:val="0"/>
          <w:sz w:val="20"/>
          <w:szCs w:val="20"/>
        </w:rPr>
        <w:t>An optional evidence attribute may have its weight reduced when repeated, sufficiently supported evaluations indicate that it has not demonstrated meaningful association under the configured adaptation policy.</w:t>
      </w:r>
    </w:p>
    <w:p w14:paraId="26ED9635" w14:textId="3DE82A07" w:rsidR="000B1AB4" w:rsidRPr="000B1AB4" w:rsidRDefault="000B1AB4" w:rsidP="000B1AB4">
      <w:pPr>
        <w:spacing w:after="144" w:line="276" w:lineRule="auto"/>
        <w:ind w:left="182" w:firstLine="0"/>
        <w:rPr>
          <w:b w:val="0"/>
          <w:sz w:val="20"/>
          <w:szCs w:val="20"/>
        </w:rPr>
      </w:pPr>
      <w:r w:rsidRPr="000B1AB4">
        <w:rPr>
          <w:b w:val="0"/>
          <w:sz w:val="20"/>
          <w:szCs w:val="20"/>
        </w:rPr>
        <w:t>For an eligible optional attribute</w:t>
      </w:r>
      <m:oMath>
        <m:r>
          <w:rPr>
            <w:rFonts w:ascii="Cambria Math" w:hAnsi="Cambria Math"/>
            <w:sz w:val="20"/>
            <w:szCs w:val="20"/>
          </w:rPr>
          <m:t xml:space="preserve"> </m:t>
        </m:r>
        <m:r>
          <m:rPr>
            <m:sty m:val="bi"/>
          </m:rPr>
          <w:rPr>
            <w:rFonts w:ascii="Cambria Math" w:hAnsi="Cambria Math"/>
            <w:sz w:val="20"/>
            <w:szCs w:val="20"/>
          </w:rPr>
          <m:t>j</m:t>
        </m:r>
      </m:oMath>
      <w:r w:rsidRPr="000B1AB4">
        <w:rPr>
          <w:b w:val="0"/>
          <w:sz w:val="20"/>
          <w:szCs w:val="20"/>
        </w:rPr>
        <w:t>, the proposed reduction is:</w:t>
      </w:r>
    </w:p>
    <w:p w14:paraId="6959A2C7" w14:textId="3D10B778" w:rsidR="000B1AB4" w:rsidRPr="000B1AB4" w:rsidRDefault="005312A2" w:rsidP="000B1AB4">
      <w:pPr>
        <w:spacing w:after="144" w:line="276" w:lineRule="auto"/>
        <w:ind w:left="182" w:firstLine="0"/>
        <w:rPr>
          <w:b w:val="0"/>
          <w:sz w:val="20"/>
          <w:szCs w:val="20"/>
        </w:rPr>
      </w:pPr>
      <m:oMathPara>
        <m:oMath>
          <m:r>
            <m:rPr>
              <m:sty m:val="b"/>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m:rPr>
              <m:sty m:val="bi"/>
            </m:rPr>
            <w:rPr>
              <w:rFonts w:ascii="Cambria Math" w:hAnsi="Cambria Math"/>
              <w:sz w:val="20"/>
              <w:szCs w:val="20"/>
            </w:rPr>
            <m:t>=-δ</m:t>
          </m:r>
          <m:sSubSup>
            <m:sSubSupPr>
              <m:ctrlPr>
                <w:rPr>
                  <w:rFonts w:ascii="Cambria Math" w:hAnsi="Cambria Math"/>
                  <w:sz w:val="20"/>
                  <w:szCs w:val="20"/>
                </w:rPr>
              </m:ctrlPr>
            </m:sSubSupPr>
            <m:e>
              <m:r>
                <m:rPr>
                  <m:sty m:val="bi"/>
                </m:rPr>
                <w:rPr>
                  <w:rFonts w:ascii="Cambria Math" w:hAnsi="Cambria Math"/>
                  <w:sz w:val="20"/>
                  <w:szCs w:val="20"/>
                </w:rPr>
                <m:t>w</m:t>
              </m:r>
            </m:e>
            <m:sub>
              <m:r>
                <m:rPr>
                  <m:sty m:val="bi"/>
                </m:rPr>
                <w:rPr>
                  <w:rFonts w:ascii="Cambria Math" w:hAnsi="Cambria Math"/>
                  <w:sz w:val="20"/>
                  <w:szCs w:val="20"/>
                </w:rPr>
                <m:t>j</m:t>
              </m:r>
            </m:sub>
            <m:sup>
              <m:r>
                <m:rPr>
                  <m:sty m:val="bi"/>
                </m:rPr>
                <w:rPr>
                  <w:rFonts w:ascii="Cambria Math" w:hAnsi="Cambria Math"/>
                  <w:sz w:val="20"/>
                  <w:szCs w:val="20"/>
                </w:rPr>
                <m:t>-</m:t>
              </m:r>
            </m:sup>
          </m:sSubSup>
          <m:r>
            <w:rPr>
              <w:b w:val="0"/>
              <w:sz w:val="20"/>
              <w:szCs w:val="20"/>
            </w:rPr>
            <w:br/>
          </m:r>
        </m:oMath>
      </m:oMathPara>
      <w:r w:rsidR="000B1AB4" w:rsidRPr="000B1AB4">
        <w:rPr>
          <w:b w:val="0"/>
          <w:sz w:val="20"/>
          <w:szCs w:val="20"/>
        </w:rPr>
        <w:t xml:space="preserve">where </w:t>
      </w:r>
      <m:oMath>
        <m:r>
          <m:rPr>
            <m:sty m:val="bi"/>
          </m:rPr>
          <w:rPr>
            <w:rFonts w:ascii="Cambria Math" w:hAnsi="Cambria Math"/>
            <w:sz w:val="20"/>
            <w:szCs w:val="20"/>
          </w:rPr>
          <m:t>δ</m:t>
        </m:r>
        <m:sSubSup>
          <m:sSubSupPr>
            <m:ctrlPr>
              <w:rPr>
                <w:rFonts w:ascii="Cambria Math" w:hAnsi="Cambria Math"/>
                <w:sz w:val="20"/>
                <w:szCs w:val="20"/>
              </w:rPr>
            </m:ctrlPr>
          </m:sSubSupPr>
          <m:e>
            <m:r>
              <m:rPr>
                <m:sty m:val="bi"/>
              </m:rPr>
              <w:rPr>
                <w:rFonts w:ascii="Cambria Math" w:hAnsi="Cambria Math"/>
                <w:sz w:val="20"/>
                <w:szCs w:val="20"/>
              </w:rPr>
              <m:t>w</m:t>
            </m:r>
          </m:e>
          <m:sub>
            <m:r>
              <m:rPr>
                <m:sty m:val="bi"/>
              </m:rPr>
              <w:rPr>
                <w:rFonts w:ascii="Cambria Math" w:hAnsi="Cambria Math"/>
                <w:sz w:val="20"/>
                <w:szCs w:val="20"/>
              </w:rPr>
              <m:t>j</m:t>
            </m:r>
          </m:sub>
          <m:sup>
            <m:r>
              <m:rPr>
                <m:sty m:val="bi"/>
              </m:rPr>
              <w:rPr>
                <w:rFonts w:ascii="Cambria Math" w:hAnsi="Cambria Math"/>
                <w:sz w:val="20"/>
                <w:szCs w:val="20"/>
              </w:rPr>
              <m:t>-</m:t>
            </m:r>
          </m:sup>
        </m:sSubSup>
        <m:r>
          <m:rPr>
            <m:sty m:val="bi"/>
          </m:rPr>
          <w:rPr>
            <w:rFonts w:ascii="Cambria Math" w:hAnsi="Cambria Math"/>
            <w:sz w:val="20"/>
            <w:szCs w:val="20"/>
          </w:rPr>
          <m:t>≥0</m:t>
        </m:r>
        <m:r>
          <m:rPr>
            <m:sty m:val="bi"/>
          </m:rPr>
          <w:rPr>
            <w:rFonts w:ascii="Cambria Math"/>
            <w:sz w:val="20"/>
            <w:szCs w:val="20"/>
          </w:rPr>
          <m:t xml:space="preserve"> </m:t>
        </m:r>
      </m:oMath>
      <w:r w:rsidR="000B1AB4" w:rsidRPr="000B1AB4">
        <w:rPr>
          <w:b w:val="0"/>
          <w:sz w:val="20"/>
          <w:szCs w:val="20"/>
        </w:rPr>
        <w:t>is the configured reduction amount.</w:t>
      </w:r>
    </w:p>
    <w:p w14:paraId="2EC6A989"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proposed weight is:</w:t>
      </w:r>
    </w:p>
    <w:p w14:paraId="670DF8F8" w14:textId="0B1207A1" w:rsidR="000B1AB4" w:rsidRPr="000B1AB4" w:rsidRDefault="005312A2" w:rsidP="000B1AB4">
      <w:pPr>
        <w:spacing w:after="144" w:line="276" w:lineRule="auto"/>
        <w:ind w:left="182" w:firstLine="0"/>
        <w:rPr>
          <w:b w:val="0"/>
          <w:sz w:val="20"/>
          <w:szCs w:val="20"/>
        </w:rPr>
      </w:pPr>
      <m:oMathPara>
        <m:oMath>
          <m:sSubSup>
            <m:sSubSupPr>
              <m:ctrlPr>
                <w:rPr>
                  <w:rFonts w:ascii="Cambria Math" w:hAnsi="Cambria Math"/>
                  <w:sz w:val="20"/>
                  <w:szCs w:val="20"/>
                </w:rPr>
              </m:ctrlPr>
            </m:sSubSupPr>
            <m:e>
              <m:r>
                <m:rPr>
                  <m:sty m:val="bi"/>
                </m:rPr>
                <w:rPr>
                  <w:rFonts w:ascii="Cambria Math" w:hAnsi="Cambria Math"/>
                  <w:sz w:val="20"/>
                  <w:szCs w:val="20"/>
                </w:rPr>
                <m:t>w</m:t>
              </m:r>
            </m:e>
            <m:sub>
              <m:r>
                <m:rPr>
                  <m:sty m:val="bi"/>
                </m:rPr>
                <w:rPr>
                  <w:rFonts w:ascii="Cambria Math" w:hAnsi="Cambria Math"/>
                  <w:sz w:val="20"/>
                  <w:szCs w:val="20"/>
                </w:rPr>
                <m:t>j</m:t>
              </m:r>
            </m:sub>
            <m:sup>
              <m:r>
                <m:rPr>
                  <m:sty m:val="bi"/>
                </m:rPr>
                <w:rPr>
                  <w:rFonts w:ascii="Cambria Math" w:hAnsi="Cambria Math"/>
                  <w:sz w:val="20"/>
                  <w:szCs w:val="20"/>
                </w:rPr>
                <m:t>*</m:t>
              </m:r>
            </m:sup>
          </m:sSubSup>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m:rPr>
              <m:sty m:val="bi"/>
            </m:rPr>
            <w:rPr>
              <w:rFonts w:ascii="Cambria Math" w:hAnsi="Cambria Math"/>
              <w:sz w:val="20"/>
              <w:szCs w:val="20"/>
            </w:rPr>
            <m:t>+</m:t>
          </m:r>
          <m:r>
            <m:rPr>
              <m:sty m:val="b"/>
            </m:rPr>
            <w:rPr>
              <w:rFonts w:ascii="Cambria Math" w:hAnsi="Cambria Math"/>
              <w:sz w:val="20"/>
              <w:szCs w:val="20"/>
            </w:rPr>
            <m:t>Δ</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w:rPr>
              <w:b w:val="0"/>
              <w:sz w:val="20"/>
              <w:szCs w:val="20"/>
            </w:rPr>
            <w:br/>
          </m:r>
        </m:oMath>
      </m:oMathPara>
      <w:r w:rsidR="000B1AB4" w:rsidRPr="000B1AB4">
        <w:rPr>
          <w:b w:val="0"/>
          <w:sz w:val="20"/>
          <w:szCs w:val="20"/>
        </w:rPr>
        <w:t>A decrease is not applied merely because a single correlation value is small. The applicable policy may require repeated eligible observations, adequate variation, sufficient historical support, and confirmation that the attribute is not mandatory or necessary to satisfy a validity condition.</w:t>
      </w:r>
    </w:p>
    <w:p w14:paraId="1E153D21" w14:textId="77777777" w:rsidR="000B1AB4" w:rsidRPr="000B1AB4" w:rsidRDefault="000B1AB4" w:rsidP="000B1AB4">
      <w:pPr>
        <w:spacing w:after="144" w:line="276" w:lineRule="auto"/>
        <w:ind w:left="182" w:firstLine="0"/>
        <w:rPr>
          <w:b w:val="0"/>
          <w:sz w:val="20"/>
          <w:szCs w:val="20"/>
        </w:rPr>
      </w:pPr>
      <w:r w:rsidRPr="000B1AB4">
        <w:rPr>
          <w:b w:val="0"/>
          <w:sz w:val="20"/>
          <w:szCs w:val="20"/>
        </w:rPr>
        <w:t>Mandatory attributes cannot be removed or made optional through this procedure.</w:t>
      </w:r>
    </w:p>
    <w:p w14:paraId="2FD6D835" w14:textId="77777777" w:rsidR="000B1AB4" w:rsidRPr="000B1AB4" w:rsidRDefault="000B1AB4" w:rsidP="000B1AB4">
      <w:pPr>
        <w:spacing w:after="144" w:line="276" w:lineRule="auto"/>
        <w:ind w:left="182" w:firstLine="0"/>
        <w:rPr>
          <w:bCs/>
          <w:sz w:val="20"/>
          <w:szCs w:val="20"/>
        </w:rPr>
      </w:pPr>
      <w:r w:rsidRPr="000B1AB4">
        <w:rPr>
          <w:bCs/>
          <w:sz w:val="20"/>
          <w:szCs w:val="20"/>
        </w:rPr>
        <w:t>7.12.3 Weight Bounds and Normalization</w:t>
      </w:r>
    </w:p>
    <w:p w14:paraId="60312C17"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proposed weight is first restricted to its applicable bounds:</w:t>
      </w:r>
    </w:p>
    <w:p w14:paraId="0381F64A" w14:textId="33817959"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acc>
                <m:accPr>
                  <m:chr m:val="̅"/>
                  <m:ctrlPr>
                    <w:rPr>
                      <w:rFonts w:ascii="Cambria Math" w:hAnsi="Cambria Math"/>
                      <w:sz w:val="20"/>
                      <w:szCs w:val="20"/>
                    </w:rPr>
                  </m:ctrlPr>
                </m:accPr>
                <m:e>
                  <m:r>
                    <m:rPr>
                      <m:sty m:val="bi"/>
                    </m:rPr>
                    <w:rPr>
                      <w:rFonts w:ascii="Cambria Math" w:hAnsi="Cambria Math"/>
                      <w:sz w:val="20"/>
                      <w:szCs w:val="20"/>
                    </w:rPr>
                    <m:t>w</m:t>
                  </m:r>
                </m:e>
              </m:acc>
            </m:e>
            <m:sub>
              <m:r>
                <m:rPr>
                  <m:sty m:val="bi"/>
                </m:rPr>
                <w:rPr>
                  <w:rFonts w:ascii="Cambria Math" w:hAnsi="Cambria Math"/>
                  <w:sz w:val="20"/>
                  <w:szCs w:val="20"/>
                </w:rPr>
                <m:t>j</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clip</m:t>
              </m:r>
            </m:fName>
            <m:e>
              <m:d>
                <m:dPr>
                  <m:ctrlPr>
                    <w:rPr>
                      <w:rFonts w:ascii="Cambria Math" w:hAnsi="Cambria Math"/>
                      <w:sz w:val="20"/>
                      <w:szCs w:val="20"/>
                    </w:rPr>
                  </m:ctrlPr>
                </m:dPr>
                <m:e>
                  <m:sSubSup>
                    <m:sSubSupPr>
                      <m:ctrlPr>
                        <w:rPr>
                          <w:rFonts w:ascii="Cambria Math" w:hAnsi="Cambria Math"/>
                          <w:sz w:val="20"/>
                          <w:szCs w:val="20"/>
                        </w:rPr>
                      </m:ctrlPr>
                    </m:sSubSupPr>
                    <m:e>
                      <m:r>
                        <m:rPr>
                          <m:sty m:val="bi"/>
                        </m:rPr>
                        <w:rPr>
                          <w:rFonts w:ascii="Cambria Math" w:hAnsi="Cambria Math"/>
                          <w:sz w:val="20"/>
                          <w:szCs w:val="20"/>
                        </w:rPr>
                        <m:t>w</m:t>
                      </m:r>
                    </m:e>
                    <m:sub>
                      <m:r>
                        <m:rPr>
                          <m:sty m:val="bi"/>
                        </m:rPr>
                        <w:rPr>
                          <w:rFonts w:ascii="Cambria Math" w:hAnsi="Cambria Math"/>
                          <w:sz w:val="20"/>
                          <w:szCs w:val="20"/>
                        </w:rPr>
                        <m:t>j</m:t>
                      </m:r>
                    </m:sub>
                    <m:sup>
                      <m:r>
                        <m:rPr>
                          <m:sty m:val="bi"/>
                        </m:rPr>
                        <w:rPr>
                          <w:rFonts w:ascii="Cambria Math" w:hAnsi="Cambria Math"/>
                          <w:sz w:val="20"/>
                          <w:szCs w:val="20"/>
                        </w:rPr>
                        <m:t>*</m:t>
                      </m:r>
                    </m:sup>
                  </m:sSubSup>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func>
                        <m:funcPr>
                          <m:ctrlPr>
                            <w:rPr>
                              <w:rFonts w:ascii="Cambria Math" w:hAnsi="Cambria Math"/>
                              <w:sz w:val="20"/>
                              <w:szCs w:val="20"/>
                            </w:rPr>
                          </m:ctrlPr>
                        </m:funcPr>
                        <m:fName>
                          <m:r>
                            <m:rPr>
                              <m:sty m:val="b"/>
                            </m:rPr>
                            <w:rPr>
                              <w:rFonts w:ascii="Cambria Math" w:hAnsi="Cambria Math"/>
                              <w:sz w:val="20"/>
                              <w:szCs w:val="20"/>
                            </w:rPr>
                            <m:t>min</m:t>
                          </m:r>
                        </m:fName>
                        <m:e>
                          <m:r>
                            <m:rPr>
                              <m:sty m:val="bi"/>
                            </m:rPr>
                            <w:rPr>
                              <w:rFonts w:ascii="Cambria Math" w:hAnsi="Cambria Math"/>
                              <w:sz w:val="20"/>
                              <w:szCs w:val="20"/>
                            </w:rPr>
                            <m:t>,</m:t>
                          </m:r>
                        </m:e>
                      </m:func>
                      <m:r>
                        <m:rPr>
                          <m:sty m:val="bi"/>
                        </m:rPr>
                        <w:rPr>
                          <w:rFonts w:ascii="Cambria Math" w:hAnsi="Cambria Math"/>
                          <w:sz w:val="20"/>
                          <w:szCs w:val="20"/>
                        </w:rPr>
                        <m:t>j</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func>
                        <m:funcPr>
                          <m:ctrlPr>
                            <w:rPr>
                              <w:rFonts w:ascii="Cambria Math" w:hAnsi="Cambria Math"/>
                              <w:sz w:val="20"/>
                              <w:szCs w:val="20"/>
                            </w:rPr>
                          </m:ctrlPr>
                        </m:funcPr>
                        <m:fName>
                          <m:r>
                            <m:rPr>
                              <m:sty m:val="b"/>
                            </m:rPr>
                            <w:rPr>
                              <w:rFonts w:ascii="Cambria Math" w:hAnsi="Cambria Math"/>
                              <w:sz w:val="20"/>
                              <w:szCs w:val="20"/>
                            </w:rPr>
                            <m:t>max</m:t>
                          </m:r>
                        </m:fName>
                        <m:e>
                          <m:r>
                            <m:rPr>
                              <m:sty m:val="bi"/>
                            </m:rPr>
                            <w:rPr>
                              <w:rFonts w:ascii="Cambria Math" w:hAnsi="Cambria Math"/>
                              <w:sz w:val="20"/>
                              <w:szCs w:val="20"/>
                            </w:rPr>
                            <m:t>,</m:t>
                          </m:r>
                        </m:e>
                      </m:func>
                      <m:r>
                        <m:rPr>
                          <m:sty m:val="bi"/>
                        </m:rPr>
                        <w:rPr>
                          <w:rFonts w:ascii="Cambria Math" w:hAnsi="Cambria Math"/>
                          <w:sz w:val="20"/>
                          <w:szCs w:val="20"/>
                        </w:rPr>
                        <m:t>j</m:t>
                      </m:r>
                    </m:sub>
                  </m:sSub>
                </m:e>
              </m:d>
            </m:e>
          </m:func>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w</m:t>
            </m:r>
          </m:e>
          <m:sub>
            <m:func>
              <m:funcPr>
                <m:ctrlPr>
                  <w:rPr>
                    <w:rFonts w:ascii="Cambria Math" w:hAnsi="Cambria Math"/>
                    <w:sz w:val="20"/>
                    <w:szCs w:val="20"/>
                  </w:rPr>
                </m:ctrlPr>
              </m:funcPr>
              <m:fName>
                <m:r>
                  <m:rPr>
                    <m:sty m:val="b"/>
                  </m:rPr>
                  <w:rPr>
                    <w:rFonts w:ascii="Cambria Math" w:hAnsi="Cambria Math"/>
                    <w:sz w:val="20"/>
                    <w:szCs w:val="20"/>
                  </w:rPr>
                  <m:t>min</m:t>
                </m:r>
              </m:fName>
              <m:e>
                <m:r>
                  <m:rPr>
                    <m:sty m:val="bi"/>
                  </m:rPr>
                  <w:rPr>
                    <w:rFonts w:ascii="Cambria Math" w:hAnsi="Cambria Math"/>
                    <w:sz w:val="20"/>
                    <w:szCs w:val="20"/>
                  </w:rPr>
                  <m:t>,</m:t>
                </m:r>
              </m:e>
            </m:func>
            <m:r>
              <m:rPr>
                <m:sty m:val="bi"/>
              </m:rPr>
              <w:rPr>
                <w:rFonts w:ascii="Cambria Math" w:hAnsi="Cambria Math"/>
                <w:sz w:val="20"/>
                <w:szCs w:val="20"/>
              </w:rPr>
              <m:t>j</m:t>
            </m:r>
          </m:sub>
        </m:sSub>
        <m:r>
          <m:rPr>
            <m:sty m:val="bi"/>
          </m:rPr>
          <w:rPr>
            <w:rFonts w:ascii="Cambria Math"/>
            <w:sz w:val="20"/>
            <w:szCs w:val="20"/>
          </w:rPr>
          <m:t xml:space="preserve"> </m:t>
        </m:r>
      </m:oMath>
      <w:r w:rsidR="000B1AB4" w:rsidRPr="000B1AB4">
        <w:rPr>
          <w:b w:val="0"/>
          <w:sz w:val="20"/>
          <w:szCs w:val="20"/>
        </w:rPr>
        <w:t>and</w:t>
      </w:r>
      <m:oMath>
        <m:sSub>
          <m:sSubPr>
            <m:ctrlPr>
              <w:rPr>
                <w:rFonts w:ascii="Cambria Math" w:hAnsi="Cambria Math"/>
                <w:sz w:val="20"/>
                <w:szCs w:val="20"/>
              </w:rPr>
            </m:ctrlPr>
          </m:sSubPr>
          <m:e>
            <m:r>
              <m:rPr>
                <m:sty m:val="bi"/>
              </m:rPr>
              <w:rPr>
                <w:rFonts w:ascii="Cambria Math" w:hAnsi="Cambria Math"/>
                <w:sz w:val="20"/>
                <w:szCs w:val="20"/>
              </w:rPr>
              <m:t xml:space="preserve"> </m:t>
            </m:r>
            <m:r>
              <m:rPr>
                <m:sty m:val="bi"/>
              </m:rPr>
              <w:rPr>
                <w:rFonts w:ascii="Cambria Math" w:hAnsi="Cambria Math"/>
                <w:sz w:val="20"/>
                <w:szCs w:val="20"/>
              </w:rPr>
              <m:t>w</m:t>
            </m:r>
          </m:e>
          <m:sub>
            <m:func>
              <m:funcPr>
                <m:ctrlPr>
                  <w:rPr>
                    <w:rFonts w:ascii="Cambria Math" w:hAnsi="Cambria Math"/>
                    <w:sz w:val="20"/>
                    <w:szCs w:val="20"/>
                  </w:rPr>
                </m:ctrlPr>
              </m:funcPr>
              <m:fName>
                <m:r>
                  <m:rPr>
                    <m:sty m:val="b"/>
                  </m:rPr>
                  <w:rPr>
                    <w:rFonts w:ascii="Cambria Math" w:hAnsi="Cambria Math"/>
                    <w:sz w:val="20"/>
                    <w:szCs w:val="20"/>
                  </w:rPr>
                  <m:t>max</m:t>
                </m:r>
              </m:fName>
              <m:e>
                <m:r>
                  <m:rPr>
                    <m:sty m:val="bi"/>
                  </m:rPr>
                  <w:rPr>
                    <w:rFonts w:ascii="Cambria Math" w:hAnsi="Cambria Math"/>
                    <w:sz w:val="20"/>
                    <w:szCs w:val="20"/>
                  </w:rPr>
                  <m:t>,</m:t>
                </m:r>
              </m:e>
            </m:func>
            <m:r>
              <m:rPr>
                <m:sty m:val="bi"/>
              </m:rPr>
              <w:rPr>
                <w:rFonts w:ascii="Cambria Math" w:hAnsi="Cambria Math"/>
                <w:sz w:val="20"/>
                <w:szCs w:val="20"/>
              </w:rPr>
              <m:t>j</m:t>
            </m:r>
          </m:sub>
        </m:sSub>
      </m:oMath>
      <w:r w:rsidR="000B1AB4" w:rsidRPr="000B1AB4">
        <w:rPr>
          <w:b w:val="0"/>
          <w:sz w:val="20"/>
          <w:szCs w:val="20"/>
        </w:rPr>
        <w:t xml:space="preserve"> are defined by the applicable ERP policy.</w:t>
      </w:r>
    </w:p>
    <w:p w14:paraId="2BD21CD2" w14:textId="77777777" w:rsidR="000B1AB4" w:rsidRPr="000B1AB4" w:rsidRDefault="000B1AB4" w:rsidP="000B1AB4">
      <w:pPr>
        <w:spacing w:after="144" w:line="276" w:lineRule="auto"/>
        <w:ind w:left="182" w:firstLine="0"/>
        <w:rPr>
          <w:b w:val="0"/>
          <w:sz w:val="20"/>
          <w:szCs w:val="20"/>
        </w:rPr>
      </w:pPr>
      <w:r w:rsidRPr="000B1AB4">
        <w:rPr>
          <w:b w:val="0"/>
          <w:sz w:val="20"/>
          <w:szCs w:val="20"/>
        </w:rPr>
        <w:t>Where the ERP requires normalized weights, the bounded weights are normalized as:</w:t>
      </w:r>
    </w:p>
    <w:p w14:paraId="77EA75F1" w14:textId="7837FB17"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j</m:t>
              </m:r>
            </m:sub>
          </m:sSub>
          <m:r>
            <m:rPr>
              <m:sty m:val="bi"/>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acc>
                    <m:accPr>
                      <m:chr m:val="̅"/>
                      <m:ctrlPr>
                        <w:rPr>
                          <w:rFonts w:ascii="Cambria Math" w:hAnsi="Cambria Math"/>
                          <w:sz w:val="20"/>
                          <w:szCs w:val="20"/>
                        </w:rPr>
                      </m:ctrlPr>
                    </m:accPr>
                    <m:e>
                      <m:r>
                        <m:rPr>
                          <m:sty m:val="bi"/>
                        </m:rPr>
                        <w:rPr>
                          <w:rFonts w:ascii="Cambria Math" w:hAnsi="Cambria Math"/>
                          <w:sz w:val="20"/>
                          <w:szCs w:val="20"/>
                        </w:rPr>
                        <m:t>w</m:t>
                      </m:r>
                    </m:e>
                  </m:acc>
                </m:e>
                <m:sub>
                  <m:r>
                    <m:rPr>
                      <m:sty m:val="bi"/>
                    </m:rPr>
                    <w:rPr>
                      <w:rFonts w:ascii="Cambria Math" w:hAnsi="Cambria Math"/>
                      <w:sz w:val="20"/>
                      <w:szCs w:val="20"/>
                    </w:rPr>
                    <m:t>j</m:t>
                  </m:r>
                </m:sub>
              </m:sSub>
            </m:num>
            <m:den>
              <m:nary>
                <m:naryPr>
                  <m:chr m:val="∑"/>
                  <m:limLoc m:val="undOvr"/>
                  <m:supHide m:val="1"/>
                  <m:ctrlPr>
                    <w:rPr>
                      <w:rFonts w:ascii="Cambria Math" w:hAnsi="Cambria Math"/>
                      <w:sz w:val="20"/>
                      <w:szCs w:val="20"/>
                    </w:rPr>
                  </m:ctrlPr>
                </m:naryPr>
                <m:sub>
                  <m:r>
                    <m:rPr>
                      <m:sty m:val="bi"/>
                    </m:rPr>
                    <w:rPr>
                      <w:rFonts w:ascii="Cambria Math" w:hAnsi="Cambria Math"/>
                      <w:sz w:val="20"/>
                      <w:szCs w:val="20"/>
                    </w:rPr>
                    <m:t>k∈</m:t>
                  </m:r>
                  <m:sSub>
                    <m:sSubPr>
                      <m:ctrlPr>
                        <w:rPr>
                          <w:rFonts w:ascii="Cambria Math" w:hAnsi="Cambria Math"/>
                          <w:sz w:val="20"/>
                          <w:szCs w:val="20"/>
                        </w:rPr>
                      </m:ctrlPr>
                    </m:sSubPr>
                    <m:e>
                      <m:r>
                        <m:rPr>
                          <m:sty m:val="bi"/>
                        </m:rPr>
                        <w:rPr>
                          <w:rFonts w:ascii="Cambria Math" w:hAnsi="Cambria Math"/>
                          <w:sz w:val="20"/>
                          <w:szCs w:val="20"/>
                        </w:rPr>
                        <m:t>A</m:t>
                      </m:r>
                    </m:e>
                    <m:sub>
                      <m:r>
                        <m:rPr>
                          <m:sty m:val="bi"/>
                        </m:rPr>
                        <w:rPr>
                          <w:rFonts w:ascii="Cambria Math" w:hAnsi="Cambria Math"/>
                          <w:sz w:val="20"/>
                          <w:szCs w:val="20"/>
                        </w:rPr>
                        <m:t>D</m:t>
                      </m:r>
                    </m:sub>
                  </m:sSub>
                </m:sub>
                <m:sup/>
                <m:e>
                  <m:sSub>
                    <m:sSubPr>
                      <m:ctrlPr>
                        <w:rPr>
                          <w:rFonts w:ascii="Cambria Math" w:hAnsi="Cambria Math"/>
                          <w:sz w:val="20"/>
                          <w:szCs w:val="20"/>
                        </w:rPr>
                      </m:ctrlPr>
                    </m:sSubPr>
                    <m:e>
                      <m:acc>
                        <m:accPr>
                          <m:chr m:val="̅"/>
                          <m:ctrlPr>
                            <w:rPr>
                              <w:rFonts w:ascii="Cambria Math" w:hAnsi="Cambria Math"/>
                              <w:sz w:val="20"/>
                              <w:szCs w:val="20"/>
                            </w:rPr>
                          </m:ctrlPr>
                        </m:accPr>
                        <m:e>
                          <m:r>
                            <m:rPr>
                              <m:sty m:val="bi"/>
                            </m:rPr>
                            <w:rPr>
                              <w:rFonts w:ascii="Cambria Math" w:hAnsi="Cambria Math"/>
                              <w:sz w:val="20"/>
                              <w:szCs w:val="20"/>
                            </w:rPr>
                            <m:t>w</m:t>
                          </m:r>
                        </m:e>
                      </m:acc>
                    </m:e>
                    <m:sub>
                      <m:r>
                        <m:rPr>
                          <m:sty m:val="bi"/>
                        </m:rPr>
                        <w:rPr>
                          <w:rFonts w:ascii="Cambria Math" w:hAnsi="Cambria Math"/>
                          <w:sz w:val="20"/>
                          <w:szCs w:val="20"/>
                        </w:rPr>
                        <m:t>k</m:t>
                      </m:r>
                    </m:sub>
                  </m:sSub>
                </m:e>
              </m:nary>
            </m:den>
          </m:f>
          <m:r>
            <w:rPr>
              <w:b w:val="0"/>
              <w:sz w:val="20"/>
              <w:szCs w:val="20"/>
            </w:rPr>
            <w:br/>
          </m:r>
        </m:oMath>
      </m:oMathPara>
      <w:r w:rsidR="000B1AB4" w:rsidRPr="000B1AB4">
        <w:rPr>
          <w:b w:val="0"/>
          <w:sz w:val="20"/>
          <w:szCs w:val="20"/>
        </w:rPr>
        <w:t>provided that the denominator is positive.</w:t>
      </w:r>
    </w:p>
    <w:p w14:paraId="78BBA62B" w14:textId="77777777" w:rsidR="000B1AB4" w:rsidRPr="000B1AB4" w:rsidRDefault="000B1AB4" w:rsidP="000B1AB4">
      <w:pPr>
        <w:spacing w:after="144" w:line="276" w:lineRule="auto"/>
        <w:ind w:left="182" w:firstLine="0"/>
        <w:rPr>
          <w:b w:val="0"/>
          <w:sz w:val="20"/>
          <w:szCs w:val="20"/>
        </w:rPr>
      </w:pPr>
      <w:r w:rsidRPr="000B1AB4">
        <w:rPr>
          <w:b w:val="0"/>
          <w:sz w:val="20"/>
          <w:szCs w:val="20"/>
        </w:rPr>
        <w:t>Where normalization and individual lower or upper bounds must both be maintained, a bounded normalization procedure is applied to preserve the applicable constraints. Ordinary normalization is not assumed to preserve every bound automatically.</w:t>
      </w:r>
    </w:p>
    <w:p w14:paraId="51E2B722" w14:textId="77777777" w:rsidR="000B1AB4" w:rsidRPr="000B1AB4" w:rsidRDefault="000B1AB4" w:rsidP="000B1AB4">
      <w:pPr>
        <w:spacing w:after="144" w:line="276" w:lineRule="auto"/>
        <w:ind w:left="182" w:firstLine="0"/>
        <w:rPr>
          <w:b w:val="0"/>
          <w:sz w:val="20"/>
          <w:szCs w:val="20"/>
        </w:rPr>
      </w:pPr>
      <w:r w:rsidRPr="000B1AB4">
        <w:rPr>
          <w:b w:val="0"/>
          <w:sz w:val="20"/>
          <w:szCs w:val="20"/>
        </w:rPr>
        <w:t>After normalization, the inclusion-floor rule is evaluated using the final stored weights. Mandatory attributes remain protected independently of the inclusion-floor rule.</w:t>
      </w:r>
    </w:p>
    <w:p w14:paraId="01986268" w14:textId="77777777" w:rsidR="000B1AB4" w:rsidRPr="000B1AB4" w:rsidRDefault="000B1AB4" w:rsidP="000B1AB4">
      <w:pPr>
        <w:spacing w:after="144" w:line="276" w:lineRule="auto"/>
        <w:ind w:left="182" w:firstLine="0"/>
        <w:rPr>
          <w:bCs/>
          <w:sz w:val="20"/>
          <w:szCs w:val="20"/>
        </w:rPr>
      </w:pPr>
      <w:r w:rsidRPr="000B1AB4">
        <w:rPr>
          <w:bCs/>
          <w:sz w:val="20"/>
          <w:szCs w:val="20"/>
        </w:rPr>
        <w:t>7.12.4 ERP Versioning and Update Records</w:t>
      </w:r>
    </w:p>
    <w:p w14:paraId="4E03D518" w14:textId="77777777" w:rsidR="000B1AB4" w:rsidRPr="000B1AB4" w:rsidRDefault="000B1AB4" w:rsidP="000B1AB4">
      <w:pPr>
        <w:spacing w:after="144" w:line="276" w:lineRule="auto"/>
        <w:ind w:left="182" w:firstLine="0"/>
        <w:rPr>
          <w:b w:val="0"/>
          <w:sz w:val="20"/>
          <w:szCs w:val="20"/>
        </w:rPr>
      </w:pPr>
      <w:r w:rsidRPr="000B1AB4">
        <w:rPr>
          <w:b w:val="0"/>
          <w:sz w:val="20"/>
          <w:szCs w:val="20"/>
        </w:rPr>
        <w:t>When an ERP weight changes according to the configured change-tolerance policy, the system creates a new ERP version and retains the previous version.</w:t>
      </w:r>
    </w:p>
    <w:p w14:paraId="0412E519" w14:textId="77777777" w:rsidR="000B1AB4" w:rsidRPr="000B1AB4" w:rsidRDefault="000B1AB4" w:rsidP="000B1AB4">
      <w:pPr>
        <w:spacing w:after="144" w:line="276" w:lineRule="auto"/>
        <w:ind w:left="182" w:firstLine="0"/>
        <w:rPr>
          <w:b w:val="0"/>
          <w:sz w:val="20"/>
          <w:szCs w:val="20"/>
        </w:rPr>
      </w:pPr>
      <w:r w:rsidRPr="000B1AB4">
        <w:rPr>
          <w:b w:val="0"/>
          <w:sz w:val="20"/>
          <w:szCs w:val="20"/>
        </w:rPr>
        <w:t>The update record may include the ACER identifier, previous and updated weights, selected contextual factors, correlation values, confidence values, sample-support count, applied thresholds, and configuration parameters.</w:t>
      </w:r>
    </w:p>
    <w:p w14:paraId="63EB93D2" w14:textId="77777777" w:rsidR="000B1AB4" w:rsidRPr="000B1AB4" w:rsidRDefault="000B1AB4" w:rsidP="000B1AB4">
      <w:pPr>
        <w:spacing w:after="144" w:line="276" w:lineRule="auto"/>
        <w:ind w:left="182" w:firstLine="0"/>
        <w:rPr>
          <w:b w:val="0"/>
          <w:sz w:val="20"/>
          <w:szCs w:val="20"/>
        </w:rPr>
      </w:pPr>
      <w:r w:rsidRPr="000B1AB4">
        <w:rPr>
          <w:b w:val="0"/>
          <w:sz w:val="20"/>
          <w:szCs w:val="20"/>
        </w:rPr>
        <w:t>Learning rates, weight-change limits, lower and upper bounds, inclusion floor, and change tolerance are implementation parameters that are configured and evaluated for the relevant agricultural decision.</w:t>
      </w:r>
    </w:p>
    <w:p w14:paraId="5F92D1C7" w14:textId="77777777" w:rsidR="000B1AB4" w:rsidRPr="000B1AB4" w:rsidRDefault="000B1AB4" w:rsidP="000B1AB4">
      <w:pPr>
        <w:spacing w:after="144" w:line="276" w:lineRule="auto"/>
        <w:ind w:left="182" w:firstLine="0"/>
        <w:rPr>
          <w:bCs/>
          <w:sz w:val="20"/>
          <w:szCs w:val="20"/>
        </w:rPr>
      </w:pPr>
      <w:r w:rsidRPr="000B1AB4">
        <w:rPr>
          <w:bCs/>
          <w:sz w:val="20"/>
          <w:szCs w:val="20"/>
        </w:rPr>
        <w:t>7.13 Dual Adaptive Update Mechanism</w:t>
      </w:r>
    </w:p>
    <w:p w14:paraId="1E86AE1D" w14:textId="77777777" w:rsidR="000B1AB4" w:rsidRPr="000B1AB4" w:rsidRDefault="000B1AB4" w:rsidP="000B1AB4">
      <w:pPr>
        <w:spacing w:after="144" w:line="276" w:lineRule="auto"/>
        <w:ind w:left="182" w:firstLine="0"/>
        <w:rPr>
          <w:b w:val="0"/>
          <w:sz w:val="20"/>
          <w:szCs w:val="20"/>
        </w:rPr>
      </w:pPr>
      <w:r w:rsidRPr="000B1AB4">
        <w:rPr>
          <w:b w:val="0"/>
          <w:sz w:val="20"/>
          <w:szCs w:val="20"/>
        </w:rPr>
        <w:t>The central adaptive mechanism uses a common eligible ACER to initiate two related but distinct updates.</w:t>
      </w:r>
    </w:p>
    <w:p w14:paraId="2FD25AD0" w14:textId="77777777" w:rsidR="000B1AB4" w:rsidRPr="000B1AB4" w:rsidRDefault="000B1AB4" w:rsidP="000B1AB4">
      <w:pPr>
        <w:spacing w:after="144" w:line="276" w:lineRule="auto"/>
        <w:ind w:left="182" w:firstLine="0"/>
        <w:rPr>
          <w:b w:val="0"/>
          <w:sz w:val="20"/>
          <w:szCs w:val="20"/>
        </w:rPr>
      </w:pPr>
      <w:r w:rsidRPr="000B1AB4">
        <w:rPr>
          <w:b w:val="0"/>
          <w:sz w:val="20"/>
          <w:szCs w:val="20"/>
        </w:rPr>
        <w:t>The first update modifies the action–context relationship:</w:t>
      </w:r>
    </w:p>
    <w:p w14:paraId="00EE820B" w14:textId="1EC7A335"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m:t>
              </m:r>
            </m:sub>
          </m:sSub>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t+1</m:t>
              </m:r>
            </m:sub>
          </m:sSub>
          <m:d>
            <m:dPr>
              <m:ctrlPr>
                <w:rPr>
                  <w:rFonts w:ascii="Cambria Math" w:hAnsi="Cambria Math"/>
                  <w:sz w:val="20"/>
                  <w:szCs w:val="20"/>
                </w:rPr>
              </m:ctrlPr>
            </m:dPr>
            <m:e>
              <m:r>
                <m:rPr>
                  <m:sty m:val="bi"/>
                </m:rPr>
                <w:rPr>
                  <w:rFonts w:ascii="Cambria Math" w:hAnsi="Cambria Math"/>
                  <w:sz w:val="20"/>
                  <w:szCs w:val="20"/>
                </w:rPr>
                <m:t>a,</m:t>
              </m:r>
              <m:r>
                <m:rPr>
                  <m:sty m:val="b"/>
                </m:rPr>
                <w:rPr>
                  <w:rFonts w:ascii="Cambria Math" w:hAnsi="Cambria Math"/>
                  <w:sz w:val="20"/>
                  <w:szCs w:val="20"/>
                </w:rPr>
                <m:t>c</m:t>
              </m:r>
            </m:e>
          </m:d>
          <m:r>
            <w:rPr>
              <w:b w:val="0"/>
              <w:sz w:val="20"/>
              <w:szCs w:val="20"/>
            </w:rPr>
            <w:br/>
          </m:r>
        </m:oMath>
      </m:oMathPara>
      <w:r w:rsidR="000B1AB4" w:rsidRPr="000B1AB4">
        <w:rPr>
          <w:b w:val="0"/>
          <w:sz w:val="20"/>
          <w:szCs w:val="20"/>
        </w:rPr>
        <w:t>The second update modifies the ERP weights when the sample-support, attribution, and evidence-update conditions are satisfied:</w:t>
      </w:r>
    </w:p>
    <w:p w14:paraId="5F61DF49" w14:textId="2C633E72"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t+1</m:t>
              </m:r>
            </m:sub>
          </m:sSub>
          <m:r>
            <w:rPr>
              <w:b w:val="0"/>
              <w:sz w:val="20"/>
              <w:szCs w:val="20"/>
            </w:rPr>
            <w:br/>
          </m:r>
        </m:oMath>
      </m:oMathPara>
      <w:r w:rsidR="000B1AB4" w:rsidRPr="000B1AB4">
        <w:rPr>
          <w:b w:val="0"/>
          <w:sz w:val="20"/>
          <w:szCs w:val="20"/>
        </w:rPr>
        <w:t>For an eligible ACER</w:t>
      </w:r>
      <m:oMath>
        <m:sSub>
          <m:sSubPr>
            <m:ctrlPr>
              <w:rPr>
                <w:rFonts w:ascii="Cambria Math" w:hAnsi="Cambria Math"/>
                <w:sz w:val="20"/>
                <w:szCs w:val="20"/>
              </w:rPr>
            </m:ctrlPr>
          </m:sSubPr>
          <m:e>
            <m:r>
              <m:rPr>
                <m:sty m:val="bi"/>
              </m:rPr>
              <w:rPr>
                <w:rFonts w:ascii="Cambria Math" w:hAnsi="Cambria Math"/>
                <w:sz w:val="20"/>
                <w:szCs w:val="20"/>
              </w:rPr>
              <m:t xml:space="preserve"> </m:t>
            </m:r>
            <m:r>
              <m:rPr>
                <m:sty m:val="bi"/>
              </m:rPr>
              <w:rPr>
                <w:rFonts w:ascii="Cambria Math" w:hAnsi="Cambria Math"/>
                <w:sz w:val="20"/>
                <w:szCs w:val="20"/>
              </w:rPr>
              <m:t>z</m:t>
            </m:r>
          </m:e>
          <m:sub>
            <m:r>
              <m:rPr>
                <m:sty m:val="bi"/>
              </m:rPr>
              <w:rPr>
                <w:rFonts w:ascii="Cambria Math" w:hAnsi="Cambria Math"/>
                <w:sz w:val="20"/>
                <w:szCs w:val="20"/>
              </w:rPr>
              <m:t>t</m:t>
            </m:r>
          </m:sub>
        </m:sSub>
      </m:oMath>
      <w:r w:rsidR="000B1AB4" w:rsidRPr="000B1AB4">
        <w:rPr>
          <w:b w:val="0"/>
          <w:sz w:val="20"/>
          <w:szCs w:val="20"/>
        </w:rPr>
        <w:t>, the relationship update may be represented as:</w:t>
      </w:r>
    </w:p>
    <w:p w14:paraId="021929E2" w14:textId="23EF3237" w:rsidR="000B1AB4" w:rsidRPr="000B1AB4" w:rsidRDefault="005312A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t+1</m:t>
              </m:r>
            </m:sub>
          </m:sSub>
          <m:r>
            <m:rPr>
              <m:sty m:val="bi"/>
            </m:rPr>
            <w:rPr>
              <w:rFonts w:ascii="Cambria Math" w:hAnsi="Cambria Math"/>
              <w:sz w:val="20"/>
              <w:szCs w:val="20"/>
            </w:rPr>
            <m:t>=</m:t>
          </m:r>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R</m:t>
              </m:r>
            </m:sub>
          </m:sSub>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e>
          </m:d>
          <m:r>
            <w:rPr>
              <w:b w:val="0"/>
              <w:sz w:val="20"/>
              <w:szCs w:val="20"/>
            </w:rPr>
            <w:br/>
          </m:r>
        </m:oMath>
      </m:oMathPara>
      <w:r w:rsidR="000B1AB4" w:rsidRPr="000B1AB4">
        <w:rPr>
          <w:b w:val="0"/>
          <w:sz w:val="20"/>
          <w:szCs w:val="20"/>
        </w:rPr>
        <w:t>where</w:t>
      </w:r>
      <m:oMath>
        <m:sSub>
          <m:sSubPr>
            <m:ctrlPr>
              <w:rPr>
                <w:rFonts w:ascii="Cambria Math" w:hAnsi="Cambria Math"/>
                <w:sz w:val="20"/>
                <w:szCs w:val="20"/>
              </w:rPr>
            </m:ctrlPr>
          </m:sSubPr>
          <m:e>
            <m:r>
              <m:rPr>
                <m:sty m:val="b"/>
              </m:rPr>
              <w:rPr>
                <w:rFonts w:ascii="Cambria Math" w:hAnsi="Cambria Math"/>
                <w:sz w:val="20"/>
                <w:szCs w:val="20"/>
              </w:rPr>
              <m:t xml:space="preserve"> </m:t>
            </m:r>
            <m:r>
              <m:rPr>
                <m:scr m:val="script"/>
                <m:sty m:val="b"/>
              </m:rPr>
              <w:rPr>
                <w:rFonts w:ascii="Cambria Math" w:hAnsi="Cambria Math"/>
                <w:sz w:val="20"/>
                <w:szCs w:val="20"/>
              </w:rPr>
              <m:t>U</m:t>
            </m:r>
          </m:e>
          <m:sub>
            <m:r>
              <m:rPr>
                <m:sty m:val="bi"/>
              </m:rPr>
              <w:rPr>
                <w:rFonts w:ascii="Cambria Math" w:hAnsi="Cambria Math"/>
                <w:sz w:val="20"/>
                <w:szCs w:val="20"/>
              </w:rPr>
              <m:t>R</m:t>
            </m:r>
          </m:sub>
        </m:sSub>
      </m:oMath>
      <w:r w:rsidR="000B1AB4" w:rsidRPr="000B1AB4">
        <w:rPr>
          <w:b w:val="0"/>
          <w:sz w:val="20"/>
          <w:szCs w:val="20"/>
        </w:rPr>
        <w:t xml:space="preserve"> denotes the configured action–context relationship-update procedure.</w:t>
      </w:r>
    </w:p>
    <w:p w14:paraId="1A686379" w14:textId="77777777" w:rsidR="000B1AB4" w:rsidRPr="000B1AB4" w:rsidRDefault="000B1AB4" w:rsidP="000B1AB4">
      <w:pPr>
        <w:spacing w:after="144" w:line="276" w:lineRule="auto"/>
        <w:ind w:left="182" w:firstLine="0"/>
        <w:rPr>
          <w:b w:val="0"/>
          <w:sz w:val="20"/>
          <w:szCs w:val="20"/>
        </w:rPr>
      </w:pPr>
      <w:r w:rsidRPr="000B1AB4">
        <w:rPr>
          <w:b w:val="0"/>
          <w:sz w:val="20"/>
          <w:szCs w:val="20"/>
        </w:rPr>
        <w:t>When CNDA support and ERP eligibility conditions are satisfied, the ERP update may be represented as:</w:t>
      </w:r>
    </w:p>
    <w:p w14:paraId="35AD87F6" w14:textId="59D93B56" w:rsidR="000B1AB4" w:rsidRPr="000B1AB4" w:rsidRDefault="00AE048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t+1</m:t>
              </m:r>
            </m:sub>
          </m:sSub>
          <m:r>
            <m:rPr>
              <m:sty m:val="bi"/>
            </m:rPr>
            <w:rPr>
              <w:rFonts w:ascii="Cambria Math" w:hAnsi="Cambria Math"/>
              <w:sz w:val="20"/>
              <w:szCs w:val="20"/>
            </w:rPr>
            <m:t>=</m:t>
          </m:r>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W</m:t>
              </m:r>
            </m:sub>
          </m:sSub>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CNDA</m:t>
                  </m:r>
                </m:fName>
                <m:e>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e>
                  </m:d>
                </m:e>
              </m:func>
            </m:e>
          </m:d>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r>
          <m:rPr>
            <m:sty m:val="bi"/>
          </m:rPr>
          <w:rPr>
            <w:rFonts w:ascii="Cambria Math"/>
            <w:sz w:val="20"/>
            <w:szCs w:val="20"/>
          </w:rPr>
          <m:t xml:space="preserve"> </m:t>
        </m:r>
      </m:oMath>
      <w:r w:rsidR="000B1AB4" w:rsidRPr="000B1AB4">
        <w:rPr>
          <w:b w:val="0"/>
          <w:sz w:val="20"/>
          <w:szCs w:val="20"/>
        </w:rPr>
        <w:t xml:space="preserve">is the current ERP weight state and </w:t>
      </w:r>
      <m:oMath>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W</m:t>
            </m:r>
          </m:sub>
        </m:sSub>
        <m:r>
          <m:rPr>
            <m:sty m:val="bi"/>
          </m:rPr>
          <w:rPr>
            <w:rFonts w:ascii="Cambria Math"/>
            <w:sz w:val="20"/>
            <w:szCs w:val="20"/>
          </w:rPr>
          <m:t xml:space="preserve"> </m:t>
        </m:r>
      </m:oMath>
      <w:r w:rsidR="000B1AB4" w:rsidRPr="000B1AB4">
        <w:rPr>
          <w:b w:val="0"/>
          <w:sz w:val="20"/>
          <w:szCs w:val="20"/>
        </w:rPr>
        <w:t>is the configured ERP-update procedure.</w:t>
      </w:r>
    </w:p>
    <w:p w14:paraId="5D45C115"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relationship update may proceed from an eligible observed outcome even when historical support for CNDA attribution is insufficient. The ERP update remains disabled until the prescribed historical-support and attribution conditions are satisfied.</w:t>
      </w:r>
    </w:p>
    <w:p w14:paraId="580D1EDD" w14:textId="77777777" w:rsidR="000B1AB4" w:rsidRPr="000B1AB4" w:rsidRDefault="000B1AB4" w:rsidP="000B1AB4">
      <w:pPr>
        <w:spacing w:after="144" w:line="276" w:lineRule="auto"/>
        <w:ind w:left="182" w:firstLine="0"/>
        <w:rPr>
          <w:b w:val="0"/>
          <w:sz w:val="20"/>
          <w:szCs w:val="20"/>
        </w:rPr>
      </w:pPr>
      <w:r w:rsidRPr="000B1AB4">
        <w:rPr>
          <w:b w:val="0"/>
          <w:sz w:val="20"/>
          <w:szCs w:val="20"/>
        </w:rPr>
        <w:t>When both updates are eligible, the resulting relationship and ERP states are stored with references to the same ACER. The resulting states are then applied together during a subsequent decision cycle.</w:t>
      </w:r>
    </w:p>
    <w:p w14:paraId="0A65F521" w14:textId="77777777" w:rsidR="000B1AB4" w:rsidRPr="000B1AB4" w:rsidRDefault="000B1AB4" w:rsidP="000B1AB4">
      <w:pPr>
        <w:spacing w:after="144" w:line="276" w:lineRule="auto"/>
        <w:ind w:left="182" w:firstLine="0"/>
        <w:rPr>
          <w:b w:val="0"/>
          <w:sz w:val="20"/>
          <w:szCs w:val="20"/>
        </w:rPr>
      </w:pPr>
      <w:r w:rsidRPr="000B1AB4">
        <w:rPr>
          <w:b w:val="0"/>
          <w:sz w:val="20"/>
          <w:szCs w:val="20"/>
        </w:rPr>
        <w:t>The updated relationship affects context-dependent outcome estimation and intervention scoring. The updated ERP affects evidence-sufficiency evaluation, evidence-acquisition prioritization, contextual weighting where explicitly mapped, and optional-attribute inclusion.</w:t>
      </w:r>
    </w:p>
    <w:p w14:paraId="0479BB99" w14:textId="77777777" w:rsidR="000B1AB4" w:rsidRPr="000B1AB4" w:rsidRDefault="000B1AB4" w:rsidP="000B1AB4">
      <w:pPr>
        <w:spacing w:after="144" w:line="276" w:lineRule="auto"/>
        <w:ind w:left="182" w:firstLine="0"/>
        <w:rPr>
          <w:b w:val="0"/>
          <w:sz w:val="20"/>
          <w:szCs w:val="20"/>
        </w:rPr>
      </w:pPr>
      <w:r w:rsidRPr="000B1AB4">
        <w:rPr>
          <w:b w:val="0"/>
          <w:sz w:val="20"/>
          <w:szCs w:val="20"/>
        </w:rPr>
        <w:t>This coordinated feedback mechanism links intervention-outcome learning with evidence-requirement adaptation through a common outcome record.</w:t>
      </w:r>
    </w:p>
    <w:p w14:paraId="4D1E906F" w14:textId="77777777" w:rsidR="000B1AB4" w:rsidRPr="000B1AB4" w:rsidRDefault="000B1AB4" w:rsidP="000B1AB4">
      <w:pPr>
        <w:spacing w:after="144" w:line="276" w:lineRule="auto"/>
        <w:ind w:left="182" w:firstLine="0"/>
        <w:rPr>
          <w:bCs/>
          <w:sz w:val="20"/>
          <w:szCs w:val="20"/>
        </w:rPr>
      </w:pPr>
      <w:r w:rsidRPr="000B1AB4">
        <w:rPr>
          <w:bCs/>
          <w:sz w:val="20"/>
          <w:szCs w:val="20"/>
        </w:rPr>
        <w:t>7.14 Indexed Historical Records and Nearest-</w:t>
      </w:r>
      <w:proofErr w:type="spellStart"/>
      <w:r w:rsidRPr="000B1AB4">
        <w:rPr>
          <w:bCs/>
          <w:sz w:val="20"/>
          <w:szCs w:val="20"/>
        </w:rPr>
        <w:t>Neighbor</w:t>
      </w:r>
      <w:proofErr w:type="spellEnd"/>
      <w:r w:rsidRPr="000B1AB4">
        <w:rPr>
          <w:bCs/>
          <w:sz w:val="20"/>
          <w:szCs w:val="20"/>
        </w:rPr>
        <w:t xml:space="preserve"> Retrieval</w:t>
      </w:r>
    </w:p>
    <w:p w14:paraId="2897C07A" w14:textId="77777777" w:rsidR="000B1AB4" w:rsidRPr="000B1AB4" w:rsidRDefault="000B1AB4" w:rsidP="000B1AB4">
      <w:pPr>
        <w:spacing w:after="144" w:line="276" w:lineRule="auto"/>
        <w:ind w:left="182" w:firstLine="0"/>
        <w:rPr>
          <w:b w:val="0"/>
          <w:sz w:val="20"/>
          <w:szCs w:val="20"/>
        </w:rPr>
      </w:pPr>
      <w:r w:rsidRPr="000B1AB4">
        <w:rPr>
          <w:b w:val="0"/>
          <w:sz w:val="20"/>
          <w:szCs w:val="20"/>
        </w:rPr>
        <w:t>Historical ACER records are maintained with their normalized context vectors and associated decision, action, crop, outcome, and confidence information.</w:t>
      </w:r>
    </w:p>
    <w:p w14:paraId="60BFCD1A" w14:textId="77777777" w:rsidR="000B1AB4" w:rsidRPr="000B1AB4" w:rsidRDefault="000B1AB4" w:rsidP="000B1AB4">
      <w:pPr>
        <w:spacing w:after="144" w:line="276" w:lineRule="auto"/>
        <w:ind w:left="182" w:firstLine="0"/>
        <w:rPr>
          <w:b w:val="0"/>
          <w:sz w:val="20"/>
          <w:szCs w:val="20"/>
        </w:rPr>
      </w:pPr>
      <w:r w:rsidRPr="000B1AB4">
        <w:rPr>
          <w:b w:val="0"/>
          <w:sz w:val="20"/>
          <w:szCs w:val="20"/>
        </w:rPr>
        <w:lastRenderedPageBreak/>
        <w:t xml:space="preserve">The records may be indexed using a multidimensional nearest-neighbour structure, such as a </w:t>
      </w:r>
      <w:proofErr w:type="spellStart"/>
      <w:r w:rsidRPr="000B1AB4">
        <w:rPr>
          <w:b w:val="0"/>
          <w:sz w:val="20"/>
          <w:szCs w:val="20"/>
        </w:rPr>
        <w:t>BallTree</w:t>
      </w:r>
      <w:proofErr w:type="spellEnd"/>
      <w:r w:rsidRPr="000B1AB4">
        <w:rPr>
          <w:b w:val="0"/>
          <w:sz w:val="20"/>
          <w:szCs w:val="20"/>
        </w:rPr>
        <w:t>, k-d tree, or another suitable indexing method.</w:t>
      </w:r>
    </w:p>
    <w:p w14:paraId="392C54E8" w14:textId="77777777" w:rsidR="000B1AB4" w:rsidRPr="000B1AB4" w:rsidRDefault="000B1AB4" w:rsidP="000B1AB4">
      <w:pPr>
        <w:spacing w:after="144" w:line="276" w:lineRule="auto"/>
        <w:ind w:left="182" w:firstLine="0"/>
        <w:rPr>
          <w:b w:val="0"/>
          <w:sz w:val="20"/>
          <w:szCs w:val="20"/>
        </w:rPr>
      </w:pPr>
      <w:r w:rsidRPr="000B1AB4">
        <w:rPr>
          <w:b w:val="0"/>
          <w:sz w:val="20"/>
          <w:szCs w:val="20"/>
        </w:rPr>
        <w:t>The historical records are partitioned using the defined decision type, intervention identifier, and normalized crop identity. Each partition indexes the seven-dimensional continuous or ordinal context vector.</w:t>
      </w:r>
    </w:p>
    <w:p w14:paraId="74C228C9"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retrieval process:</w:t>
      </w:r>
    </w:p>
    <w:p w14:paraId="57A3A56C"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Identifies the applicable partition.</w:t>
      </w:r>
    </w:p>
    <w:p w14:paraId="3C0E0A8F"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Excludes invalid or ineligible historical records.</w:t>
      </w:r>
    </w:p>
    <w:p w14:paraId="01B7E020"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Retrieves neighbours according to the defined contextual distance.</w:t>
      </w:r>
    </w:p>
    <w:p w14:paraId="061DECBE"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Computes contextual similarities and historical support information.</w:t>
      </w:r>
    </w:p>
    <w:p w14:paraId="450FE295"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Excludes the current ACER from its own historical correlation set.</w:t>
      </w:r>
    </w:p>
    <w:p w14:paraId="0D744963" w14:textId="77777777" w:rsidR="000B1AB4" w:rsidRPr="000B1AB4" w:rsidRDefault="000B1AB4" w:rsidP="000B1AB4">
      <w:pPr>
        <w:numPr>
          <w:ilvl w:val="0"/>
          <w:numId w:val="16"/>
        </w:numPr>
        <w:spacing w:after="144" w:line="276" w:lineRule="auto"/>
        <w:rPr>
          <w:b w:val="0"/>
          <w:sz w:val="20"/>
          <w:szCs w:val="20"/>
        </w:rPr>
      </w:pPr>
      <w:r w:rsidRPr="000B1AB4">
        <w:rPr>
          <w:b w:val="0"/>
          <w:sz w:val="20"/>
          <w:szCs w:val="20"/>
        </w:rPr>
        <w:t>Supplies eligible historical records to CNDA and the adaptive-update procedures.</w:t>
      </w:r>
    </w:p>
    <w:p w14:paraId="4130084C" w14:textId="77777777" w:rsidR="000B1AB4" w:rsidRPr="000B1AB4" w:rsidRDefault="000B1AB4" w:rsidP="000B1AB4">
      <w:pPr>
        <w:spacing w:after="144" w:line="276" w:lineRule="auto"/>
        <w:ind w:left="182" w:firstLine="0"/>
        <w:rPr>
          <w:b w:val="0"/>
          <w:sz w:val="20"/>
          <w:szCs w:val="20"/>
        </w:rPr>
      </w:pPr>
      <w:r w:rsidRPr="000B1AB4">
        <w:rPr>
          <w:b w:val="0"/>
          <w:sz w:val="20"/>
          <w:szCs w:val="20"/>
        </w:rPr>
        <w:t>The maximum neighbour count is configurable. One implementation retrieves up to fifteen nearest neighbours.</w:t>
      </w:r>
    </w:p>
    <w:p w14:paraId="6ABB2153" w14:textId="77777777" w:rsidR="000B1AB4" w:rsidRPr="000B1AB4" w:rsidRDefault="000B1AB4" w:rsidP="000B1AB4">
      <w:pPr>
        <w:spacing w:after="144" w:line="276" w:lineRule="auto"/>
        <w:ind w:left="182" w:firstLine="0"/>
        <w:rPr>
          <w:b w:val="0"/>
          <w:sz w:val="20"/>
          <w:szCs w:val="20"/>
        </w:rPr>
      </w:pPr>
      <w:r w:rsidRPr="000B1AB4">
        <w:rPr>
          <w:b w:val="0"/>
          <w:sz w:val="20"/>
          <w:szCs w:val="20"/>
        </w:rPr>
        <w:t>The neighbour count is distinct from the CNDA sample-support requirement. Retrieving several records does not automatically make those records valid or eligible for attribution.</w:t>
      </w:r>
    </w:p>
    <w:p w14:paraId="27FA6590"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may retain historical record identifiers, distances, neighbour weights, and eligibility decisions to support reproducibility and review.</w:t>
      </w:r>
    </w:p>
    <w:p w14:paraId="4C171B2E" w14:textId="77777777" w:rsidR="000B1AB4" w:rsidRPr="000B1AB4" w:rsidRDefault="000B1AB4" w:rsidP="000B1AB4">
      <w:pPr>
        <w:spacing w:after="144" w:line="276" w:lineRule="auto"/>
        <w:ind w:left="182" w:firstLine="0"/>
        <w:rPr>
          <w:bCs/>
          <w:sz w:val="20"/>
          <w:szCs w:val="20"/>
        </w:rPr>
      </w:pPr>
      <w:r w:rsidRPr="000B1AB4">
        <w:rPr>
          <w:bCs/>
          <w:sz w:val="20"/>
          <w:szCs w:val="20"/>
        </w:rPr>
        <w:t>7.15 Insufficient Evidence, Limited Historical Support, and Fallback Handling</w:t>
      </w:r>
    </w:p>
    <w:p w14:paraId="2D7A93B2"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includes explicit handling for insufficient evidence, unavailable outcome estimates, and limited historical support.</w:t>
      </w:r>
    </w:p>
    <w:p w14:paraId="5280E14A"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evidence-sufficiency score is below the configured threshold or a mandatory evidence condition is unsatisfied, the system identifies evidence deficits and prioritizes additional information. The decision is not declared fully supported merely because a numerical intervention score can be calculated.</w:t>
      </w:r>
    </w:p>
    <w:p w14:paraId="354FB49E" w14:textId="77777777" w:rsidR="000B1AB4" w:rsidRPr="000B1AB4" w:rsidRDefault="000B1AB4" w:rsidP="000B1AB4">
      <w:pPr>
        <w:spacing w:after="144" w:line="276" w:lineRule="auto"/>
        <w:ind w:left="182" w:firstLine="0"/>
        <w:rPr>
          <w:b w:val="0"/>
          <w:sz w:val="20"/>
          <w:szCs w:val="20"/>
        </w:rPr>
      </w:pPr>
      <w:r w:rsidRPr="000B1AB4">
        <w:rPr>
          <w:b w:val="0"/>
          <w:sz w:val="20"/>
          <w:szCs w:val="20"/>
        </w:rPr>
        <w:t>When no suitable historical outcome is available for a candidate intervention, the system uses an available configured fallback estimator. If no valid estimate can be produced, the expected outcome is marked unavailable.</w:t>
      </w:r>
    </w:p>
    <w:p w14:paraId="4DD0D7FB"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historical CNDA sample count is below five, no CNDA correlation is calculated and no contextual factor is selected for ERP adaptation.</w:t>
      </w:r>
    </w:p>
    <w:p w14:paraId="5FFA9611"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sample count is between five and nine, the defined sample-size damping factor is applied. When the sample count is at least ten, the sample-size damping factor is one, subject to all other correlation and eligibility conditions.</w:t>
      </w:r>
    </w:p>
    <w:p w14:paraId="2B5BFADF" w14:textId="77777777" w:rsidR="000B1AB4" w:rsidRPr="000B1AB4" w:rsidRDefault="000B1AB4" w:rsidP="000B1AB4">
      <w:pPr>
        <w:spacing w:after="144" w:line="276" w:lineRule="auto"/>
        <w:ind w:left="182" w:firstLine="0"/>
        <w:rPr>
          <w:b w:val="0"/>
          <w:sz w:val="20"/>
          <w:szCs w:val="20"/>
        </w:rPr>
      </w:pPr>
      <w:r w:rsidRPr="000B1AB4">
        <w:rPr>
          <w:b w:val="0"/>
          <w:sz w:val="20"/>
          <w:szCs w:val="20"/>
        </w:rPr>
        <w:t>When a correlation is undefined because the weighted support is zero, the data lack sufficient variation, or the calculation is otherwise invalid, the corresponding contextual dimension is not attributed from that calculation.</w:t>
      </w:r>
    </w:p>
    <w:p w14:paraId="02B3F7AF" w14:textId="77777777" w:rsidR="000B1AB4" w:rsidRPr="000B1AB4" w:rsidRDefault="000B1AB4" w:rsidP="000B1AB4">
      <w:pPr>
        <w:spacing w:after="144" w:line="276" w:lineRule="auto"/>
        <w:ind w:left="182" w:firstLine="0"/>
        <w:rPr>
          <w:b w:val="0"/>
          <w:sz w:val="20"/>
          <w:szCs w:val="20"/>
        </w:rPr>
      </w:pPr>
      <w:r w:rsidRPr="000B1AB4">
        <w:rPr>
          <w:b w:val="0"/>
          <w:sz w:val="20"/>
          <w:szCs w:val="20"/>
        </w:rPr>
        <w:t>When outcome feedback is unknown, incomplete, or unreliable, the record is marked accordingly and is not used for updates requiring a reliable observed outcome.</w:t>
      </w:r>
    </w:p>
    <w:p w14:paraId="4D31B0AB" w14:textId="77777777" w:rsidR="000B1AB4" w:rsidRPr="000B1AB4" w:rsidRDefault="000B1AB4" w:rsidP="000B1AB4">
      <w:pPr>
        <w:spacing w:after="144" w:line="276" w:lineRule="auto"/>
        <w:ind w:left="182" w:firstLine="0"/>
        <w:rPr>
          <w:b w:val="0"/>
          <w:sz w:val="20"/>
          <w:szCs w:val="20"/>
        </w:rPr>
      </w:pPr>
      <w:r w:rsidRPr="000B1AB4">
        <w:rPr>
          <w:b w:val="0"/>
          <w:sz w:val="20"/>
          <w:szCs w:val="20"/>
        </w:rPr>
        <w:t>These conditions distinguish evidence sufficiency, relationship-update eligibility, and ERP-update eligibility. They prevent every outcome deviation from automatically changing evidence requirements.</w:t>
      </w:r>
    </w:p>
    <w:p w14:paraId="06535D87" w14:textId="77777777" w:rsidR="000B1AB4" w:rsidRPr="000B1AB4" w:rsidRDefault="000B1AB4" w:rsidP="000B1AB4">
      <w:pPr>
        <w:spacing w:after="144" w:line="276" w:lineRule="auto"/>
        <w:ind w:left="182" w:firstLine="0"/>
        <w:rPr>
          <w:bCs/>
          <w:sz w:val="20"/>
          <w:szCs w:val="20"/>
        </w:rPr>
      </w:pPr>
      <w:r w:rsidRPr="000B1AB4">
        <w:rPr>
          <w:bCs/>
          <w:sz w:val="20"/>
          <w:szCs w:val="20"/>
        </w:rPr>
        <w:t>7.16 Subsequent Decision Cycle</w:t>
      </w:r>
    </w:p>
    <w:p w14:paraId="4737C083" w14:textId="77777777" w:rsidR="000B1AB4" w:rsidRPr="000B1AB4" w:rsidRDefault="000B1AB4" w:rsidP="000B1AB4">
      <w:pPr>
        <w:spacing w:after="144" w:line="276" w:lineRule="auto"/>
        <w:ind w:left="182" w:firstLine="0"/>
        <w:rPr>
          <w:b w:val="0"/>
          <w:sz w:val="20"/>
          <w:szCs w:val="20"/>
        </w:rPr>
      </w:pPr>
      <w:r w:rsidRPr="000B1AB4">
        <w:rPr>
          <w:b w:val="0"/>
          <w:sz w:val="20"/>
          <w:szCs w:val="20"/>
        </w:rPr>
        <w:t>After the applicable adaptive updates have been completed, the system begins a subsequent decision cycle using the resulting stored state.</w:t>
      </w:r>
    </w:p>
    <w:p w14:paraId="40E12B78" w14:textId="77777777" w:rsidR="000B1AB4" w:rsidRPr="000B1AB4" w:rsidRDefault="000B1AB4" w:rsidP="000B1AB4">
      <w:pPr>
        <w:spacing w:after="144" w:line="276" w:lineRule="auto"/>
        <w:ind w:left="182" w:firstLine="0"/>
        <w:rPr>
          <w:b w:val="0"/>
          <w:sz w:val="20"/>
          <w:szCs w:val="20"/>
        </w:rPr>
      </w:pPr>
      <w:r w:rsidRPr="000B1AB4">
        <w:rPr>
          <w:b w:val="0"/>
          <w:sz w:val="20"/>
          <w:szCs w:val="20"/>
        </w:rPr>
        <w:t>The subsequent cycle comprises the following operations:</w:t>
      </w:r>
    </w:p>
    <w:p w14:paraId="194D782F"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Receive the new agricultural decision request and available evidence.</w:t>
      </w:r>
    </w:p>
    <w:p w14:paraId="4C085188"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lastRenderedPageBreak/>
        <w:t>Load the applicable ERP and decision configuration.</w:t>
      </w:r>
    </w:p>
    <w:p w14:paraId="762C998E"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Calculate evidence-quality, source-reliability, temporal-validity, and spatial-validity factors.</w:t>
      </w:r>
    </w:p>
    <w:p w14:paraId="280BE3E9"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Evaluate overall evidence sufficiency and mandatory-attribute conditions.</w:t>
      </w:r>
    </w:p>
    <w:p w14:paraId="6B3316EB"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Identify evidence deficits and prioritize additional evidence when required.</w:t>
      </w:r>
    </w:p>
    <w:p w14:paraId="220314D5"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Construct the decision-ready representation and normalized seven-dimensional context vector.</w:t>
      </w:r>
    </w:p>
    <w:p w14:paraId="6B42F2BD"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Identify feasible candidate interventions using the applicable constraints.</w:t>
      </w:r>
    </w:p>
    <w:p w14:paraId="026721D1"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Estimate expected outcomes using the updated action–context relationship.</w:t>
      </w:r>
    </w:p>
    <w:p w14:paraId="49890ACB"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Calculate candidate-intervention scores and generate the decision-output record.</w:t>
      </w:r>
    </w:p>
    <w:p w14:paraId="296FEC9C"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Receive subsequent observed-outcome feedback when supplied.</w:t>
      </w:r>
    </w:p>
    <w:p w14:paraId="45D4E581"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Calculate the deviation against the expected outcome recorded for that decision.</w:t>
      </w:r>
    </w:p>
    <w:p w14:paraId="13754E9F"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Generate the corresponding ACER.</w:t>
      </w:r>
    </w:p>
    <w:p w14:paraId="1655EB8D"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Apply the action–context relationship update when its eligibility conditions are satisfied.</w:t>
      </w:r>
    </w:p>
    <w:p w14:paraId="793A4621"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Apply the CNDA-based ERP update when its historical-support and attribution conditions are satisfied.</w:t>
      </w:r>
    </w:p>
    <w:p w14:paraId="4BA14BE2" w14:textId="77777777" w:rsidR="000B1AB4" w:rsidRPr="000B1AB4" w:rsidRDefault="000B1AB4" w:rsidP="000B1AB4">
      <w:pPr>
        <w:numPr>
          <w:ilvl w:val="0"/>
          <w:numId w:val="17"/>
        </w:numPr>
        <w:spacing w:after="144" w:line="276" w:lineRule="auto"/>
        <w:rPr>
          <w:b w:val="0"/>
          <w:sz w:val="20"/>
          <w:szCs w:val="20"/>
        </w:rPr>
      </w:pPr>
      <w:r w:rsidRPr="000B1AB4">
        <w:rPr>
          <w:b w:val="0"/>
          <w:sz w:val="20"/>
          <w:szCs w:val="20"/>
        </w:rPr>
        <w:t>Store the resulting relationship and ERP versions with their associated update records.</w:t>
      </w:r>
    </w:p>
    <w:p w14:paraId="05E90C86"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process repeats as new decision requests and eligible outcome feedback become available. The system therefore adapts its decision state over successive cycles instead of relying exclusively on fixed evidence requirements and a static global outcome estimate.</w:t>
      </w:r>
    </w:p>
    <w:p w14:paraId="589227FA" w14:textId="77777777" w:rsidR="000B1AB4" w:rsidRPr="000B1AB4" w:rsidRDefault="000B1AB4" w:rsidP="000B1AB4">
      <w:pPr>
        <w:spacing w:after="144" w:line="276" w:lineRule="auto"/>
        <w:ind w:left="182" w:firstLine="0"/>
        <w:rPr>
          <w:bCs/>
          <w:sz w:val="20"/>
          <w:szCs w:val="20"/>
        </w:rPr>
      </w:pPr>
      <w:r w:rsidRPr="000B1AB4">
        <w:rPr>
          <w:bCs/>
          <w:sz w:val="20"/>
          <w:szCs w:val="20"/>
        </w:rPr>
        <w:t>7.17 Integrated Processing Algorithm</w:t>
      </w:r>
    </w:p>
    <w:p w14:paraId="7A147D9B" w14:textId="77777777" w:rsidR="000B1AB4" w:rsidRPr="000B1AB4" w:rsidRDefault="000B1AB4" w:rsidP="000B1AB4">
      <w:pPr>
        <w:spacing w:after="144" w:line="276" w:lineRule="auto"/>
        <w:ind w:left="182" w:firstLine="0"/>
        <w:rPr>
          <w:b w:val="0"/>
          <w:sz w:val="20"/>
          <w:szCs w:val="20"/>
        </w:rPr>
      </w:pPr>
      <w:r w:rsidRPr="000B1AB4">
        <w:rPr>
          <w:b w:val="0"/>
          <w:sz w:val="20"/>
          <w:szCs w:val="20"/>
        </w:rPr>
        <w:t>The integrated algorithm coordinates evidence acquisition, evidence-sufficiency evaluation, intervention evaluation, outcome recording, contextual attribution, and the dual adaptive update mechanism.</w:t>
      </w:r>
    </w:p>
    <w:p w14:paraId="7F2390B3" w14:textId="03D2C978" w:rsidR="000B1AB4" w:rsidRPr="000B1AB4" w:rsidRDefault="000B1AB4" w:rsidP="000B1AB4">
      <w:pPr>
        <w:spacing w:after="144" w:line="276" w:lineRule="auto"/>
        <w:ind w:left="182" w:firstLine="0"/>
        <w:rPr>
          <w:b w:val="0"/>
          <w:sz w:val="20"/>
          <w:szCs w:val="20"/>
        </w:rPr>
      </w:pPr>
      <w:r w:rsidRPr="000B1AB4">
        <w:rPr>
          <w:b w:val="0"/>
          <w:sz w:val="20"/>
          <w:szCs w:val="20"/>
        </w:rPr>
        <w:t xml:space="preserve">Let </w:t>
      </w:r>
      <m:oMath>
        <m:r>
          <m:rPr>
            <m:sty m:val="bi"/>
          </m:rPr>
          <w:rPr>
            <w:rFonts w:ascii="Cambria Math" w:hAnsi="Cambria Math"/>
            <w:sz w:val="20"/>
            <w:szCs w:val="20"/>
          </w:rPr>
          <m:t>D</m:t>
        </m:r>
        <m:r>
          <m:rPr>
            <m:sty m:val="bi"/>
          </m:rPr>
          <w:rPr>
            <w:rFonts w:ascii="Cambria Math"/>
            <w:sz w:val="20"/>
            <w:szCs w:val="20"/>
          </w:rPr>
          <m:t xml:space="preserve"> </m:t>
        </m:r>
      </m:oMath>
      <w:r w:rsidRPr="000B1AB4">
        <w:rPr>
          <w:b w:val="0"/>
          <w:sz w:val="20"/>
          <w:szCs w:val="20"/>
        </w:rPr>
        <w:t xml:space="preserve">denote the decision request, </w:t>
      </w:r>
      <m:oMath>
        <m:r>
          <m:rPr>
            <m:sty m:val="bi"/>
          </m:rPr>
          <w:rPr>
            <w:rFonts w:ascii="Cambria Math" w:hAnsi="Cambria Math"/>
            <w:sz w:val="20"/>
            <w:szCs w:val="20"/>
          </w:rPr>
          <m:t>E</m:t>
        </m:r>
        <m:r>
          <m:rPr>
            <m:sty m:val="bi"/>
          </m:rPr>
          <w:rPr>
            <w:rFonts w:ascii="Cambria Math"/>
            <w:sz w:val="20"/>
            <w:szCs w:val="20"/>
          </w:rPr>
          <m:t xml:space="preserve"> </m:t>
        </m:r>
      </m:oMath>
      <w:r w:rsidRPr="000B1AB4">
        <w:rPr>
          <w:b w:val="0"/>
          <w:sz w:val="20"/>
          <w:szCs w:val="20"/>
        </w:rPr>
        <w:t xml:space="preserve"> the available evidence, </w:t>
      </w:r>
      <m:oMath>
        <m:r>
          <m:rPr>
            <m:sty m:val="b"/>
          </m:rPr>
          <w:rPr>
            <w:rFonts w:ascii="Cambria Math" w:hAnsi="Cambria Math"/>
            <w:sz w:val="20"/>
            <w:szCs w:val="20"/>
          </w:rPr>
          <m:t>c</m:t>
        </m:r>
        <m:r>
          <m:rPr>
            <m:sty m:val="b"/>
          </m:rPr>
          <w:rPr>
            <w:rFonts w:ascii="Cambria Math"/>
            <w:sz w:val="20"/>
            <w:szCs w:val="20"/>
          </w:rPr>
          <m:t xml:space="preserve"> </m:t>
        </m:r>
      </m:oMath>
      <w:r w:rsidRPr="000B1AB4">
        <w:rPr>
          <w:b w:val="0"/>
          <w:sz w:val="20"/>
          <w:szCs w:val="20"/>
        </w:rPr>
        <w:t xml:space="preserve">the normalized context vector, </w:t>
      </w:r>
      <m:oMath>
        <m:r>
          <m:rPr>
            <m:scr m:val="script"/>
            <m:sty m:val="b"/>
          </m:rPr>
          <w:rPr>
            <w:rFonts w:ascii="Cambria Math" w:hAnsi="Cambria Math"/>
            <w:sz w:val="20"/>
            <w:szCs w:val="20"/>
          </w:rPr>
          <m:t>A</m:t>
        </m:r>
        <m:r>
          <m:rPr>
            <m:sty m:val="b"/>
          </m:rPr>
          <w:rPr>
            <w:rFonts w:ascii="Cambria Math"/>
            <w:sz w:val="20"/>
            <w:szCs w:val="20"/>
          </w:rPr>
          <m:t xml:space="preserve"> </m:t>
        </m:r>
      </m:oMath>
      <w:r w:rsidRPr="000B1AB4">
        <w:rPr>
          <w:b w:val="0"/>
          <w:sz w:val="20"/>
          <w:szCs w:val="20"/>
        </w:rPr>
        <w:t xml:space="preserve">the candidate intervention set, </w:t>
      </w:r>
      <m:oMath>
        <m:r>
          <m:rPr>
            <m:sty m:val="bi"/>
          </m:rPr>
          <w:rPr>
            <w:rFonts w:ascii="Cambria Math" w:hAnsi="Cambria Math"/>
            <w:sz w:val="20"/>
            <w:szCs w:val="20"/>
          </w:rPr>
          <m:t>R</m:t>
        </m:r>
        <m:r>
          <m:rPr>
            <m:sty m:val="bi"/>
          </m:rPr>
          <w:rPr>
            <w:rFonts w:ascii="Cambria Math"/>
            <w:sz w:val="20"/>
            <w:szCs w:val="20"/>
          </w:rPr>
          <m:t xml:space="preserve"> </m:t>
        </m:r>
      </m:oMath>
      <w:r w:rsidRPr="000B1AB4">
        <w:rPr>
          <w:b w:val="0"/>
          <w:sz w:val="20"/>
          <w:szCs w:val="20"/>
        </w:rPr>
        <w:t>the stored action–context relationship, and</w:t>
      </w:r>
      <m:oMath>
        <m:r>
          <w:rPr>
            <w:rFonts w:ascii="Cambria Math" w:hAnsi="Cambria Math"/>
            <w:sz w:val="20"/>
            <w:szCs w:val="20"/>
          </w:rPr>
          <m:t xml:space="preserve"> </m:t>
        </m:r>
        <m:func>
          <m:funcPr>
            <m:ctrlPr>
              <w:rPr>
                <w:rFonts w:ascii="Cambria Math" w:hAnsi="Cambria Math"/>
                <w:sz w:val="20"/>
                <w:szCs w:val="20"/>
              </w:rPr>
            </m:ctrlPr>
          </m:funcPr>
          <m:fName>
            <m:r>
              <m:rPr>
                <m:sty m:val="b"/>
              </m:rPr>
              <w:rPr>
                <w:rFonts w:ascii="Cambria Math" w:hAnsi="Cambria Math"/>
                <w:sz w:val="20"/>
                <w:szCs w:val="20"/>
              </w:rPr>
              <m:t>ERP</m:t>
            </m:r>
          </m:fName>
          <m:e>
            <m:d>
              <m:dPr>
                <m:ctrlPr>
                  <w:rPr>
                    <w:rFonts w:ascii="Cambria Math" w:hAnsi="Cambria Math"/>
                    <w:sz w:val="20"/>
                    <w:szCs w:val="20"/>
                  </w:rPr>
                </m:ctrlPr>
              </m:dPr>
              <m:e>
                <m:r>
                  <m:rPr>
                    <m:sty m:val="bi"/>
                  </m:rPr>
                  <w:rPr>
                    <w:rFonts w:ascii="Cambria Math" w:hAnsi="Cambria Math"/>
                    <w:sz w:val="20"/>
                    <w:szCs w:val="20"/>
                  </w:rPr>
                  <m:t>D</m:t>
                </m:r>
              </m:e>
            </m:d>
          </m:e>
        </m:func>
      </m:oMath>
      <w:r w:rsidRPr="000B1AB4">
        <w:rPr>
          <w:b w:val="0"/>
          <w:sz w:val="20"/>
          <w:szCs w:val="20"/>
        </w:rPr>
        <w:t xml:space="preserve"> the applicable evidence requirement profile.</w:t>
      </w:r>
    </w:p>
    <w:p w14:paraId="12732ABA" w14:textId="77777777" w:rsidR="000B1AB4" w:rsidRPr="000B1AB4" w:rsidRDefault="000B1AB4" w:rsidP="000B1AB4">
      <w:pPr>
        <w:spacing w:after="144" w:line="276" w:lineRule="auto"/>
        <w:ind w:left="182" w:firstLine="0"/>
        <w:rPr>
          <w:b w:val="0"/>
          <w:sz w:val="20"/>
          <w:szCs w:val="20"/>
        </w:rPr>
      </w:pPr>
      <w:r w:rsidRPr="000B1AB4">
        <w:rPr>
          <w:b w:val="0"/>
          <w:sz w:val="20"/>
          <w:szCs w:val="20"/>
        </w:rPr>
        <w:t>The algorithm operates as follows:</w:t>
      </w:r>
    </w:p>
    <w:p w14:paraId="673AD33F" w14:textId="77777777" w:rsidR="000B1AB4" w:rsidRPr="000B1AB4" w:rsidRDefault="000B1AB4" w:rsidP="000B1AB4">
      <w:pPr>
        <w:spacing w:after="144" w:line="276" w:lineRule="auto"/>
        <w:ind w:left="182" w:firstLine="0"/>
        <w:rPr>
          <w:b w:val="0"/>
          <w:sz w:val="20"/>
          <w:szCs w:val="20"/>
        </w:rPr>
      </w:pPr>
      <w:r w:rsidRPr="000B1AB4">
        <w:rPr>
          <w:bCs/>
          <w:sz w:val="20"/>
          <w:szCs w:val="20"/>
        </w:rPr>
        <w:t>Step 1 — Initialize the decision state.</w:t>
      </w:r>
      <w:r w:rsidRPr="000B1AB4">
        <w:rPr>
          <w:b w:val="0"/>
          <w:sz w:val="20"/>
          <w:szCs w:val="20"/>
        </w:rPr>
        <w:t xml:space="preserve"> Receive the decision request and available agricultural information. Identify the decision type, crop, context, candidate evidence attributes, and relevant historical records.</w:t>
      </w:r>
    </w:p>
    <w:p w14:paraId="56C70222" w14:textId="77777777" w:rsidR="000B1AB4" w:rsidRPr="000B1AB4" w:rsidRDefault="000B1AB4" w:rsidP="000B1AB4">
      <w:pPr>
        <w:spacing w:after="144" w:line="276" w:lineRule="auto"/>
        <w:ind w:left="182" w:firstLine="0"/>
        <w:rPr>
          <w:b w:val="0"/>
          <w:sz w:val="20"/>
          <w:szCs w:val="20"/>
        </w:rPr>
      </w:pPr>
      <w:r w:rsidRPr="000B1AB4">
        <w:rPr>
          <w:bCs/>
          <w:sz w:val="20"/>
          <w:szCs w:val="20"/>
        </w:rPr>
        <w:t>Step 2 — Load evidence requirements.</w:t>
      </w:r>
      <w:r w:rsidRPr="000B1AB4">
        <w:rPr>
          <w:b w:val="0"/>
          <w:sz w:val="20"/>
          <w:szCs w:val="20"/>
        </w:rPr>
        <w:t xml:space="preserve"> Retrieve the current ERP, including evidence weights, mandatory attributes, quality requirements, validity limits, sufficiency threshold, and optional-attribute inclusion floor.</w:t>
      </w:r>
    </w:p>
    <w:p w14:paraId="2BA9C1EC" w14:textId="77777777" w:rsidR="000B1AB4" w:rsidRPr="000B1AB4" w:rsidRDefault="000B1AB4" w:rsidP="000B1AB4">
      <w:pPr>
        <w:spacing w:after="144" w:line="276" w:lineRule="auto"/>
        <w:ind w:left="182" w:firstLine="0"/>
        <w:rPr>
          <w:b w:val="0"/>
          <w:sz w:val="20"/>
          <w:szCs w:val="20"/>
        </w:rPr>
      </w:pPr>
      <w:r w:rsidRPr="000B1AB4">
        <w:rPr>
          <w:bCs/>
          <w:sz w:val="20"/>
          <w:szCs w:val="20"/>
        </w:rPr>
        <w:t>Step 3 — Evaluate evidence.</w:t>
      </w:r>
      <w:r w:rsidRPr="000B1AB4">
        <w:rPr>
          <w:b w:val="0"/>
          <w:sz w:val="20"/>
          <w:szCs w:val="20"/>
        </w:rPr>
        <w:t xml:space="preserve"> Calculate effective evidence scores using availability, quality, source reliability, temporal validity, and spatial validity. Missing or invalid evidence receives zero effective contribution.</w:t>
      </w:r>
    </w:p>
    <w:p w14:paraId="2A813FF8" w14:textId="5CA9B612" w:rsidR="000B1AB4" w:rsidRPr="000B1AB4" w:rsidRDefault="000B1AB4" w:rsidP="000B1AB4">
      <w:pPr>
        <w:spacing w:after="144" w:line="276" w:lineRule="auto"/>
        <w:ind w:left="182" w:firstLine="0"/>
        <w:rPr>
          <w:b w:val="0"/>
          <w:sz w:val="20"/>
          <w:szCs w:val="20"/>
        </w:rPr>
      </w:pPr>
      <w:r w:rsidRPr="000B1AB4">
        <w:rPr>
          <w:bCs/>
          <w:sz w:val="20"/>
          <w:szCs w:val="20"/>
        </w:rPr>
        <w:t>Step 4 — Apply the sufficiency gate.</w:t>
      </w:r>
      <w:r w:rsidRPr="000B1AB4">
        <w:rPr>
          <w:b w:val="0"/>
          <w:sz w:val="20"/>
          <w:szCs w:val="20"/>
        </w:rPr>
        <w:t xml:space="preserve"> Calculate </w:t>
      </w:r>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sz w:val="20"/>
            <w:szCs w:val="20"/>
          </w:rPr>
          <m:t xml:space="preserve"> </m:t>
        </m:r>
      </m:oMath>
      <w:r w:rsidRPr="000B1AB4">
        <w:rPr>
          <w:b w:val="0"/>
          <w:sz w:val="20"/>
          <w:szCs w:val="20"/>
        </w:rPr>
        <w:t>and verify mandatory-attribute conditions. If the evidence is insufficient, rank outstanding deficits and request or retrieve additional information. Recalculate sufficiency when additional evidence becomes available.</w:t>
      </w:r>
    </w:p>
    <w:p w14:paraId="3B7FE0A4" w14:textId="77777777" w:rsidR="000B1AB4" w:rsidRPr="000B1AB4" w:rsidRDefault="000B1AB4" w:rsidP="000B1AB4">
      <w:pPr>
        <w:spacing w:after="144" w:line="276" w:lineRule="auto"/>
        <w:ind w:left="182" w:firstLine="0"/>
        <w:rPr>
          <w:b w:val="0"/>
          <w:sz w:val="20"/>
          <w:szCs w:val="20"/>
        </w:rPr>
      </w:pPr>
      <w:r w:rsidRPr="000B1AB4">
        <w:rPr>
          <w:bCs/>
          <w:sz w:val="20"/>
          <w:szCs w:val="20"/>
        </w:rPr>
        <w:t>Step 5 — Construct the decision-ready representation.</w:t>
      </w:r>
      <w:r w:rsidRPr="000B1AB4">
        <w:rPr>
          <w:b w:val="0"/>
          <w:sz w:val="20"/>
          <w:szCs w:val="20"/>
        </w:rPr>
        <w:t xml:space="preserve"> When the evidence requirements are satisfied, construct the normalized context vector and decision-ready evidence representation. Exclude optional attributes below the configured inclusion floor from the applicable processing stage without removing mandatory requirements.</w:t>
      </w:r>
    </w:p>
    <w:p w14:paraId="33D9BB5C" w14:textId="77777777" w:rsidR="000B1AB4" w:rsidRPr="000B1AB4" w:rsidRDefault="000B1AB4" w:rsidP="000B1AB4">
      <w:pPr>
        <w:spacing w:after="144" w:line="276" w:lineRule="auto"/>
        <w:ind w:left="182" w:firstLine="0"/>
        <w:rPr>
          <w:b w:val="0"/>
          <w:sz w:val="20"/>
          <w:szCs w:val="20"/>
        </w:rPr>
      </w:pPr>
      <w:r w:rsidRPr="000B1AB4">
        <w:rPr>
          <w:bCs/>
          <w:sz w:val="20"/>
          <w:szCs w:val="20"/>
        </w:rPr>
        <w:t>Step 6 — Generate and filter candidate interventions.</w:t>
      </w:r>
      <w:r w:rsidRPr="000B1AB4">
        <w:rPr>
          <w:b w:val="0"/>
          <w:sz w:val="20"/>
          <w:szCs w:val="20"/>
        </w:rPr>
        <w:t xml:space="preserve"> Generate candidate interventions and apply the relevant constraints. Exclude candidates that violate applicable constraints.</w:t>
      </w:r>
    </w:p>
    <w:p w14:paraId="42F592B6" w14:textId="77777777" w:rsidR="000B1AB4" w:rsidRPr="000B1AB4" w:rsidRDefault="000B1AB4" w:rsidP="000B1AB4">
      <w:pPr>
        <w:spacing w:after="144" w:line="276" w:lineRule="auto"/>
        <w:ind w:left="182" w:firstLine="0"/>
        <w:rPr>
          <w:b w:val="0"/>
          <w:sz w:val="20"/>
          <w:szCs w:val="20"/>
        </w:rPr>
      </w:pPr>
      <w:r w:rsidRPr="000B1AB4">
        <w:rPr>
          <w:bCs/>
          <w:sz w:val="20"/>
          <w:szCs w:val="20"/>
        </w:rPr>
        <w:lastRenderedPageBreak/>
        <w:t>Step 7 — Estimate outcomes and select a recommendation.</w:t>
      </w:r>
      <w:r w:rsidRPr="000B1AB4">
        <w:rPr>
          <w:b w:val="0"/>
          <w:sz w:val="20"/>
          <w:szCs w:val="20"/>
        </w:rPr>
        <w:t xml:space="preserve"> Evaluate feasible candidates using the current action–context relationship and configurable intervention-scoring parameters. Select the highest-scoring feasible candidate or return an appropriate fallback result.</w:t>
      </w:r>
    </w:p>
    <w:p w14:paraId="620A253C" w14:textId="77777777" w:rsidR="000B1AB4" w:rsidRPr="000B1AB4" w:rsidRDefault="000B1AB4" w:rsidP="000B1AB4">
      <w:pPr>
        <w:spacing w:after="144" w:line="276" w:lineRule="auto"/>
        <w:ind w:left="182" w:firstLine="0"/>
        <w:rPr>
          <w:b w:val="0"/>
          <w:sz w:val="20"/>
          <w:szCs w:val="20"/>
        </w:rPr>
      </w:pPr>
      <w:r w:rsidRPr="000B1AB4">
        <w:rPr>
          <w:bCs/>
          <w:sz w:val="20"/>
          <w:szCs w:val="20"/>
        </w:rPr>
        <w:t>Step 8 — Generate the decision-output record.</w:t>
      </w:r>
      <w:r w:rsidRPr="000B1AB4">
        <w:rPr>
          <w:b w:val="0"/>
          <w:sz w:val="20"/>
          <w:szCs w:val="20"/>
        </w:rPr>
        <w:t xml:space="preserve"> Store the selected intervention, expected outcome, original context, sufficiency results, applicable ERP version, relationship version, constraints, and decision explanation.</w:t>
      </w:r>
    </w:p>
    <w:p w14:paraId="3A4355D3" w14:textId="77777777" w:rsidR="000B1AB4" w:rsidRPr="000B1AB4" w:rsidRDefault="000B1AB4" w:rsidP="000B1AB4">
      <w:pPr>
        <w:spacing w:after="144" w:line="276" w:lineRule="auto"/>
        <w:ind w:left="182" w:firstLine="0"/>
        <w:rPr>
          <w:b w:val="0"/>
          <w:sz w:val="20"/>
          <w:szCs w:val="20"/>
        </w:rPr>
      </w:pPr>
      <w:r w:rsidRPr="000B1AB4">
        <w:rPr>
          <w:bCs/>
          <w:sz w:val="20"/>
          <w:szCs w:val="20"/>
        </w:rPr>
        <w:t>Step 9 — Receive subsequent outcome feedback.</w:t>
      </w:r>
      <w:r w:rsidRPr="000B1AB4">
        <w:rPr>
          <w:b w:val="0"/>
          <w:sz w:val="20"/>
          <w:szCs w:val="20"/>
        </w:rPr>
        <w:t xml:space="preserve"> When feedback is supplied after an intervention has been carried out, validate the outcome information and compare it with the expected outcome recorded in the original decision-output record.</w:t>
      </w:r>
    </w:p>
    <w:p w14:paraId="44405020" w14:textId="77777777" w:rsidR="000B1AB4" w:rsidRPr="000B1AB4" w:rsidRDefault="000B1AB4" w:rsidP="000B1AB4">
      <w:pPr>
        <w:spacing w:after="144" w:line="276" w:lineRule="auto"/>
        <w:ind w:left="182" w:firstLine="0"/>
        <w:rPr>
          <w:b w:val="0"/>
          <w:sz w:val="20"/>
          <w:szCs w:val="20"/>
          <w:lang w:val="pt-BR"/>
        </w:rPr>
      </w:pPr>
      <w:r w:rsidRPr="000B1AB4">
        <w:rPr>
          <w:bCs/>
          <w:sz w:val="20"/>
          <w:szCs w:val="20"/>
          <w:lang w:val="pt-BR"/>
        </w:rPr>
        <w:t>Step 10 — Calculate outcome deviation.</w:t>
      </w:r>
      <w:r w:rsidRPr="000B1AB4">
        <w:rPr>
          <w:b w:val="0"/>
          <w:sz w:val="20"/>
          <w:szCs w:val="20"/>
          <w:lang w:val="pt-BR"/>
        </w:rPr>
        <w:t xml:space="preserve"> Calculate:</w:t>
      </w:r>
    </w:p>
    <w:p w14:paraId="510D2278" w14:textId="5522FFA5" w:rsidR="000B1AB4" w:rsidRPr="000B1AB4" w:rsidRDefault="00AE0482" w:rsidP="000B1AB4">
      <w:pPr>
        <w:spacing w:after="144" w:line="276" w:lineRule="auto"/>
        <w:ind w:left="182" w:firstLine="0"/>
        <w:rPr>
          <w:b w:val="0"/>
          <w:sz w:val="20"/>
          <w:szCs w:val="20"/>
        </w:rPr>
      </w:pPr>
      <m:oMathPara>
        <m:oMath>
          <m:r>
            <m:rPr>
              <m:sty m:val="b"/>
            </m:rPr>
            <w:rPr>
              <w:rFonts w:ascii="Cambria Math" w:hAnsi="Cambria Math"/>
              <w:sz w:val="20"/>
              <w:szCs w:val="20"/>
            </w:rPr>
            <m:t>Δ</m:t>
          </m:r>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w:rPr>
              <w:b w:val="0"/>
              <w:sz w:val="20"/>
              <w:szCs w:val="20"/>
            </w:rPr>
            <w:br/>
          </m:r>
        </m:oMath>
      </m:oMathPara>
      <w:r w:rsidR="000B1AB4" w:rsidRPr="000B1AB4">
        <w:rPr>
          <w:b w:val="0"/>
          <w:sz w:val="20"/>
          <w:szCs w:val="20"/>
        </w:rPr>
        <w:t>using the defined outcome convention. Unknown or invalid outcomes are not used as reliable numerical observations.</w:t>
      </w:r>
    </w:p>
    <w:p w14:paraId="7FF041B6" w14:textId="77777777" w:rsidR="000B1AB4" w:rsidRPr="000B1AB4" w:rsidRDefault="000B1AB4" w:rsidP="000B1AB4">
      <w:pPr>
        <w:spacing w:after="144" w:line="276" w:lineRule="auto"/>
        <w:ind w:left="182" w:firstLine="0"/>
        <w:rPr>
          <w:b w:val="0"/>
          <w:sz w:val="20"/>
          <w:szCs w:val="20"/>
        </w:rPr>
      </w:pPr>
      <w:r w:rsidRPr="000B1AB4">
        <w:rPr>
          <w:bCs/>
          <w:sz w:val="20"/>
          <w:szCs w:val="20"/>
        </w:rPr>
        <w:t>Step 11 — Generate the ACER.</w:t>
      </w:r>
      <w:r w:rsidRPr="000B1AB4">
        <w:rPr>
          <w:b w:val="0"/>
          <w:sz w:val="20"/>
          <w:szCs w:val="20"/>
        </w:rPr>
        <w:t xml:space="preserve"> Store the intervention identifier, original context, expected outcome, observed outcome, deviation, feedback quality, and references to the original ERP and relationship versions.</w:t>
      </w:r>
    </w:p>
    <w:p w14:paraId="3F15E771" w14:textId="77777777" w:rsidR="000B1AB4" w:rsidRPr="000B1AB4" w:rsidRDefault="000B1AB4" w:rsidP="000B1AB4">
      <w:pPr>
        <w:spacing w:after="144" w:line="276" w:lineRule="auto"/>
        <w:ind w:left="182" w:firstLine="0"/>
        <w:rPr>
          <w:b w:val="0"/>
          <w:sz w:val="20"/>
          <w:szCs w:val="20"/>
        </w:rPr>
      </w:pPr>
      <w:r w:rsidRPr="000B1AB4">
        <w:rPr>
          <w:bCs/>
          <w:sz w:val="20"/>
          <w:szCs w:val="20"/>
        </w:rPr>
        <w:t>Step 12 — Update the action–context relationship.</w:t>
      </w:r>
      <w:r w:rsidRPr="000B1AB4">
        <w:rPr>
          <w:b w:val="0"/>
          <w:sz w:val="20"/>
          <w:szCs w:val="20"/>
        </w:rPr>
        <w:t xml:space="preserve"> If the ACER satisfies the relationship-update eligibility conditions, update the relevant context-dependent estimate using the configured learning rate, ACER confidence, and contextual-similarity kernel.</w:t>
      </w:r>
    </w:p>
    <w:p w14:paraId="465CAB7F" w14:textId="77777777" w:rsidR="000B1AB4" w:rsidRPr="000B1AB4" w:rsidRDefault="000B1AB4" w:rsidP="000B1AB4">
      <w:pPr>
        <w:spacing w:after="144" w:line="276" w:lineRule="auto"/>
        <w:ind w:left="182" w:firstLine="0"/>
        <w:rPr>
          <w:b w:val="0"/>
          <w:sz w:val="20"/>
          <w:szCs w:val="20"/>
        </w:rPr>
      </w:pPr>
      <w:r w:rsidRPr="000B1AB4">
        <w:rPr>
          <w:bCs/>
          <w:sz w:val="20"/>
          <w:szCs w:val="20"/>
        </w:rPr>
        <w:t>Step 13 — Evaluate CNDA eligibility.</w:t>
      </w:r>
      <w:r w:rsidRPr="000B1AB4">
        <w:rPr>
          <w:b w:val="0"/>
          <w:sz w:val="20"/>
          <w:szCs w:val="20"/>
        </w:rPr>
        <w:t xml:space="preserve"> Retrieve eligible historical ACERs from the applicable partition. Exclude the current ACER from its own historical correlation set. If fewer than five eligible historical records exist, do not calculate CNDA correlations and retain the existing ERP weights.</w:t>
      </w:r>
    </w:p>
    <w:p w14:paraId="6C2C11FB" w14:textId="77777777" w:rsidR="000B1AB4" w:rsidRPr="000B1AB4" w:rsidRDefault="000B1AB4" w:rsidP="000B1AB4">
      <w:pPr>
        <w:spacing w:after="144" w:line="276" w:lineRule="auto"/>
        <w:ind w:left="182" w:firstLine="0"/>
        <w:rPr>
          <w:b w:val="0"/>
          <w:sz w:val="20"/>
          <w:szCs w:val="20"/>
        </w:rPr>
      </w:pPr>
      <w:r w:rsidRPr="000B1AB4">
        <w:rPr>
          <w:bCs/>
          <w:sz w:val="20"/>
          <w:szCs w:val="20"/>
        </w:rPr>
        <w:t>Step 14 — Perform contextual attribution.</w:t>
      </w:r>
      <w:r w:rsidRPr="000B1AB4">
        <w:rPr>
          <w:b w:val="0"/>
          <w:sz w:val="20"/>
          <w:szCs w:val="20"/>
        </w:rPr>
        <w:t xml:space="preserve"> When sufficient historical support exists, calculate the configured weighted correlations between contextual dimensions and historical deviations. Apply the correlation threshold, sample-size damping, and validity conditions.</w:t>
      </w:r>
    </w:p>
    <w:p w14:paraId="71BACB22" w14:textId="77777777" w:rsidR="000B1AB4" w:rsidRPr="000B1AB4" w:rsidRDefault="000B1AB4" w:rsidP="000B1AB4">
      <w:pPr>
        <w:spacing w:after="144" w:line="276" w:lineRule="auto"/>
        <w:ind w:left="182" w:firstLine="0"/>
        <w:rPr>
          <w:b w:val="0"/>
          <w:sz w:val="20"/>
          <w:szCs w:val="20"/>
        </w:rPr>
      </w:pPr>
      <w:r w:rsidRPr="000B1AB4">
        <w:rPr>
          <w:bCs/>
          <w:sz w:val="20"/>
          <w:szCs w:val="20"/>
        </w:rPr>
        <w:t>Step 15 — Update the ERP where eligible.</w:t>
      </w:r>
      <w:r w:rsidRPr="000B1AB4">
        <w:rPr>
          <w:b w:val="0"/>
          <w:sz w:val="20"/>
          <w:szCs w:val="20"/>
        </w:rPr>
        <w:t xml:space="preserve"> Use eligible CNDA output and the configured adaptation policy to propose ERP weight changes. Preserve mandatory attributes, enforce applicable weight bounds, and apply bounded normalization where required.</w:t>
      </w:r>
    </w:p>
    <w:p w14:paraId="260FC86C" w14:textId="77777777" w:rsidR="000B1AB4" w:rsidRPr="000B1AB4" w:rsidRDefault="000B1AB4" w:rsidP="000B1AB4">
      <w:pPr>
        <w:spacing w:after="144" w:line="276" w:lineRule="auto"/>
        <w:ind w:left="182" w:firstLine="0"/>
        <w:rPr>
          <w:b w:val="0"/>
          <w:sz w:val="20"/>
          <w:szCs w:val="20"/>
        </w:rPr>
      </w:pPr>
      <w:r w:rsidRPr="000B1AB4">
        <w:rPr>
          <w:bCs/>
          <w:sz w:val="20"/>
          <w:szCs w:val="20"/>
        </w:rPr>
        <w:t>Step 16 — Persist the adaptive state.</w:t>
      </w:r>
      <w:r w:rsidRPr="000B1AB4">
        <w:rPr>
          <w:b w:val="0"/>
          <w:sz w:val="20"/>
          <w:szCs w:val="20"/>
        </w:rPr>
        <w:t xml:space="preserve"> Store the updated relationship and, if changed, the new ERP version. Maintain update records linking the changes to the ACER and recording the relevant support count, associations, confidence values, and configuration parameters.</w:t>
      </w:r>
    </w:p>
    <w:p w14:paraId="46888E75" w14:textId="77777777" w:rsidR="000B1AB4" w:rsidRPr="000B1AB4" w:rsidRDefault="000B1AB4" w:rsidP="000B1AB4">
      <w:pPr>
        <w:spacing w:after="144" w:line="276" w:lineRule="auto"/>
        <w:ind w:left="182" w:firstLine="0"/>
        <w:rPr>
          <w:b w:val="0"/>
          <w:sz w:val="20"/>
          <w:szCs w:val="20"/>
        </w:rPr>
      </w:pPr>
      <w:r w:rsidRPr="000B1AB4">
        <w:rPr>
          <w:bCs/>
          <w:sz w:val="20"/>
          <w:szCs w:val="20"/>
        </w:rPr>
        <w:t>Step 17 — Begin the subsequent decision cycle.</w:t>
      </w:r>
      <w:r w:rsidRPr="000B1AB4">
        <w:rPr>
          <w:b w:val="0"/>
          <w:sz w:val="20"/>
          <w:szCs w:val="20"/>
        </w:rPr>
        <w:t xml:space="preserve"> Use the updated relationship and ERP together in a later decision request.</w:t>
      </w:r>
    </w:p>
    <w:p w14:paraId="7FCDF352" w14:textId="77777777" w:rsidR="000B1AB4" w:rsidRPr="000B1AB4" w:rsidRDefault="000B1AB4" w:rsidP="000B1AB4">
      <w:pPr>
        <w:spacing w:after="144" w:line="276" w:lineRule="auto"/>
        <w:ind w:left="182" w:firstLine="0"/>
        <w:rPr>
          <w:b w:val="0"/>
          <w:sz w:val="20"/>
          <w:szCs w:val="20"/>
        </w:rPr>
      </w:pPr>
      <w:r w:rsidRPr="000B1AB4">
        <w:rPr>
          <w:b w:val="0"/>
          <w:sz w:val="20"/>
          <w:szCs w:val="20"/>
        </w:rPr>
        <w:t>This integrated algorithm defines the coordinated processing sequence. Its individual thresholds and update rules remain subject to the configurations and eligibility conditions described in the preceding subsections.</w:t>
      </w:r>
    </w:p>
    <w:p w14:paraId="1AFC824F" w14:textId="77777777" w:rsidR="000B1AB4" w:rsidRPr="000B1AB4" w:rsidRDefault="000B1AB4" w:rsidP="000B1AB4">
      <w:pPr>
        <w:spacing w:after="144" w:line="276" w:lineRule="auto"/>
        <w:ind w:left="182" w:firstLine="0"/>
        <w:rPr>
          <w:bCs/>
          <w:sz w:val="20"/>
          <w:szCs w:val="20"/>
        </w:rPr>
      </w:pPr>
      <w:r w:rsidRPr="000B1AB4">
        <w:rPr>
          <w:bCs/>
          <w:sz w:val="20"/>
          <w:szCs w:val="20"/>
        </w:rPr>
        <w:t>7.18 Reproducibility, Auditability, and Algorithm Validation</w:t>
      </w:r>
    </w:p>
    <w:p w14:paraId="641FCB5E"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may maintain an auditable record of each decision and adaptive update. The record may include input evidence identifiers, normalized context vectors, ERP versions, expected outcomes, observed outcomes, deviations, historical-neighbour identifiers, CNDA eligibility status, correlation values, confidence values, and resulting relationship and ERP changes.</w:t>
      </w:r>
    </w:p>
    <w:p w14:paraId="32C9B79B" w14:textId="77777777" w:rsidR="000B1AB4" w:rsidRPr="000B1AB4" w:rsidRDefault="000B1AB4" w:rsidP="000B1AB4">
      <w:pPr>
        <w:spacing w:after="144" w:line="276" w:lineRule="auto"/>
        <w:ind w:left="182" w:firstLine="0"/>
        <w:rPr>
          <w:b w:val="0"/>
          <w:sz w:val="20"/>
          <w:szCs w:val="20"/>
        </w:rPr>
      </w:pPr>
      <w:r w:rsidRPr="000B1AB4">
        <w:rPr>
          <w:b w:val="0"/>
          <w:sz w:val="20"/>
          <w:szCs w:val="20"/>
        </w:rPr>
        <w:t xml:space="preserve">For a fixed configuration, identical valid input records, identical historical state, and identical deterministic processing settings are intended to produce corresponding sufficiency calculations, candidate scores, neighbour-selection results, and adaptive updates, subject to the numerical </w:t>
      </w:r>
      <w:proofErr w:type="spellStart"/>
      <w:r w:rsidRPr="000B1AB4">
        <w:rPr>
          <w:b w:val="0"/>
          <w:sz w:val="20"/>
          <w:szCs w:val="20"/>
        </w:rPr>
        <w:t>behavior</w:t>
      </w:r>
      <w:proofErr w:type="spellEnd"/>
      <w:r w:rsidRPr="000B1AB4">
        <w:rPr>
          <w:b w:val="0"/>
          <w:sz w:val="20"/>
          <w:szCs w:val="20"/>
        </w:rPr>
        <w:t xml:space="preserve"> of the implementation environment.</w:t>
      </w:r>
    </w:p>
    <w:p w14:paraId="7F9582B5" w14:textId="77777777" w:rsidR="000B1AB4" w:rsidRPr="000B1AB4" w:rsidRDefault="000B1AB4" w:rsidP="000B1AB4">
      <w:pPr>
        <w:spacing w:after="144" w:line="276" w:lineRule="auto"/>
        <w:ind w:left="182" w:firstLine="0"/>
        <w:rPr>
          <w:b w:val="0"/>
          <w:sz w:val="20"/>
          <w:szCs w:val="20"/>
        </w:rPr>
      </w:pPr>
      <w:r w:rsidRPr="000B1AB4">
        <w:rPr>
          <w:b w:val="0"/>
          <w:sz w:val="20"/>
          <w:szCs w:val="20"/>
        </w:rPr>
        <w:t>Previous ERP and relationship versions may be retained to permit inspection of the changes introduced by each eligible ACER. A controlled procedure may be used to revert an adaptive update while retaining the original decision and outcome record.</w:t>
      </w:r>
    </w:p>
    <w:p w14:paraId="25C44BF2" w14:textId="77777777" w:rsidR="000B1AB4" w:rsidRPr="000B1AB4" w:rsidRDefault="000B1AB4" w:rsidP="000B1AB4">
      <w:pPr>
        <w:spacing w:after="144" w:line="276" w:lineRule="auto"/>
        <w:ind w:left="182" w:firstLine="0"/>
        <w:rPr>
          <w:b w:val="0"/>
          <w:sz w:val="20"/>
          <w:szCs w:val="20"/>
        </w:rPr>
      </w:pPr>
      <w:r w:rsidRPr="000B1AB4">
        <w:rPr>
          <w:b w:val="0"/>
          <w:sz w:val="20"/>
          <w:szCs w:val="20"/>
        </w:rPr>
        <w:lastRenderedPageBreak/>
        <w:t>Algorithm validation may compare the proposed configuration with the following reference configurations:</w:t>
      </w:r>
    </w:p>
    <w:p w14:paraId="76A255DB" w14:textId="77777777" w:rsidR="000B1AB4" w:rsidRPr="000B1AB4" w:rsidRDefault="000B1AB4" w:rsidP="000B1AB4">
      <w:pPr>
        <w:numPr>
          <w:ilvl w:val="0"/>
          <w:numId w:val="18"/>
        </w:numPr>
        <w:spacing w:after="144" w:line="276" w:lineRule="auto"/>
        <w:rPr>
          <w:b w:val="0"/>
          <w:sz w:val="20"/>
          <w:szCs w:val="20"/>
        </w:rPr>
      </w:pPr>
      <w:r w:rsidRPr="000B1AB4">
        <w:rPr>
          <w:bCs/>
          <w:sz w:val="20"/>
          <w:szCs w:val="20"/>
        </w:rPr>
        <w:t>Non-adaptive configuration:</w:t>
      </w:r>
      <w:r w:rsidRPr="000B1AB4">
        <w:rPr>
          <w:b w:val="0"/>
          <w:sz w:val="20"/>
          <w:szCs w:val="20"/>
        </w:rPr>
        <w:t xml:space="preserve"> Uses fixed evidence requirements and does not perform outcome-based relationship updates.</w:t>
      </w:r>
    </w:p>
    <w:p w14:paraId="4CC4B5AF" w14:textId="77777777" w:rsidR="000B1AB4" w:rsidRPr="000B1AB4" w:rsidRDefault="000B1AB4" w:rsidP="000B1AB4">
      <w:pPr>
        <w:numPr>
          <w:ilvl w:val="0"/>
          <w:numId w:val="18"/>
        </w:numPr>
        <w:spacing w:after="144" w:line="276" w:lineRule="auto"/>
        <w:rPr>
          <w:b w:val="0"/>
          <w:sz w:val="20"/>
          <w:szCs w:val="20"/>
        </w:rPr>
      </w:pPr>
      <w:r w:rsidRPr="000B1AB4">
        <w:rPr>
          <w:bCs/>
          <w:sz w:val="20"/>
          <w:szCs w:val="20"/>
        </w:rPr>
        <w:t>Global-outcome configuration:</w:t>
      </w:r>
      <w:r w:rsidRPr="000B1AB4">
        <w:rPr>
          <w:b w:val="0"/>
          <w:sz w:val="20"/>
          <w:szCs w:val="20"/>
        </w:rPr>
        <w:t xml:space="preserve"> Uses a global outcome estimate for each intervention without context-dependent estimation.</w:t>
      </w:r>
    </w:p>
    <w:p w14:paraId="317ACF9E" w14:textId="77777777" w:rsidR="000B1AB4" w:rsidRPr="000B1AB4" w:rsidRDefault="000B1AB4" w:rsidP="000B1AB4">
      <w:pPr>
        <w:numPr>
          <w:ilvl w:val="0"/>
          <w:numId w:val="18"/>
        </w:numPr>
        <w:spacing w:after="144" w:line="276" w:lineRule="auto"/>
        <w:rPr>
          <w:b w:val="0"/>
          <w:sz w:val="20"/>
          <w:szCs w:val="20"/>
        </w:rPr>
      </w:pPr>
      <w:r w:rsidRPr="000B1AB4">
        <w:rPr>
          <w:bCs/>
          <w:sz w:val="20"/>
          <w:szCs w:val="20"/>
        </w:rPr>
        <w:t>Context-only adaptive configuration:</w:t>
      </w:r>
      <w:r w:rsidRPr="000B1AB4">
        <w:rPr>
          <w:b w:val="0"/>
          <w:sz w:val="20"/>
          <w:szCs w:val="20"/>
        </w:rPr>
        <w:t xml:space="preserve"> Updates the action–context relationship while keeping ERP weights fixed.</w:t>
      </w:r>
    </w:p>
    <w:p w14:paraId="4F7BC075" w14:textId="77777777" w:rsidR="000B1AB4" w:rsidRPr="000B1AB4" w:rsidRDefault="000B1AB4" w:rsidP="000B1AB4">
      <w:pPr>
        <w:numPr>
          <w:ilvl w:val="0"/>
          <w:numId w:val="18"/>
        </w:numPr>
        <w:spacing w:after="144" w:line="276" w:lineRule="auto"/>
        <w:rPr>
          <w:b w:val="0"/>
          <w:sz w:val="20"/>
          <w:szCs w:val="20"/>
        </w:rPr>
      </w:pPr>
      <w:r w:rsidRPr="000B1AB4">
        <w:rPr>
          <w:bCs/>
          <w:sz w:val="20"/>
          <w:szCs w:val="20"/>
        </w:rPr>
        <w:t>Joint-adaptive configuration:</w:t>
      </w:r>
      <w:r w:rsidRPr="000B1AB4">
        <w:rPr>
          <w:b w:val="0"/>
          <w:sz w:val="20"/>
          <w:szCs w:val="20"/>
        </w:rPr>
        <w:t xml:space="preserve"> Updates the action–context relationship and, when eligible, the ERP weights.</w:t>
      </w:r>
    </w:p>
    <w:p w14:paraId="59931D19" w14:textId="77777777" w:rsidR="000B1AB4" w:rsidRPr="000B1AB4" w:rsidRDefault="000B1AB4" w:rsidP="000B1AB4">
      <w:pPr>
        <w:spacing w:after="144" w:line="276" w:lineRule="auto"/>
        <w:ind w:left="182" w:firstLine="0"/>
        <w:rPr>
          <w:b w:val="0"/>
          <w:sz w:val="20"/>
          <w:szCs w:val="20"/>
        </w:rPr>
      </w:pPr>
      <w:r w:rsidRPr="000B1AB4">
        <w:rPr>
          <w:b w:val="0"/>
          <w:sz w:val="20"/>
          <w:szCs w:val="20"/>
        </w:rPr>
        <w:t>The comparison may evaluate mean absolute outcome deviation, expected-versus-observed outcome error, evidence attributes retrieved or processed per decision, recommendation consistency, contextual-attribution performance in a controlled evaluation, and processing time.</w:t>
      </w:r>
    </w:p>
    <w:p w14:paraId="7BD024B1" w14:textId="6A68E255" w:rsidR="000B1AB4" w:rsidRPr="000B1AB4" w:rsidRDefault="000B1AB4" w:rsidP="000B1AB4">
      <w:pPr>
        <w:spacing w:after="144" w:line="276" w:lineRule="auto"/>
        <w:ind w:left="182" w:firstLine="0"/>
        <w:rPr>
          <w:b w:val="0"/>
          <w:sz w:val="20"/>
          <w:szCs w:val="20"/>
        </w:rPr>
      </w:pPr>
      <w:r w:rsidRPr="000B1AB4">
        <w:rPr>
          <w:b w:val="0"/>
          <w:sz w:val="20"/>
          <w:szCs w:val="20"/>
        </w:rPr>
        <w:t xml:space="preserve">Mean absolute deviation over </w:t>
      </w:r>
      <m:oMath>
        <m:r>
          <m:rPr>
            <m:sty m:val="bi"/>
          </m:rPr>
          <w:rPr>
            <w:rFonts w:ascii="Cambria Math" w:hAnsi="Cambria Math"/>
            <w:sz w:val="20"/>
            <w:szCs w:val="20"/>
          </w:rPr>
          <m:t>T</m:t>
        </m:r>
        <m:r>
          <m:rPr>
            <m:sty m:val="bi"/>
          </m:rPr>
          <w:rPr>
            <w:rFonts w:ascii="Cambria Math"/>
            <w:sz w:val="20"/>
            <w:szCs w:val="20"/>
          </w:rPr>
          <m:t xml:space="preserve"> </m:t>
        </m:r>
      </m:oMath>
      <w:r w:rsidRPr="000B1AB4">
        <w:rPr>
          <w:b w:val="0"/>
          <w:sz w:val="20"/>
          <w:szCs w:val="20"/>
        </w:rPr>
        <w:t xml:space="preserve">eligible observations </w:t>
      </w:r>
      <w:proofErr w:type="gramStart"/>
      <w:r w:rsidRPr="000B1AB4">
        <w:rPr>
          <w:b w:val="0"/>
          <w:sz w:val="20"/>
          <w:szCs w:val="20"/>
        </w:rPr>
        <w:t>is</w:t>
      </w:r>
      <w:proofErr w:type="gramEnd"/>
      <w:r w:rsidRPr="000B1AB4">
        <w:rPr>
          <w:b w:val="0"/>
          <w:sz w:val="20"/>
          <w:szCs w:val="20"/>
        </w:rPr>
        <w:t xml:space="preserve"> calculated as:</w:t>
      </w:r>
    </w:p>
    <w:p w14:paraId="108BB934" w14:textId="7739E344" w:rsidR="000B1AB4" w:rsidRPr="000B1AB4" w:rsidRDefault="00AE0482" w:rsidP="000B1AB4">
      <w:pPr>
        <w:spacing w:after="144" w:line="276" w:lineRule="auto"/>
        <w:ind w:left="182" w:firstLine="0"/>
        <w:rPr>
          <w:b w:val="0"/>
          <w:sz w:val="20"/>
          <w:szCs w:val="20"/>
        </w:rPr>
      </w:pPr>
      <m:oMathPara>
        <m:oMath>
          <m:func>
            <m:funcPr>
              <m:ctrlPr>
                <w:rPr>
                  <w:rFonts w:ascii="Cambria Math" w:hAnsi="Cambria Math"/>
                  <w:sz w:val="20"/>
                  <w:szCs w:val="20"/>
                </w:rPr>
              </m:ctrlPr>
            </m:funcPr>
            <m:fName>
              <m:r>
                <m:rPr>
                  <m:sty m:val="b"/>
                </m:rPr>
                <w:rPr>
                  <w:rFonts w:ascii="Cambria Math" w:hAnsi="Cambria Math"/>
                  <w:sz w:val="20"/>
                  <w:szCs w:val="20"/>
                </w:rPr>
                <m:t>MAD</m:t>
              </m:r>
            </m:fName>
            <m:e>
              <m:r>
                <m:rPr>
                  <m:sty m:val="bi"/>
                </m:rPr>
                <w:rPr>
                  <w:rFonts w:ascii="Cambria Math" w:hAnsi="Cambria Math"/>
                  <w:sz w:val="20"/>
                  <w:szCs w:val="20"/>
                </w:rPr>
                <m:t>=</m:t>
              </m:r>
            </m:e>
          </m:func>
          <m:f>
            <m:fPr>
              <m:ctrlPr>
                <w:rPr>
                  <w:rFonts w:ascii="Cambria Math" w:hAnsi="Cambria Math"/>
                  <w:sz w:val="20"/>
                  <w:szCs w:val="20"/>
                </w:rPr>
              </m:ctrlPr>
            </m:fPr>
            <m:num>
              <m:r>
                <m:rPr>
                  <m:sty m:val="bi"/>
                </m:rPr>
                <w:rPr>
                  <w:rFonts w:ascii="Cambria Math" w:hAnsi="Cambria Math"/>
                  <w:sz w:val="20"/>
                  <w:szCs w:val="20"/>
                </w:rPr>
                <m:t>1</m:t>
              </m:r>
            </m:num>
            <m:den>
              <m:r>
                <m:rPr>
                  <m:sty m:val="bi"/>
                </m:rPr>
                <w:rPr>
                  <w:rFonts w:ascii="Cambria Math" w:hAnsi="Cambria Math"/>
                  <w:sz w:val="20"/>
                  <w:szCs w:val="20"/>
                </w:rPr>
                <m:t>T</m:t>
              </m:r>
            </m:den>
          </m:f>
          <m:nary>
            <m:naryPr>
              <m:chr m:val="∑"/>
              <m:limLoc m:val="undOvr"/>
              <m:ctrlPr>
                <w:rPr>
                  <w:rFonts w:ascii="Cambria Math" w:hAnsi="Cambria Math"/>
                  <w:sz w:val="20"/>
                  <w:szCs w:val="20"/>
                </w:rPr>
              </m:ctrlPr>
            </m:naryPr>
            <m:sub>
              <m:r>
                <m:rPr>
                  <m:sty m:val="bi"/>
                </m:rPr>
                <w:rPr>
                  <w:rFonts w:ascii="Cambria Math" w:hAnsi="Cambria Math"/>
                  <w:sz w:val="20"/>
                  <w:szCs w:val="20"/>
                </w:rPr>
                <m:t>t=1</m:t>
              </m:r>
            </m:sub>
            <m:sup>
              <m:r>
                <m:rPr>
                  <m:sty m:val="bi"/>
                </m:rPr>
                <w:rPr>
                  <w:rFonts w:ascii="Cambria Math" w:hAnsi="Cambria Math"/>
                  <w:sz w:val="20"/>
                  <w:szCs w:val="20"/>
                </w:rPr>
                <m:t>T</m:t>
              </m:r>
            </m:sup>
            <m:e>
              <m:d>
                <m:dPr>
                  <m:begChr m:val="|"/>
                  <m:endChr m:val="|"/>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r>
                        <m:rPr>
                          <m:sty m:val="bi"/>
                        </m:rPr>
                        <w:rPr>
                          <w:rFonts w:ascii="Cambria Math" w:hAnsi="Cambria Math"/>
                          <w:sz w:val="20"/>
                          <w:szCs w:val="20"/>
                        </w:rPr>
                        <m:t>,t</m:t>
                      </m:r>
                    </m:sub>
                  </m:sSub>
                </m:e>
              </m:d>
            </m:e>
          </m:nary>
          <m:r>
            <w:rPr>
              <w:b w:val="0"/>
              <w:sz w:val="20"/>
              <w:szCs w:val="20"/>
            </w:rPr>
            <w:br/>
          </m:r>
        </m:oMath>
      </m:oMathPara>
      <w:r w:rsidR="000B1AB4" w:rsidRPr="000B1AB4">
        <w:rPr>
          <w:b w:val="0"/>
          <w:sz w:val="20"/>
          <w:szCs w:val="20"/>
        </w:rPr>
        <w:t xml:space="preserve">where </w:t>
      </w:r>
      <m:oMath>
        <m:r>
          <m:rPr>
            <m:sty m:val="bi"/>
          </m:rPr>
          <w:rPr>
            <w:rFonts w:ascii="Cambria Math" w:hAnsi="Cambria Math"/>
            <w:sz w:val="20"/>
            <w:szCs w:val="20"/>
          </w:rPr>
          <m:t>T&gt;0</m:t>
        </m:r>
        <m:r>
          <m:rPr>
            <m:sty m:val="bi"/>
          </m:rPr>
          <w:rPr>
            <w:rFonts w:ascii="Cambria Math"/>
            <w:sz w:val="20"/>
            <w:szCs w:val="20"/>
          </w:rPr>
          <m:t xml:space="preserve"> </m:t>
        </m:r>
      </m:oMath>
      <w:r w:rsidR="000B1AB4" w:rsidRPr="000B1AB4">
        <w:rPr>
          <w:b w:val="0"/>
          <w:sz w:val="20"/>
          <w:szCs w:val="20"/>
        </w:rPr>
        <w:t>is the number of observations included in the evaluation.</w:t>
      </w:r>
    </w:p>
    <w:p w14:paraId="5B4CBCA8" w14:textId="77777777" w:rsidR="000B1AB4" w:rsidRPr="000B1AB4" w:rsidRDefault="000B1AB4" w:rsidP="000B1AB4">
      <w:pPr>
        <w:spacing w:after="144" w:line="276" w:lineRule="auto"/>
        <w:ind w:left="182" w:firstLine="0"/>
        <w:rPr>
          <w:b w:val="0"/>
          <w:sz w:val="20"/>
          <w:szCs w:val="20"/>
        </w:rPr>
      </w:pPr>
      <w:r w:rsidRPr="000B1AB4">
        <w:rPr>
          <w:b w:val="0"/>
          <w:sz w:val="20"/>
          <w:szCs w:val="20"/>
        </w:rPr>
        <w:t>The evaluation procedure, observation set, comparator configurations, parameter settings, and measured results are recorded separately. Any reduction in deviation, processing volume, or execution time is reported only when supported by the corresponding experiment. A benchmark target is not treated as a measured result.</w:t>
      </w:r>
    </w:p>
    <w:p w14:paraId="29EE5EC9" w14:textId="77777777" w:rsidR="000B1AB4" w:rsidRPr="000B1AB4" w:rsidRDefault="000B1AB4" w:rsidP="000B1AB4">
      <w:pPr>
        <w:spacing w:after="144" w:line="276" w:lineRule="auto"/>
        <w:ind w:left="182" w:firstLine="0"/>
        <w:rPr>
          <w:b w:val="0"/>
          <w:sz w:val="20"/>
          <w:szCs w:val="20"/>
        </w:rPr>
      </w:pPr>
      <w:r w:rsidRPr="000B1AB4">
        <w:rPr>
          <w:b w:val="0"/>
          <w:sz w:val="20"/>
          <w:szCs w:val="20"/>
        </w:rPr>
        <w:t>This validation approach permits the effect of joint adaptation to be examined separately from context-dependent relationship learning.</w:t>
      </w:r>
    </w:p>
    <w:p w14:paraId="38B7121F" w14:textId="77777777" w:rsidR="000B1AB4" w:rsidRPr="000B1AB4" w:rsidRDefault="000B1AB4" w:rsidP="000B1AB4">
      <w:pPr>
        <w:spacing w:after="144" w:line="276" w:lineRule="auto"/>
        <w:ind w:left="182" w:firstLine="0"/>
        <w:rPr>
          <w:bCs/>
          <w:sz w:val="20"/>
          <w:szCs w:val="20"/>
        </w:rPr>
      </w:pPr>
      <w:r w:rsidRPr="000B1AB4">
        <w:rPr>
          <w:bCs/>
          <w:sz w:val="20"/>
          <w:szCs w:val="20"/>
        </w:rPr>
        <w:t>7.19 Illustrative Agricultural Use Case</w:t>
      </w:r>
    </w:p>
    <w:p w14:paraId="623F0594" w14:textId="77777777" w:rsidR="000B1AB4" w:rsidRPr="000B1AB4" w:rsidRDefault="000B1AB4" w:rsidP="000B1AB4">
      <w:pPr>
        <w:spacing w:after="144" w:line="276" w:lineRule="auto"/>
        <w:ind w:left="182" w:firstLine="0"/>
        <w:rPr>
          <w:b w:val="0"/>
          <w:sz w:val="20"/>
          <w:szCs w:val="20"/>
        </w:rPr>
      </w:pPr>
      <w:r w:rsidRPr="000B1AB4">
        <w:rPr>
          <w:b w:val="0"/>
          <w:sz w:val="20"/>
          <w:szCs w:val="20"/>
        </w:rPr>
        <w:t>In one illustrative implementation, a farmer requests a crop-disease intervention recommendation.</w:t>
      </w:r>
    </w:p>
    <w:p w14:paraId="26C5E233"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receives the crop identity, growth stage, crop-health observations, available weather information, field context, and other relevant evidence. The ERP identifies the evidence attributes required for the decision and assigns their configured importance weights.</w:t>
      </w:r>
    </w:p>
    <w:p w14:paraId="1083736E" w14:textId="77777777" w:rsidR="000B1AB4" w:rsidRPr="000B1AB4" w:rsidRDefault="000B1AB4" w:rsidP="000B1AB4">
      <w:pPr>
        <w:spacing w:after="144" w:line="276" w:lineRule="auto"/>
        <w:ind w:left="182" w:firstLine="0"/>
        <w:rPr>
          <w:b w:val="0"/>
          <w:sz w:val="20"/>
          <w:szCs w:val="20"/>
        </w:rPr>
      </w:pPr>
      <w:r w:rsidRPr="000B1AB4">
        <w:rPr>
          <w:b w:val="0"/>
          <w:sz w:val="20"/>
          <w:szCs w:val="20"/>
        </w:rPr>
        <w:t>The evidence-sufficiency module evaluates the quality and validity of the available evidence. If required evidence is missing or insufficient, the system identifies outstanding attributes and prioritizes their acquisition. When the applicable evidence requirements are satisfied, ADIE-1 evaluates feasible interventions using the current context and the stored expected-outcome estimates.</w:t>
      </w:r>
    </w:p>
    <w:p w14:paraId="1DEFFF95"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generates a recommendation and records the expected outcome. After the intervention is carried out, the farmer or authorized professional may provide the observed outcome through the available information interface.</w:t>
      </w:r>
    </w:p>
    <w:p w14:paraId="1B2CA896" w14:textId="77777777" w:rsidR="000B1AB4" w:rsidRPr="000B1AB4" w:rsidRDefault="000B1AB4" w:rsidP="000B1AB4">
      <w:pPr>
        <w:spacing w:after="144" w:line="276" w:lineRule="auto"/>
        <w:ind w:left="182" w:firstLine="0"/>
        <w:rPr>
          <w:b w:val="0"/>
          <w:sz w:val="20"/>
          <w:szCs w:val="20"/>
        </w:rPr>
      </w:pPr>
      <w:r w:rsidRPr="000B1AB4">
        <w:rPr>
          <w:b w:val="0"/>
          <w:sz w:val="20"/>
          <w:szCs w:val="20"/>
        </w:rPr>
        <w:t>The system calculates the deviation between the recorded expected outcome and the reported observed outcome and creates an ACER. If sufficient eligible historical records exist, CNDA evaluates contextual dimensions statistically associated with deviations among relevant historical ACERs.</w:t>
      </w:r>
    </w:p>
    <w:p w14:paraId="1B4C317A" w14:textId="77777777" w:rsidR="000B1AB4" w:rsidRPr="000B1AB4" w:rsidRDefault="000B1AB4" w:rsidP="000B1AB4">
      <w:pPr>
        <w:spacing w:after="144" w:line="276" w:lineRule="auto"/>
        <w:ind w:left="182" w:firstLine="0"/>
        <w:rPr>
          <w:b w:val="0"/>
          <w:sz w:val="20"/>
          <w:szCs w:val="20"/>
        </w:rPr>
      </w:pPr>
      <w:r w:rsidRPr="000B1AB4">
        <w:rPr>
          <w:b w:val="0"/>
          <w:sz w:val="20"/>
          <w:szCs w:val="20"/>
        </w:rPr>
        <w:t>The ACER supports the action–context relationship update. Where CNDA support and ERP eligibility conditions are also satisfied, the same ACER supports an ERP weight update.</w:t>
      </w:r>
    </w:p>
    <w:p w14:paraId="5512C486" w14:textId="77777777" w:rsidR="000B1AB4" w:rsidRPr="000B1AB4" w:rsidRDefault="000B1AB4" w:rsidP="000B1AB4">
      <w:pPr>
        <w:spacing w:after="144" w:line="276" w:lineRule="auto"/>
        <w:ind w:left="182" w:firstLine="0"/>
        <w:rPr>
          <w:b w:val="0"/>
          <w:sz w:val="20"/>
          <w:szCs w:val="20"/>
        </w:rPr>
      </w:pPr>
      <w:r w:rsidRPr="000B1AB4">
        <w:rPr>
          <w:b w:val="0"/>
          <w:sz w:val="20"/>
          <w:szCs w:val="20"/>
        </w:rPr>
        <w:t>In a subsequent decision cycle, the updated relationship influences context-dependent outcome estimation, while the updated ERP influences evidence sufficiency, evidence-acquisition prioritization, and contextual weighting where explicitly mapped.</w:t>
      </w:r>
    </w:p>
    <w:p w14:paraId="4C0A3327" w14:textId="77777777" w:rsidR="000B1AB4" w:rsidRPr="000B1AB4" w:rsidRDefault="000B1AB4" w:rsidP="000B1AB4">
      <w:pPr>
        <w:spacing w:after="144" w:line="276" w:lineRule="auto"/>
        <w:ind w:left="182" w:firstLine="0"/>
        <w:rPr>
          <w:b w:val="0"/>
          <w:sz w:val="20"/>
          <w:szCs w:val="20"/>
        </w:rPr>
      </w:pPr>
      <w:r w:rsidRPr="000B1AB4">
        <w:rPr>
          <w:b w:val="0"/>
          <w:sz w:val="20"/>
          <w:szCs w:val="20"/>
        </w:rPr>
        <w:t>This example illustrates the processing sequence and adaptive mechanism. It does not establish a particular numerical accuracy, yield improvement, reduction in agricultural losses, or other performance result without corresponding experimental evidence.</w:t>
      </w:r>
    </w:p>
    <w:p w14:paraId="3E593D47" w14:textId="77777777" w:rsidR="000B1AB4" w:rsidRPr="000B1AB4" w:rsidRDefault="000B1AB4" w:rsidP="000B1AB4">
      <w:pPr>
        <w:spacing w:after="144" w:line="276" w:lineRule="auto"/>
        <w:ind w:left="182" w:firstLine="0"/>
        <w:rPr>
          <w:bCs/>
          <w:sz w:val="20"/>
          <w:szCs w:val="20"/>
        </w:rPr>
      </w:pPr>
      <w:r w:rsidRPr="000B1AB4">
        <w:rPr>
          <w:bCs/>
          <w:sz w:val="20"/>
          <w:szCs w:val="20"/>
        </w:rPr>
        <w:lastRenderedPageBreak/>
        <w:t>7.20 Principal Joint-Adaptive Mechanism and Technical Significance</w:t>
      </w:r>
    </w:p>
    <w:p w14:paraId="0090AC08" w14:textId="77777777" w:rsidR="000B1AB4" w:rsidRPr="000B1AB4" w:rsidRDefault="000B1AB4" w:rsidP="000B1AB4">
      <w:pPr>
        <w:spacing w:after="144" w:line="276" w:lineRule="auto"/>
        <w:ind w:left="182" w:firstLine="0"/>
        <w:rPr>
          <w:b w:val="0"/>
          <w:sz w:val="20"/>
          <w:szCs w:val="20"/>
        </w:rPr>
      </w:pPr>
      <w:r w:rsidRPr="000B1AB4">
        <w:rPr>
          <w:b w:val="0"/>
          <w:sz w:val="20"/>
          <w:szCs w:val="20"/>
        </w:rPr>
        <w:t>The principal technical feature of the invention is the coordinated update of two distinct computational structures using a common Action–Context Effect Record.</w:t>
      </w:r>
    </w:p>
    <w:p w14:paraId="49245D36" w14:textId="26D93AA9" w:rsidR="000B1AB4" w:rsidRPr="000B1AB4" w:rsidRDefault="000B1AB4" w:rsidP="000B1AB4">
      <w:pPr>
        <w:spacing w:after="144" w:line="276" w:lineRule="auto"/>
        <w:ind w:left="182" w:firstLine="0"/>
        <w:rPr>
          <w:b w:val="0"/>
          <w:sz w:val="20"/>
          <w:szCs w:val="20"/>
        </w:rPr>
      </w:pPr>
      <w:r w:rsidRPr="000B1AB4">
        <w:rPr>
          <w:b w:val="0"/>
          <w:sz w:val="20"/>
          <w:szCs w:val="20"/>
        </w:rPr>
        <w:t xml:space="preserve">For an eligible ACER </w:t>
      </w:r>
      <m:oMath>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oMath>
      <w:r w:rsidRPr="000B1AB4">
        <w:rPr>
          <w:b w:val="0"/>
          <w:sz w:val="20"/>
          <w:szCs w:val="20"/>
        </w:rPr>
        <w:t>, the action–context relationship update is represented as:</w:t>
      </w:r>
    </w:p>
    <w:p w14:paraId="382BA6D4" w14:textId="0B586D86" w:rsidR="000B1AB4" w:rsidRPr="000B1AB4" w:rsidRDefault="00AE048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t+1</m:t>
              </m:r>
            </m:sub>
          </m:sSub>
          <m:r>
            <m:rPr>
              <m:sty m:val="bi"/>
            </m:rPr>
            <w:rPr>
              <w:rFonts w:ascii="Cambria Math" w:hAnsi="Cambria Math"/>
              <w:sz w:val="20"/>
              <w:szCs w:val="20"/>
            </w:rPr>
            <m:t>=</m:t>
          </m:r>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R</m:t>
              </m:r>
            </m:sub>
          </m:sSub>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e>
          </m:d>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R</m:t>
            </m:r>
          </m:sub>
        </m:sSub>
        <m:r>
          <m:rPr>
            <m:sty m:val="bi"/>
          </m:rPr>
          <w:rPr>
            <w:rFonts w:ascii="Cambria Math"/>
            <w:sz w:val="20"/>
            <w:szCs w:val="20"/>
          </w:rPr>
          <m:t xml:space="preserve"> </m:t>
        </m:r>
      </m:oMath>
      <w:r w:rsidR="000B1AB4" w:rsidRPr="000B1AB4">
        <w:rPr>
          <w:b w:val="0"/>
          <w:sz w:val="20"/>
          <w:szCs w:val="20"/>
        </w:rPr>
        <w:t>denotes the configured relationship-update procedure.</w:t>
      </w:r>
    </w:p>
    <w:p w14:paraId="7DABE5BC" w14:textId="77777777" w:rsidR="000B1AB4" w:rsidRPr="000B1AB4" w:rsidRDefault="000B1AB4" w:rsidP="000B1AB4">
      <w:pPr>
        <w:spacing w:after="144" w:line="276" w:lineRule="auto"/>
        <w:ind w:left="182" w:firstLine="0"/>
        <w:rPr>
          <w:b w:val="0"/>
          <w:sz w:val="20"/>
          <w:szCs w:val="20"/>
        </w:rPr>
      </w:pPr>
      <w:r w:rsidRPr="000B1AB4">
        <w:rPr>
          <w:b w:val="0"/>
          <w:sz w:val="20"/>
          <w:szCs w:val="20"/>
        </w:rPr>
        <w:t>When the historical-support, contextual-attribution, and evidence-update conditions are satisfied, the ERP update is represented as:</w:t>
      </w:r>
    </w:p>
    <w:p w14:paraId="01F2E84A" w14:textId="6DC88729" w:rsidR="000B1AB4" w:rsidRPr="000B1AB4" w:rsidRDefault="00AE0482" w:rsidP="000B1AB4">
      <w:pPr>
        <w:spacing w:after="144" w:line="276" w:lineRule="auto"/>
        <w:ind w:left="182" w:firstLine="0"/>
        <w:rPr>
          <w:b w:val="0"/>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t+1</m:t>
              </m:r>
            </m:sub>
          </m:sSub>
          <m:r>
            <m:rPr>
              <m:sty m:val="bi"/>
            </m:rPr>
            <w:rPr>
              <w:rFonts w:ascii="Cambria Math" w:hAnsi="Cambria Math"/>
              <w:sz w:val="20"/>
              <w:szCs w:val="20"/>
            </w:rPr>
            <m:t>=</m:t>
          </m:r>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W</m:t>
              </m:r>
            </m:sub>
          </m:sSub>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CNDA</m:t>
                  </m:r>
                </m:fName>
                <m:e>
                  <m:d>
                    <m:dPr>
                      <m:ctrlPr>
                        <w:rPr>
                          <w:rFonts w:ascii="Cambria Math" w:hAnsi="Cambria Math"/>
                          <w:sz w:val="20"/>
                          <w:szCs w:val="20"/>
                        </w:rPr>
                      </m:ctrlPr>
                    </m:dPr>
                    <m:e>
                      <m:sSub>
                        <m:sSubPr>
                          <m:ctrlPr>
                            <w:rPr>
                              <w:rFonts w:ascii="Cambria Math" w:hAnsi="Cambria Math"/>
                              <w:sz w:val="20"/>
                              <w:szCs w:val="20"/>
                            </w:rPr>
                          </m:ctrlPr>
                        </m:sSubPr>
                        <m:e>
                          <m:r>
                            <m:rPr>
                              <m:sty m:val="bi"/>
                            </m:rPr>
                            <w:rPr>
                              <w:rFonts w:ascii="Cambria Math" w:hAnsi="Cambria Math"/>
                              <w:sz w:val="20"/>
                              <w:szCs w:val="20"/>
                            </w:rPr>
                            <m:t>z</m:t>
                          </m:r>
                        </m:e>
                        <m:sub>
                          <m:r>
                            <m:rPr>
                              <m:sty m:val="bi"/>
                            </m:rPr>
                            <w:rPr>
                              <w:rFonts w:ascii="Cambria Math" w:hAnsi="Cambria Math"/>
                              <w:sz w:val="20"/>
                              <w:szCs w:val="20"/>
                            </w:rPr>
                            <m:t>t</m:t>
                          </m:r>
                        </m:sub>
                      </m:sSub>
                    </m:e>
                  </m:d>
                </m:e>
              </m:func>
            </m:e>
          </m:d>
          <m:r>
            <w:rPr>
              <w:b w:val="0"/>
              <w:sz w:val="20"/>
              <w:szCs w:val="20"/>
            </w:rPr>
            <w:br/>
          </m:r>
        </m:oMath>
      </m:oMathPara>
      <w:r w:rsidR="000B1AB4" w:rsidRPr="000B1AB4">
        <w:rPr>
          <w:b w:val="0"/>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t</m:t>
            </m:r>
          </m:sub>
        </m:sSub>
      </m:oMath>
      <w:r w:rsidR="000B1AB4" w:rsidRPr="000B1AB4">
        <w:rPr>
          <w:b w:val="0"/>
          <w:sz w:val="20"/>
          <w:szCs w:val="20"/>
        </w:rPr>
        <w:t xml:space="preserve"> denotes the ERP weight state and </w:t>
      </w:r>
      <m:oMath>
        <m:sSub>
          <m:sSubPr>
            <m:ctrlPr>
              <w:rPr>
                <w:rFonts w:ascii="Cambria Math" w:hAnsi="Cambria Math"/>
                <w:sz w:val="20"/>
                <w:szCs w:val="20"/>
              </w:rPr>
            </m:ctrlPr>
          </m:sSubPr>
          <m:e>
            <m:r>
              <m:rPr>
                <m:scr m:val="script"/>
                <m:sty m:val="b"/>
              </m:rPr>
              <w:rPr>
                <w:rFonts w:ascii="Cambria Math" w:hAnsi="Cambria Math"/>
                <w:sz w:val="20"/>
                <w:szCs w:val="20"/>
              </w:rPr>
              <m:t>U</m:t>
            </m:r>
          </m:e>
          <m:sub>
            <m:r>
              <m:rPr>
                <m:sty m:val="bi"/>
              </m:rPr>
              <w:rPr>
                <w:rFonts w:ascii="Cambria Math" w:hAnsi="Cambria Math"/>
                <w:sz w:val="20"/>
                <w:szCs w:val="20"/>
              </w:rPr>
              <m:t>W</m:t>
            </m:r>
          </m:sub>
        </m:sSub>
        <m:r>
          <m:rPr>
            <m:sty m:val="bi"/>
          </m:rPr>
          <w:rPr>
            <w:rFonts w:ascii="Cambria Math"/>
            <w:sz w:val="20"/>
            <w:szCs w:val="20"/>
          </w:rPr>
          <m:t xml:space="preserve"> </m:t>
        </m:r>
      </m:oMath>
      <w:r w:rsidR="000B1AB4" w:rsidRPr="000B1AB4">
        <w:rPr>
          <w:b w:val="0"/>
          <w:sz w:val="20"/>
          <w:szCs w:val="20"/>
        </w:rPr>
        <w:t>denotes the configured ERP-update procedure.</w:t>
      </w:r>
    </w:p>
    <w:p w14:paraId="5EC6107C" w14:textId="77777777" w:rsidR="000B1AB4" w:rsidRPr="000B1AB4" w:rsidRDefault="000B1AB4" w:rsidP="000B1AB4">
      <w:pPr>
        <w:spacing w:after="144" w:line="276" w:lineRule="auto"/>
        <w:ind w:left="182" w:firstLine="0"/>
        <w:rPr>
          <w:b w:val="0"/>
          <w:sz w:val="20"/>
          <w:szCs w:val="20"/>
        </w:rPr>
      </w:pPr>
      <w:r w:rsidRPr="000B1AB4">
        <w:rPr>
          <w:b w:val="0"/>
          <w:sz w:val="20"/>
          <w:szCs w:val="20"/>
        </w:rPr>
        <w:t>These expressions describe the coordinated update architecture and complement the detailed calculations and eligibility conditions specified in the preceding subsections.</w:t>
      </w:r>
    </w:p>
    <w:p w14:paraId="6F734854"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relationship update changes the context-dependent estimate of an intervention outcome. The ERP update changes the relative importance assigned to eligible evidence attributes and thereby influences subsequent evidence-sufficiency evaluation, evidence-acquisition prioritization, contextual weighting where explicitly mapped, and optional-attribute inclusion.</w:t>
      </w:r>
    </w:p>
    <w:p w14:paraId="34AAA2D8" w14:textId="77777777" w:rsidR="000B1AB4" w:rsidRPr="000B1AB4" w:rsidRDefault="000B1AB4" w:rsidP="000B1AB4">
      <w:pPr>
        <w:spacing w:after="144" w:line="276" w:lineRule="auto"/>
        <w:ind w:left="182" w:firstLine="0"/>
        <w:rPr>
          <w:b w:val="0"/>
          <w:sz w:val="20"/>
          <w:szCs w:val="20"/>
        </w:rPr>
      </w:pPr>
      <w:r w:rsidRPr="000B1AB4">
        <w:rPr>
          <w:b w:val="0"/>
          <w:sz w:val="20"/>
          <w:szCs w:val="20"/>
        </w:rPr>
        <w:t>The relationship update may proceed when an observed outcome is eligible for learning even if historical support for CNDA attribution is insufficient. The ERP update remains disabled until the prescribed historical-support and attribution conditions are satisfied.</w:t>
      </w:r>
    </w:p>
    <w:p w14:paraId="11361AB4" w14:textId="77777777" w:rsidR="000B1AB4" w:rsidRPr="000B1AB4" w:rsidRDefault="000B1AB4" w:rsidP="000B1AB4">
      <w:pPr>
        <w:spacing w:after="144" w:line="276" w:lineRule="auto"/>
        <w:ind w:left="182" w:firstLine="0"/>
        <w:rPr>
          <w:b w:val="0"/>
          <w:sz w:val="20"/>
          <w:szCs w:val="20"/>
        </w:rPr>
      </w:pPr>
      <w:r w:rsidRPr="000B1AB4">
        <w:rPr>
          <w:b w:val="0"/>
          <w:sz w:val="20"/>
          <w:szCs w:val="20"/>
        </w:rPr>
        <w:t>When both updates are eligible, the resulting relationship and ERP states are stored with references to the same ACER. Both states are made available to a subsequent decision cycle, subject to the applicable configuration and version controls.</w:t>
      </w:r>
    </w:p>
    <w:p w14:paraId="63AB23E2" w14:textId="77777777" w:rsidR="000B1AB4" w:rsidRPr="000B1AB4" w:rsidRDefault="000B1AB4" w:rsidP="000B1AB4">
      <w:pPr>
        <w:spacing w:after="144" w:line="276" w:lineRule="auto"/>
        <w:ind w:left="182" w:firstLine="0"/>
        <w:rPr>
          <w:b w:val="0"/>
          <w:sz w:val="20"/>
          <w:szCs w:val="20"/>
        </w:rPr>
      </w:pPr>
      <w:r w:rsidRPr="000B1AB4">
        <w:rPr>
          <w:b w:val="0"/>
          <w:sz w:val="20"/>
          <w:szCs w:val="20"/>
        </w:rPr>
        <w:t>The joint mechanism establishes a coordinated feedback relationship between intervention-outcome estimation and evidence-requirement adaptation. Its contribution can be evaluated by comparing the joint-adaptive configuration with a context-only adaptive configuration in which the action–context relationship is updated while ERP weights remain fixed.</w:t>
      </w:r>
    </w:p>
    <w:p w14:paraId="4DD77040" w14:textId="1B53D9BE" w:rsidR="000B1AB4" w:rsidRPr="000B1AB4" w:rsidRDefault="000B1AB4" w:rsidP="00E66A95">
      <w:pPr>
        <w:spacing w:after="144" w:line="276" w:lineRule="auto"/>
        <w:ind w:left="182" w:firstLine="0"/>
        <w:rPr>
          <w:b w:val="0"/>
          <w:sz w:val="20"/>
          <w:szCs w:val="20"/>
        </w:rPr>
      </w:pPr>
      <w:r w:rsidRPr="000B1AB4">
        <w:rPr>
          <w:b w:val="0"/>
          <w:sz w:val="20"/>
          <w:szCs w:val="20"/>
        </w:rPr>
        <w:t>The parameters, thresholds, normalization procedures, and update policies are defined according to the selected agricultural decision type and implementation. Their suitability and effect are assessed through appropriate validation rather than presumed to be universally optimal.</w:t>
      </w:r>
    </w:p>
    <w:p w14:paraId="06F502A3" w14:textId="77777777" w:rsidR="000B1AB4" w:rsidRPr="009E0D41" w:rsidRDefault="000B1AB4" w:rsidP="000B1AB4">
      <w:pPr>
        <w:spacing w:line="276" w:lineRule="auto"/>
        <w:ind w:left="182" w:firstLine="0"/>
        <w:rPr>
          <w:b w:val="0"/>
          <w:bCs/>
          <w:sz w:val="20"/>
          <w:szCs w:val="20"/>
        </w:rPr>
      </w:pPr>
    </w:p>
    <w:p w14:paraId="2A60F3DD" w14:textId="77777777" w:rsidR="00A32557" w:rsidRPr="009E0D41" w:rsidRDefault="00000000" w:rsidP="009E0D41">
      <w:pPr>
        <w:numPr>
          <w:ilvl w:val="0"/>
          <w:numId w:val="1"/>
        </w:numPr>
        <w:spacing w:after="144" w:line="276" w:lineRule="auto"/>
        <w:ind w:hanging="182"/>
        <w:rPr>
          <w:sz w:val="20"/>
          <w:szCs w:val="20"/>
        </w:rPr>
      </w:pPr>
      <w:r w:rsidRPr="009E0D41">
        <w:rPr>
          <w:sz w:val="20"/>
          <w:szCs w:val="20"/>
        </w:rPr>
        <w:t xml:space="preserve">Experimental validation results: </w:t>
      </w:r>
    </w:p>
    <w:p w14:paraId="0E595F1E" w14:textId="77777777" w:rsidR="00E66A95" w:rsidRPr="00E66A95" w:rsidRDefault="00000000" w:rsidP="00E66A95">
      <w:pPr>
        <w:spacing w:line="276" w:lineRule="auto"/>
        <w:ind w:left="0" w:firstLine="0"/>
        <w:rPr>
          <w:bCs/>
          <w:sz w:val="20"/>
          <w:szCs w:val="20"/>
        </w:rPr>
      </w:pPr>
      <w:r w:rsidRPr="009E0D41">
        <w:rPr>
          <w:sz w:val="20"/>
          <w:szCs w:val="20"/>
        </w:rPr>
        <w:t xml:space="preserve"> </w:t>
      </w:r>
      <w:r w:rsidR="00E66A95" w:rsidRPr="00E66A95">
        <w:rPr>
          <w:bCs/>
          <w:sz w:val="20"/>
          <w:szCs w:val="20"/>
        </w:rPr>
        <w:t>8.1 Validation Overview</w:t>
      </w:r>
    </w:p>
    <w:p w14:paraId="15A2CD21" w14:textId="77777777" w:rsidR="00E66A95" w:rsidRPr="00E66A95" w:rsidRDefault="00E66A95" w:rsidP="00E66A95">
      <w:pPr>
        <w:spacing w:line="276" w:lineRule="auto"/>
        <w:ind w:left="0" w:firstLine="0"/>
        <w:rPr>
          <w:b w:val="0"/>
          <w:bCs/>
          <w:sz w:val="20"/>
          <w:szCs w:val="20"/>
        </w:rPr>
      </w:pPr>
      <w:r w:rsidRPr="00E66A95">
        <w:rPr>
          <w:b w:val="0"/>
          <w:bCs/>
          <w:sz w:val="20"/>
          <w:szCs w:val="20"/>
        </w:rPr>
        <w:t xml:space="preserve">The adaptive agricultural decision-processing mechanism was evaluated through four experimental configurations to examine contextual intervention evaluation, evidence-processing efficiency, outcome-deviation </w:t>
      </w:r>
      <w:proofErr w:type="spellStart"/>
      <w:r w:rsidRPr="00E66A95">
        <w:rPr>
          <w:b w:val="0"/>
          <w:bCs/>
          <w:sz w:val="20"/>
          <w:szCs w:val="20"/>
        </w:rPr>
        <w:t>behavior</w:t>
      </w:r>
      <w:proofErr w:type="spellEnd"/>
      <w:r w:rsidRPr="00E66A95">
        <w:rPr>
          <w:b w:val="0"/>
          <w:bCs/>
          <w:sz w:val="20"/>
          <w:szCs w:val="20"/>
        </w:rPr>
        <w:t>, and the contribution of jointly updating the Action–Context Relationship and Evidence Requirement Profile (ERP).</w:t>
      </w:r>
    </w:p>
    <w:p w14:paraId="21A42C8D" w14:textId="77777777" w:rsidR="00E66A95" w:rsidRPr="00E66A95" w:rsidRDefault="00E66A95" w:rsidP="00E66A95">
      <w:pPr>
        <w:spacing w:line="276" w:lineRule="auto"/>
        <w:ind w:left="0" w:firstLine="0"/>
        <w:rPr>
          <w:b w:val="0"/>
          <w:bCs/>
          <w:sz w:val="20"/>
          <w:szCs w:val="20"/>
        </w:rPr>
      </w:pPr>
      <w:r w:rsidRPr="00E66A95">
        <w:rPr>
          <w:b w:val="0"/>
          <w:bCs/>
          <w:sz w:val="20"/>
          <w:szCs w:val="20"/>
        </w:rPr>
        <w:t xml:space="preserve">The experiments examined the </w:t>
      </w:r>
      <w:proofErr w:type="spellStart"/>
      <w:r w:rsidRPr="00E66A95">
        <w:rPr>
          <w:b w:val="0"/>
          <w:bCs/>
          <w:sz w:val="20"/>
          <w:szCs w:val="20"/>
        </w:rPr>
        <w:t>behavior</w:t>
      </w:r>
      <w:proofErr w:type="spellEnd"/>
      <w:r w:rsidRPr="00E66A95">
        <w:rPr>
          <w:b w:val="0"/>
          <w:bCs/>
          <w:sz w:val="20"/>
          <w:szCs w:val="20"/>
        </w:rPr>
        <w:t xml:space="preserve"> of the proposed mechanism under controlled agricultural decision scenarios. The comparison focused on differences between fixed evidence processing, global action scoring, context-dependent adaptation, and the complete adaptive mechanism incorporating evidence sufficiency evaluation, Contextual Nearest-</w:t>
      </w:r>
      <w:proofErr w:type="spellStart"/>
      <w:r w:rsidRPr="00E66A95">
        <w:rPr>
          <w:b w:val="0"/>
          <w:bCs/>
          <w:sz w:val="20"/>
          <w:szCs w:val="20"/>
        </w:rPr>
        <w:t>Neighbor</w:t>
      </w:r>
      <w:proofErr w:type="spellEnd"/>
      <w:r w:rsidRPr="00E66A95">
        <w:rPr>
          <w:b w:val="0"/>
          <w:bCs/>
          <w:sz w:val="20"/>
          <w:szCs w:val="20"/>
        </w:rPr>
        <w:t xml:space="preserve"> Deviation Attribution (CNDA), Action–Context Effect Records (ACERs), and ERP-weight updating.</w:t>
      </w:r>
    </w:p>
    <w:p w14:paraId="324DF497" w14:textId="77777777" w:rsidR="00E66A95" w:rsidRPr="00E66A95" w:rsidRDefault="00E66A95" w:rsidP="00E66A95">
      <w:pPr>
        <w:spacing w:line="276" w:lineRule="auto"/>
        <w:ind w:left="0" w:firstLine="0"/>
        <w:rPr>
          <w:b w:val="0"/>
          <w:bCs/>
          <w:sz w:val="20"/>
          <w:szCs w:val="20"/>
        </w:rPr>
      </w:pPr>
      <w:r w:rsidRPr="00E66A95">
        <w:rPr>
          <w:b w:val="0"/>
          <w:bCs/>
          <w:sz w:val="20"/>
          <w:szCs w:val="20"/>
        </w:rPr>
        <w:t>The experimental analysis was structured to distinguish the contribution of context-dependent intervention learning from the additional contribution of evidence-requirement adaptation.</w:t>
      </w:r>
    </w:p>
    <w:p w14:paraId="73AD16C0" w14:textId="77777777" w:rsidR="00E66A95" w:rsidRPr="00E66A95" w:rsidRDefault="00E66A95" w:rsidP="00E66A95">
      <w:pPr>
        <w:spacing w:line="276" w:lineRule="auto"/>
        <w:ind w:left="0" w:firstLine="0"/>
        <w:rPr>
          <w:bCs/>
          <w:sz w:val="20"/>
          <w:szCs w:val="20"/>
        </w:rPr>
      </w:pPr>
      <w:r w:rsidRPr="00E66A95">
        <w:rPr>
          <w:bCs/>
          <w:sz w:val="20"/>
          <w:szCs w:val="20"/>
        </w:rPr>
        <w:t>8.2 Experimental Configurations</w:t>
      </w:r>
    </w:p>
    <w:p w14:paraId="524EB20B" w14:textId="77777777" w:rsidR="00E66A95" w:rsidRPr="00E66A95" w:rsidRDefault="00E66A95" w:rsidP="00E66A95">
      <w:pPr>
        <w:spacing w:line="276" w:lineRule="auto"/>
        <w:ind w:left="0" w:firstLine="0"/>
        <w:rPr>
          <w:b w:val="0"/>
          <w:bCs/>
          <w:sz w:val="20"/>
          <w:szCs w:val="20"/>
        </w:rPr>
      </w:pPr>
      <w:r w:rsidRPr="00E66A95">
        <w:rPr>
          <w:b w:val="0"/>
          <w:bCs/>
          <w:sz w:val="20"/>
          <w:szCs w:val="20"/>
        </w:rPr>
        <w:t>Four configurations were considered for comparative analysis.</w:t>
      </w:r>
    </w:p>
    <w:p w14:paraId="30113839" w14:textId="77777777" w:rsidR="00E66A95" w:rsidRPr="00E66A95" w:rsidRDefault="00E66A95" w:rsidP="00E66A95">
      <w:pPr>
        <w:spacing w:line="276" w:lineRule="auto"/>
        <w:ind w:left="0" w:firstLine="0"/>
        <w:rPr>
          <w:b w:val="0"/>
          <w:bCs/>
          <w:sz w:val="20"/>
          <w:szCs w:val="20"/>
        </w:rPr>
      </w:pPr>
      <w:r w:rsidRPr="00E66A95">
        <w:rPr>
          <w:bCs/>
          <w:sz w:val="20"/>
          <w:szCs w:val="20"/>
        </w:rPr>
        <w:lastRenderedPageBreak/>
        <w:t>Configuration 1 — Fixed Full-Evidence Processing:</w:t>
      </w:r>
      <w:r w:rsidRPr="00E66A95">
        <w:rPr>
          <w:b w:val="0"/>
          <w:bCs/>
          <w:sz w:val="20"/>
          <w:szCs w:val="20"/>
        </w:rPr>
        <w:t xml:space="preserve"> The decision mechanism processed the available evidence set during each decision cycle without updating the Action–Context Relationship or ERP. Consequently, evidence-processing requirements remained fixed irrespective of previously observed outcomes.</w:t>
      </w:r>
    </w:p>
    <w:p w14:paraId="1FA6AF96" w14:textId="77777777" w:rsidR="00E66A95" w:rsidRPr="00E66A95" w:rsidRDefault="00E66A95" w:rsidP="00E66A95">
      <w:pPr>
        <w:spacing w:line="276" w:lineRule="auto"/>
        <w:ind w:left="0" w:firstLine="0"/>
        <w:rPr>
          <w:b w:val="0"/>
          <w:bCs/>
          <w:sz w:val="20"/>
          <w:szCs w:val="20"/>
        </w:rPr>
      </w:pPr>
      <w:r w:rsidRPr="00E66A95">
        <w:rPr>
          <w:bCs/>
          <w:sz w:val="20"/>
          <w:szCs w:val="20"/>
        </w:rPr>
        <w:t>Configuration 2 — Global Action Scoring:</w:t>
      </w:r>
      <w:r w:rsidRPr="00E66A95">
        <w:rPr>
          <w:b w:val="0"/>
          <w:bCs/>
          <w:sz w:val="20"/>
          <w:szCs w:val="20"/>
        </w:rPr>
        <w:t xml:space="preserve"> The decision mechanism used a global historical effectiveness value for each candidate intervention without context-specific adaptation or ERP updating. Differences between agricultural contexts were therefore not explicitly reflected in the intervention-effectiveness estimates.</w:t>
      </w:r>
    </w:p>
    <w:p w14:paraId="58AACEE7" w14:textId="77777777" w:rsidR="00E66A95" w:rsidRPr="00E66A95" w:rsidRDefault="00E66A95" w:rsidP="00E66A95">
      <w:pPr>
        <w:spacing w:line="276" w:lineRule="auto"/>
        <w:ind w:left="0" w:firstLine="0"/>
        <w:rPr>
          <w:b w:val="0"/>
          <w:bCs/>
          <w:sz w:val="20"/>
          <w:szCs w:val="20"/>
        </w:rPr>
      </w:pPr>
      <w:r w:rsidRPr="00E66A95">
        <w:rPr>
          <w:bCs/>
          <w:sz w:val="20"/>
          <w:szCs w:val="20"/>
        </w:rPr>
        <w:t>Configuration 3 — Context-Only Adaptation:</w:t>
      </w:r>
      <w:r w:rsidRPr="00E66A95">
        <w:rPr>
          <w:b w:val="0"/>
          <w:bCs/>
          <w:sz w:val="20"/>
          <w:szCs w:val="20"/>
        </w:rPr>
        <w:t xml:space="preserve"> The decision mechanism updated the Action–Context Relationship using observed outcomes while keeping ERP weights fixed. This configuration represented context-dependent intervention learning without adaptive modification of evidence requirements.</w:t>
      </w:r>
    </w:p>
    <w:p w14:paraId="2BD063B6" w14:textId="77777777" w:rsidR="00E66A95" w:rsidRPr="00E66A95" w:rsidRDefault="00E66A95" w:rsidP="00E66A95">
      <w:pPr>
        <w:spacing w:line="276" w:lineRule="auto"/>
        <w:ind w:left="0" w:firstLine="0"/>
        <w:rPr>
          <w:b w:val="0"/>
          <w:bCs/>
          <w:sz w:val="20"/>
          <w:szCs w:val="20"/>
        </w:rPr>
      </w:pPr>
      <w:r w:rsidRPr="00E66A95">
        <w:rPr>
          <w:bCs/>
          <w:sz w:val="20"/>
          <w:szCs w:val="20"/>
        </w:rPr>
        <w:t>Configuration 4 — Proposed Adaptive Mechanism:</w:t>
      </w:r>
      <w:r w:rsidRPr="00E66A95">
        <w:rPr>
          <w:b w:val="0"/>
          <w:bCs/>
          <w:sz w:val="20"/>
          <w:szCs w:val="20"/>
        </w:rPr>
        <w:t xml:space="preserve"> The complete mechanism incorporated evidence-sufficiency evaluation, selective evidence processing, CNDA, ACER generation, context-dependent relationship updating, and ERP-weight updating. The two adaptive structures were used together during subsequent decision-processing cycles, subject to their respective eligibility conditions.</w:t>
      </w:r>
    </w:p>
    <w:p w14:paraId="748E1741" w14:textId="77777777" w:rsidR="00E66A95" w:rsidRPr="00E66A95" w:rsidRDefault="00E66A95" w:rsidP="00E66A95">
      <w:pPr>
        <w:spacing w:line="276" w:lineRule="auto"/>
        <w:ind w:left="0" w:firstLine="0"/>
        <w:rPr>
          <w:bCs/>
          <w:sz w:val="20"/>
          <w:szCs w:val="20"/>
        </w:rPr>
      </w:pPr>
      <w:r w:rsidRPr="00E66A95">
        <w:rPr>
          <w:bCs/>
          <w:sz w:val="20"/>
          <w:szCs w:val="20"/>
        </w:rPr>
        <w:t>8.3 Evaluation Metrics</w:t>
      </w:r>
    </w:p>
    <w:p w14:paraId="0A1F0629" w14:textId="77777777" w:rsidR="00E66A95" w:rsidRPr="00E66A95" w:rsidRDefault="00E66A95" w:rsidP="00E66A95">
      <w:pPr>
        <w:spacing w:line="276" w:lineRule="auto"/>
        <w:ind w:left="0" w:firstLine="0"/>
        <w:rPr>
          <w:b w:val="0"/>
          <w:bCs/>
          <w:sz w:val="20"/>
          <w:szCs w:val="20"/>
        </w:rPr>
      </w:pPr>
      <w:r w:rsidRPr="00E66A95">
        <w:rPr>
          <w:b w:val="0"/>
          <w:bCs/>
          <w:sz w:val="20"/>
          <w:szCs w:val="20"/>
        </w:rPr>
        <w:t>The experimental comparison considered the following metrics:</w:t>
      </w:r>
    </w:p>
    <w:p w14:paraId="633C1BF3" w14:textId="77777777" w:rsidR="00E66A95" w:rsidRPr="00E66A95" w:rsidRDefault="00E66A95" w:rsidP="00E66A95">
      <w:pPr>
        <w:numPr>
          <w:ilvl w:val="0"/>
          <w:numId w:val="20"/>
        </w:numPr>
        <w:spacing w:line="276" w:lineRule="auto"/>
        <w:rPr>
          <w:b w:val="0"/>
          <w:bCs/>
          <w:sz w:val="20"/>
          <w:szCs w:val="20"/>
        </w:rPr>
      </w:pPr>
      <w:r w:rsidRPr="00E66A95">
        <w:rPr>
          <w:bCs/>
          <w:sz w:val="20"/>
          <w:szCs w:val="20"/>
        </w:rPr>
        <w:t>Mean Absolute Outcome Deviation:</w:t>
      </w:r>
      <w:r w:rsidRPr="00E66A95">
        <w:rPr>
          <w:b w:val="0"/>
          <w:bCs/>
          <w:sz w:val="20"/>
          <w:szCs w:val="20"/>
        </w:rPr>
        <w:t xml:space="preserve"> The average absolute difference between expected and observed outcomes across decision cycles.</w:t>
      </w:r>
    </w:p>
    <w:p w14:paraId="140916F1" w14:textId="77777777" w:rsidR="00E66A95" w:rsidRPr="00E66A95" w:rsidRDefault="00E66A95" w:rsidP="00E66A95">
      <w:pPr>
        <w:numPr>
          <w:ilvl w:val="0"/>
          <w:numId w:val="20"/>
        </w:numPr>
        <w:spacing w:line="276" w:lineRule="auto"/>
        <w:rPr>
          <w:b w:val="0"/>
          <w:bCs/>
          <w:sz w:val="20"/>
          <w:szCs w:val="20"/>
        </w:rPr>
      </w:pPr>
      <w:r w:rsidRPr="00E66A95">
        <w:rPr>
          <w:bCs/>
          <w:sz w:val="20"/>
          <w:szCs w:val="20"/>
        </w:rPr>
        <w:t>Evidence-Processing Volume:</w:t>
      </w:r>
      <w:r w:rsidRPr="00E66A95">
        <w:rPr>
          <w:b w:val="0"/>
          <w:bCs/>
          <w:sz w:val="20"/>
          <w:szCs w:val="20"/>
        </w:rPr>
        <w:t xml:space="preserve"> The number of evidence attributes fetched and processed during each decision cycle.</w:t>
      </w:r>
    </w:p>
    <w:p w14:paraId="3BC1D0FA" w14:textId="77777777" w:rsidR="00E66A95" w:rsidRPr="00E66A95" w:rsidRDefault="00E66A95" w:rsidP="00E66A95">
      <w:pPr>
        <w:numPr>
          <w:ilvl w:val="0"/>
          <w:numId w:val="20"/>
        </w:numPr>
        <w:spacing w:line="276" w:lineRule="auto"/>
        <w:rPr>
          <w:b w:val="0"/>
          <w:bCs/>
          <w:sz w:val="20"/>
          <w:szCs w:val="20"/>
        </w:rPr>
      </w:pPr>
      <w:r w:rsidRPr="00E66A95">
        <w:rPr>
          <w:bCs/>
          <w:sz w:val="20"/>
          <w:szCs w:val="20"/>
        </w:rPr>
        <w:t>Evidence Data Volume:</w:t>
      </w:r>
      <w:r w:rsidRPr="00E66A95">
        <w:rPr>
          <w:b w:val="0"/>
          <w:bCs/>
          <w:sz w:val="20"/>
          <w:szCs w:val="20"/>
        </w:rPr>
        <w:t xml:space="preserve"> The quantity of evidence data processed, measured in bytes per decision cycle.</w:t>
      </w:r>
    </w:p>
    <w:p w14:paraId="157ACDDB" w14:textId="77777777" w:rsidR="00E66A95" w:rsidRPr="00E66A95" w:rsidRDefault="00E66A95" w:rsidP="00E66A95">
      <w:pPr>
        <w:numPr>
          <w:ilvl w:val="0"/>
          <w:numId w:val="20"/>
        </w:numPr>
        <w:spacing w:line="276" w:lineRule="auto"/>
        <w:rPr>
          <w:b w:val="0"/>
          <w:bCs/>
          <w:sz w:val="20"/>
          <w:szCs w:val="20"/>
        </w:rPr>
      </w:pPr>
      <w:r w:rsidRPr="00E66A95">
        <w:rPr>
          <w:bCs/>
          <w:sz w:val="20"/>
          <w:szCs w:val="20"/>
        </w:rPr>
        <w:t>Decision-Processing Time:</w:t>
      </w:r>
      <w:r w:rsidRPr="00E66A95">
        <w:rPr>
          <w:b w:val="0"/>
          <w:bCs/>
          <w:sz w:val="20"/>
          <w:szCs w:val="20"/>
        </w:rPr>
        <w:t xml:space="preserve"> The time required to complete evidence evaluation, sufficiency checking, and decision generation.</w:t>
      </w:r>
    </w:p>
    <w:p w14:paraId="23380587" w14:textId="77777777" w:rsidR="00E66A95" w:rsidRPr="00E66A95" w:rsidRDefault="00E66A95" w:rsidP="00E66A95">
      <w:pPr>
        <w:numPr>
          <w:ilvl w:val="0"/>
          <w:numId w:val="20"/>
        </w:numPr>
        <w:spacing w:line="276" w:lineRule="auto"/>
        <w:rPr>
          <w:b w:val="0"/>
          <w:bCs/>
          <w:sz w:val="20"/>
          <w:szCs w:val="20"/>
        </w:rPr>
      </w:pPr>
      <w:r w:rsidRPr="00E66A95">
        <w:rPr>
          <w:bCs/>
          <w:sz w:val="20"/>
          <w:szCs w:val="20"/>
        </w:rPr>
        <w:t>Historical Retrieval Time:</w:t>
      </w:r>
      <w:r w:rsidRPr="00E66A95">
        <w:rPr>
          <w:b w:val="0"/>
          <w:bCs/>
          <w:sz w:val="20"/>
          <w:szCs w:val="20"/>
        </w:rPr>
        <w:t xml:space="preserve"> The time required to retrieve relevant historical records for contextual comparison and deviation attribution.</w:t>
      </w:r>
    </w:p>
    <w:p w14:paraId="3738E402" w14:textId="77777777" w:rsidR="00E66A95" w:rsidRPr="00E66A95" w:rsidRDefault="00E66A95" w:rsidP="00E66A95">
      <w:pPr>
        <w:numPr>
          <w:ilvl w:val="0"/>
          <w:numId w:val="20"/>
        </w:numPr>
        <w:spacing w:line="276" w:lineRule="auto"/>
        <w:rPr>
          <w:b w:val="0"/>
          <w:bCs/>
          <w:sz w:val="20"/>
          <w:szCs w:val="20"/>
        </w:rPr>
      </w:pPr>
      <w:r w:rsidRPr="00E66A95">
        <w:rPr>
          <w:bCs/>
          <w:sz w:val="20"/>
          <w:szCs w:val="20"/>
        </w:rPr>
        <w:t>Recommendation Error:</w:t>
      </w:r>
      <w:r w:rsidRPr="00E66A95">
        <w:rPr>
          <w:b w:val="0"/>
          <w:bCs/>
          <w:sz w:val="20"/>
          <w:szCs w:val="20"/>
        </w:rPr>
        <w:t xml:space="preserve"> The difference between the expected outcome associated with a recommendation and the subsequently observed outcome.</w:t>
      </w:r>
    </w:p>
    <w:p w14:paraId="1C900402" w14:textId="77777777" w:rsidR="00E66A95" w:rsidRPr="00E66A95" w:rsidRDefault="00E66A95" w:rsidP="00E66A95">
      <w:pPr>
        <w:numPr>
          <w:ilvl w:val="0"/>
          <w:numId w:val="20"/>
        </w:numPr>
        <w:spacing w:line="276" w:lineRule="auto"/>
        <w:rPr>
          <w:b w:val="0"/>
          <w:bCs/>
          <w:sz w:val="20"/>
          <w:szCs w:val="20"/>
        </w:rPr>
      </w:pPr>
      <w:r w:rsidRPr="00E66A95">
        <w:rPr>
          <w:bCs/>
          <w:sz w:val="20"/>
          <w:szCs w:val="20"/>
        </w:rPr>
        <w:t>CNDA Attribution Precision:</w:t>
      </w:r>
      <w:r w:rsidRPr="00E66A95">
        <w:rPr>
          <w:b w:val="0"/>
          <w:bCs/>
          <w:sz w:val="20"/>
          <w:szCs w:val="20"/>
        </w:rPr>
        <w:t xml:space="preserve"> The agreement between contextual factors identified by CNDA and predefined factors associated with simulated outcome deviations.</w:t>
      </w:r>
    </w:p>
    <w:p w14:paraId="5BF68E0D" w14:textId="77777777" w:rsidR="00E66A95" w:rsidRPr="00E66A95" w:rsidRDefault="00E66A95" w:rsidP="00E66A95">
      <w:pPr>
        <w:numPr>
          <w:ilvl w:val="0"/>
          <w:numId w:val="20"/>
        </w:numPr>
        <w:spacing w:line="276" w:lineRule="auto"/>
        <w:rPr>
          <w:b w:val="0"/>
          <w:bCs/>
          <w:sz w:val="20"/>
          <w:szCs w:val="20"/>
        </w:rPr>
      </w:pPr>
      <w:r w:rsidRPr="00E66A95">
        <w:rPr>
          <w:bCs/>
          <w:sz w:val="20"/>
          <w:szCs w:val="20"/>
        </w:rPr>
        <w:t>Adaptation Convergence:</w:t>
      </w:r>
      <w:r w:rsidRPr="00E66A95">
        <w:rPr>
          <w:b w:val="0"/>
          <w:bCs/>
          <w:sz w:val="20"/>
          <w:szCs w:val="20"/>
        </w:rPr>
        <w:t xml:space="preserve"> The number of decision cycles required for the absolute outcome deviation within a context to fall below a predefined tolerance.</w:t>
      </w:r>
    </w:p>
    <w:p w14:paraId="1CB473F3" w14:textId="77777777" w:rsidR="00E66A95" w:rsidRPr="00E66A95" w:rsidRDefault="00E66A95" w:rsidP="00E66A95">
      <w:pPr>
        <w:numPr>
          <w:ilvl w:val="0"/>
          <w:numId w:val="20"/>
        </w:numPr>
        <w:spacing w:line="276" w:lineRule="auto"/>
        <w:rPr>
          <w:b w:val="0"/>
          <w:bCs/>
          <w:sz w:val="20"/>
          <w:szCs w:val="20"/>
        </w:rPr>
      </w:pPr>
      <w:r w:rsidRPr="00E66A95">
        <w:rPr>
          <w:bCs/>
          <w:sz w:val="20"/>
          <w:szCs w:val="20"/>
        </w:rPr>
        <w:t>ERP Adaptation:</w:t>
      </w:r>
      <w:r w:rsidRPr="00E66A95">
        <w:rPr>
          <w:b w:val="0"/>
          <w:bCs/>
          <w:sz w:val="20"/>
          <w:szCs w:val="20"/>
        </w:rPr>
        <w:t xml:space="preserve"> Changes in evidence-requirement weights and the corresponding changes in evidence-processing requirements across successive decision cycles.</w:t>
      </w:r>
    </w:p>
    <w:p w14:paraId="51D0E1FB" w14:textId="77777777" w:rsidR="00E66A95" w:rsidRPr="00E66A95" w:rsidRDefault="00E66A95" w:rsidP="00E66A95">
      <w:pPr>
        <w:spacing w:line="276" w:lineRule="auto"/>
        <w:ind w:left="0" w:firstLine="0"/>
        <w:rPr>
          <w:bCs/>
          <w:sz w:val="20"/>
          <w:szCs w:val="20"/>
        </w:rPr>
      </w:pPr>
      <w:r w:rsidRPr="00E66A95">
        <w:rPr>
          <w:bCs/>
          <w:sz w:val="20"/>
          <w:szCs w:val="20"/>
        </w:rPr>
        <w:t>8.4 Comparative Experimental Findings</w:t>
      </w:r>
    </w:p>
    <w:p w14:paraId="557A3692" w14:textId="77777777" w:rsidR="00E66A95" w:rsidRPr="00E66A95" w:rsidRDefault="00E66A95" w:rsidP="00E66A95">
      <w:pPr>
        <w:spacing w:line="276" w:lineRule="auto"/>
        <w:ind w:left="0" w:firstLine="0"/>
        <w:rPr>
          <w:b w:val="0"/>
          <w:bCs/>
          <w:sz w:val="20"/>
          <w:szCs w:val="20"/>
        </w:rPr>
      </w:pPr>
      <w:r w:rsidRPr="00E66A95">
        <w:rPr>
          <w:b w:val="0"/>
          <w:bCs/>
          <w:sz w:val="20"/>
          <w:szCs w:val="20"/>
        </w:rPr>
        <w:t xml:space="preserve">The comparative analysis distinguishes the </w:t>
      </w:r>
      <w:proofErr w:type="spellStart"/>
      <w:r w:rsidRPr="00E66A95">
        <w:rPr>
          <w:b w:val="0"/>
          <w:bCs/>
          <w:sz w:val="20"/>
          <w:szCs w:val="20"/>
        </w:rPr>
        <w:t>behavior</w:t>
      </w:r>
      <w:proofErr w:type="spellEnd"/>
      <w:r w:rsidRPr="00E66A95">
        <w:rPr>
          <w:b w:val="0"/>
          <w:bCs/>
          <w:sz w:val="20"/>
          <w:szCs w:val="20"/>
        </w:rPr>
        <w:t xml:space="preserve"> expected from each configuration according to its implemented decision-processing mechanisms.</w:t>
      </w:r>
    </w:p>
    <w:p w14:paraId="4C8C5774" w14:textId="77777777" w:rsidR="00E66A95" w:rsidRPr="00E66A95" w:rsidRDefault="00E66A95" w:rsidP="00E66A95">
      <w:pPr>
        <w:spacing w:line="276" w:lineRule="auto"/>
        <w:ind w:left="0" w:firstLine="0"/>
        <w:rPr>
          <w:b w:val="0"/>
          <w:bCs/>
          <w:sz w:val="20"/>
          <w:szCs w:val="20"/>
        </w:rPr>
      </w:pPr>
      <w:r w:rsidRPr="00E66A95">
        <w:rPr>
          <w:bCs/>
          <w:sz w:val="20"/>
          <w:szCs w:val="20"/>
        </w:rPr>
        <w:t>Fixed Full-Evidence Processing:</w:t>
      </w:r>
      <w:r w:rsidRPr="00E66A95">
        <w:rPr>
          <w:b w:val="0"/>
          <w:bCs/>
          <w:sz w:val="20"/>
          <w:szCs w:val="20"/>
        </w:rPr>
        <w:t xml:space="preserve"> The fixed configuration retains the same evidence-processing policy across decision cycles. It provides a reference for assessing the effects of selective evidence processing and does not learn context-dependent intervention effectiveness through outcome-based relationship updates.</w:t>
      </w:r>
    </w:p>
    <w:p w14:paraId="3F03E3DE" w14:textId="77777777" w:rsidR="00E66A95" w:rsidRPr="00E66A95" w:rsidRDefault="00E66A95" w:rsidP="00E66A95">
      <w:pPr>
        <w:spacing w:line="276" w:lineRule="auto"/>
        <w:ind w:left="0" w:firstLine="0"/>
        <w:rPr>
          <w:b w:val="0"/>
          <w:bCs/>
          <w:sz w:val="20"/>
          <w:szCs w:val="20"/>
        </w:rPr>
      </w:pPr>
      <w:r w:rsidRPr="00E66A95">
        <w:rPr>
          <w:bCs/>
          <w:sz w:val="20"/>
          <w:szCs w:val="20"/>
        </w:rPr>
        <w:t>Global Action Scoring:</w:t>
      </w:r>
      <w:r w:rsidRPr="00E66A95">
        <w:rPr>
          <w:b w:val="0"/>
          <w:bCs/>
          <w:sz w:val="20"/>
          <w:szCs w:val="20"/>
        </w:rPr>
        <w:t xml:space="preserve"> Global action scoring provides a reference for examining the limitations of using overall intervention effectiveness without explicitly adapting the relationship to the current agricultural context. Its outcome estimates do not incorporate the same context-specific learning mechanism as the proposed configuration.</w:t>
      </w:r>
    </w:p>
    <w:p w14:paraId="1349969D" w14:textId="77777777" w:rsidR="00E66A95" w:rsidRPr="00E66A95" w:rsidRDefault="00E66A95" w:rsidP="00E66A95">
      <w:pPr>
        <w:spacing w:line="276" w:lineRule="auto"/>
        <w:ind w:left="0" w:firstLine="0"/>
        <w:rPr>
          <w:b w:val="0"/>
          <w:bCs/>
          <w:sz w:val="20"/>
          <w:szCs w:val="20"/>
        </w:rPr>
      </w:pPr>
      <w:r w:rsidRPr="00E66A95">
        <w:rPr>
          <w:bCs/>
          <w:sz w:val="20"/>
          <w:szCs w:val="20"/>
        </w:rPr>
        <w:t>Context-Only Adaptation:</w:t>
      </w:r>
      <w:r w:rsidRPr="00E66A95">
        <w:rPr>
          <w:b w:val="0"/>
          <w:bCs/>
          <w:sz w:val="20"/>
          <w:szCs w:val="20"/>
        </w:rPr>
        <w:t xml:space="preserve"> Context-only adaptation permits the action–context relationship to change in response to eligible outcome feedback. It therefore isolates intervention-outcome learning while retaining fixed evidence-requirement weights. Any reduction in outcome deviation depends on the quality of historical observations, contextual similarity, and the effectiveness of the configured update rule.</w:t>
      </w:r>
    </w:p>
    <w:p w14:paraId="0923CC25" w14:textId="77777777" w:rsidR="00E66A95" w:rsidRPr="00E66A95" w:rsidRDefault="00E66A95" w:rsidP="00E66A95">
      <w:pPr>
        <w:spacing w:line="276" w:lineRule="auto"/>
        <w:ind w:left="0" w:firstLine="0"/>
        <w:rPr>
          <w:b w:val="0"/>
          <w:bCs/>
          <w:sz w:val="20"/>
          <w:szCs w:val="20"/>
        </w:rPr>
      </w:pPr>
      <w:r w:rsidRPr="00E66A95">
        <w:rPr>
          <w:bCs/>
          <w:sz w:val="20"/>
          <w:szCs w:val="20"/>
        </w:rPr>
        <w:t>Proposed Adaptive Mechanism:</w:t>
      </w:r>
      <w:r w:rsidRPr="00E66A95">
        <w:rPr>
          <w:b w:val="0"/>
          <w:bCs/>
          <w:sz w:val="20"/>
          <w:szCs w:val="20"/>
        </w:rPr>
        <w:t xml:space="preserve"> The proposed configuration combines context-dependent relationship learning with evidence-sufficiency evaluation and conditional ERP adaptation. Its processing </w:t>
      </w:r>
      <w:proofErr w:type="spellStart"/>
      <w:r w:rsidRPr="00E66A95">
        <w:rPr>
          <w:b w:val="0"/>
          <w:bCs/>
          <w:sz w:val="20"/>
          <w:szCs w:val="20"/>
        </w:rPr>
        <w:t>behavior</w:t>
      </w:r>
      <w:proofErr w:type="spellEnd"/>
      <w:r w:rsidRPr="00E66A95">
        <w:rPr>
          <w:b w:val="0"/>
          <w:bCs/>
          <w:sz w:val="20"/>
          <w:szCs w:val="20"/>
        </w:rPr>
        <w:t xml:space="preserve"> can change as evidence requirements and intervention-outcome estimates are updated. ERP adaptation is governed by historical sample support, contextual attribution, confidence conditions, and applicable weight constraints.</w:t>
      </w:r>
    </w:p>
    <w:p w14:paraId="3D5B6961" w14:textId="77777777" w:rsidR="00E66A95" w:rsidRPr="00E66A95" w:rsidRDefault="00E66A95" w:rsidP="00E66A95">
      <w:pPr>
        <w:spacing w:line="276" w:lineRule="auto"/>
        <w:ind w:left="0" w:firstLine="0"/>
        <w:rPr>
          <w:b w:val="0"/>
          <w:bCs/>
          <w:sz w:val="20"/>
          <w:szCs w:val="20"/>
        </w:rPr>
      </w:pPr>
      <w:r w:rsidRPr="00E66A95">
        <w:rPr>
          <w:b w:val="0"/>
          <w:bCs/>
          <w:sz w:val="20"/>
          <w:szCs w:val="20"/>
        </w:rPr>
        <w:t>The comparative framework identifies the mechanisms through which the proposed configuration may differ from the baseline configurations. In particular, it separates changes in intervention-outcome estimation from changes in evidence acquisition and processing.</w:t>
      </w:r>
    </w:p>
    <w:p w14:paraId="76E68214" w14:textId="77777777" w:rsidR="00E66A95" w:rsidRPr="00E66A95" w:rsidRDefault="00E66A95" w:rsidP="00E66A95">
      <w:pPr>
        <w:spacing w:line="276" w:lineRule="auto"/>
        <w:ind w:left="0" w:firstLine="0"/>
        <w:rPr>
          <w:bCs/>
          <w:sz w:val="20"/>
          <w:szCs w:val="20"/>
        </w:rPr>
      </w:pPr>
      <w:r w:rsidRPr="00E66A95">
        <w:rPr>
          <w:bCs/>
          <w:sz w:val="20"/>
          <w:szCs w:val="20"/>
        </w:rPr>
        <w:lastRenderedPageBreak/>
        <w:t>8.5 Outcome-Deviation Analysis</w:t>
      </w:r>
    </w:p>
    <w:p w14:paraId="0419434A" w14:textId="77777777" w:rsidR="00E66A95" w:rsidRPr="00E66A95" w:rsidRDefault="00E66A95" w:rsidP="00E66A95">
      <w:pPr>
        <w:spacing w:line="276" w:lineRule="auto"/>
        <w:ind w:left="0" w:firstLine="0"/>
        <w:rPr>
          <w:b w:val="0"/>
          <w:bCs/>
          <w:sz w:val="20"/>
          <w:szCs w:val="20"/>
        </w:rPr>
      </w:pPr>
      <w:r w:rsidRPr="00E66A95">
        <w:rPr>
          <w:b w:val="0"/>
          <w:bCs/>
          <w:sz w:val="20"/>
          <w:szCs w:val="20"/>
        </w:rPr>
        <w:t>Outcome deviation is calculated as:</w:t>
      </w:r>
    </w:p>
    <w:p w14:paraId="53A63383" w14:textId="0D717482" w:rsidR="00E66A95" w:rsidRPr="00E66A95" w:rsidRDefault="00AE0482" w:rsidP="00E66A95">
      <w:pPr>
        <w:spacing w:line="276" w:lineRule="auto"/>
        <w:ind w:left="0" w:firstLine="0"/>
        <w:rPr>
          <w:b w:val="0"/>
          <w:bCs/>
          <w:sz w:val="20"/>
          <w:szCs w:val="20"/>
        </w:rPr>
      </w:pPr>
      <m:oMathPara>
        <m:oMath>
          <m:r>
            <m:rPr>
              <m:sty m:val="b"/>
            </m:rPr>
            <w:rPr>
              <w:rFonts w:ascii="Cambria Math" w:hAnsi="Cambria Math"/>
              <w:sz w:val="20"/>
              <w:szCs w:val="20"/>
            </w:rPr>
            <m:t>Δ</m:t>
          </m:r>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hAnsi="Cambria Math"/>
              <w:sz w:val="20"/>
              <w:szCs w:val="20"/>
            </w:rPr>
            <m:t>-</m:t>
          </m:r>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w:rPr>
              <w:b w:val="0"/>
              <w:bCs/>
              <w:sz w:val="20"/>
              <w:szCs w:val="20"/>
            </w:rPr>
            <w:br/>
          </m:r>
        </m:oMath>
      </m:oMathPara>
      <w:r w:rsidR="00E66A95" w:rsidRPr="00E66A95">
        <w:rPr>
          <w:b w:val="0"/>
          <w:bCs/>
          <w:sz w:val="20"/>
          <w:szCs w:val="20"/>
        </w:rPr>
        <w:t xml:space="preserve">where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obs</m:t>
            </m:r>
          </m:sub>
        </m:sSub>
        <m:r>
          <m:rPr>
            <m:sty m:val="bi"/>
          </m:rPr>
          <w:rPr>
            <w:rFonts w:ascii="Cambria Math"/>
            <w:sz w:val="20"/>
            <w:szCs w:val="20"/>
          </w:rPr>
          <m:t xml:space="preserve"> </m:t>
        </m:r>
      </m:oMath>
      <w:r w:rsidR="00E66A95" w:rsidRPr="00E66A95">
        <w:rPr>
          <w:b w:val="0"/>
          <w:bCs/>
          <w:sz w:val="20"/>
          <w:szCs w:val="20"/>
        </w:rPr>
        <w:t xml:space="preserve">represents the observed outcome and </w:t>
      </w:r>
      <m:oMath>
        <m:sSub>
          <m:sSubPr>
            <m:ctrlPr>
              <w:rPr>
                <w:rFonts w:ascii="Cambria Math" w:hAnsi="Cambria Math"/>
                <w:sz w:val="20"/>
                <w:szCs w:val="20"/>
              </w:rPr>
            </m:ctrlPr>
          </m:sSubPr>
          <m:e>
            <m:r>
              <m:rPr>
                <m:sty m:val="bi"/>
              </m:rPr>
              <w:rPr>
                <w:rFonts w:ascii="Cambria Math" w:hAnsi="Cambria Math"/>
                <w:sz w:val="20"/>
                <w:szCs w:val="20"/>
              </w:rPr>
              <m:t>O</m:t>
            </m:r>
          </m:e>
          <m:sub>
            <m:r>
              <m:rPr>
                <m:sty m:val="b"/>
              </m:rPr>
              <w:rPr>
                <w:rFonts w:ascii="Cambria Math" w:hAnsi="Cambria Math"/>
                <w:sz w:val="20"/>
                <w:szCs w:val="20"/>
              </w:rPr>
              <m:t>exp</m:t>
            </m:r>
          </m:sub>
        </m:sSub>
        <m:r>
          <m:rPr>
            <m:sty m:val="bi"/>
          </m:rPr>
          <w:rPr>
            <w:rFonts w:ascii="Cambria Math"/>
            <w:sz w:val="20"/>
            <w:szCs w:val="20"/>
          </w:rPr>
          <m:t xml:space="preserve"> </m:t>
        </m:r>
      </m:oMath>
      <w:r w:rsidR="00E66A95" w:rsidRPr="00E66A95">
        <w:rPr>
          <w:b w:val="0"/>
          <w:bCs/>
          <w:sz w:val="20"/>
          <w:szCs w:val="20"/>
        </w:rPr>
        <w:t>represents the expected outcome recorded when the recommendation was generated.</w:t>
      </w:r>
    </w:p>
    <w:p w14:paraId="2A12F94A" w14:textId="77777777" w:rsidR="00E66A95" w:rsidRPr="00E66A95" w:rsidRDefault="00E66A95" w:rsidP="00E66A95">
      <w:pPr>
        <w:spacing w:line="276" w:lineRule="auto"/>
        <w:ind w:left="0" w:firstLine="0"/>
        <w:rPr>
          <w:b w:val="0"/>
          <w:bCs/>
          <w:sz w:val="20"/>
          <w:szCs w:val="20"/>
        </w:rPr>
      </w:pPr>
      <w:r w:rsidRPr="00E66A95">
        <w:rPr>
          <w:b w:val="0"/>
          <w:bCs/>
          <w:sz w:val="20"/>
          <w:szCs w:val="20"/>
        </w:rPr>
        <w:t>The deviation is stored in the corresponding ACER and used as feedback for subsequent adaptation. The action–context relationship is updated according to the deviation and contextual similarity, subject to the applicable eligibility conditions.</w:t>
      </w:r>
    </w:p>
    <w:p w14:paraId="34F25769" w14:textId="77777777" w:rsidR="00E66A95" w:rsidRPr="00E66A95" w:rsidRDefault="00E66A95" w:rsidP="00E66A95">
      <w:pPr>
        <w:spacing w:line="276" w:lineRule="auto"/>
        <w:ind w:left="0" w:firstLine="0"/>
        <w:rPr>
          <w:b w:val="0"/>
          <w:bCs/>
          <w:sz w:val="20"/>
          <w:szCs w:val="20"/>
        </w:rPr>
      </w:pPr>
      <w:r w:rsidRPr="00E66A95">
        <w:rPr>
          <w:b w:val="0"/>
          <w:bCs/>
          <w:sz w:val="20"/>
          <w:szCs w:val="20"/>
        </w:rPr>
        <w:t>CNDA identifies contextual dimensions that are statistically associated with deviations in eligible historical ACER records. Historical-sample requirements and attribution thresholds restrict the use of insufficiently supported associations for ERP adaptation. These restrictions distinguish supported historical patterns from associations derived from inadequate observations.</w:t>
      </w:r>
    </w:p>
    <w:p w14:paraId="50103494" w14:textId="77777777" w:rsidR="00E66A95" w:rsidRPr="00E66A95" w:rsidRDefault="00E66A95" w:rsidP="00E66A95">
      <w:pPr>
        <w:spacing w:line="276" w:lineRule="auto"/>
        <w:ind w:left="0" w:firstLine="0"/>
        <w:rPr>
          <w:b w:val="0"/>
          <w:bCs/>
          <w:sz w:val="20"/>
          <w:szCs w:val="20"/>
        </w:rPr>
      </w:pPr>
      <w:r w:rsidRPr="00E66A95">
        <w:rPr>
          <w:b w:val="0"/>
          <w:bCs/>
          <w:sz w:val="20"/>
          <w:szCs w:val="20"/>
        </w:rPr>
        <w:t>The mechanism therefore provides a structured link between observed intervention outcomes, contextual analysis, and subsequent changes to the decision-processing parameters. Statistical association identified by CNDA is not, by itself, interpreted as proof of causation.</w:t>
      </w:r>
    </w:p>
    <w:p w14:paraId="18BDFF04" w14:textId="77777777" w:rsidR="00E66A95" w:rsidRPr="00E66A95" w:rsidRDefault="00E66A95" w:rsidP="00E66A95">
      <w:pPr>
        <w:spacing w:line="276" w:lineRule="auto"/>
        <w:ind w:left="0" w:firstLine="0"/>
        <w:rPr>
          <w:bCs/>
          <w:sz w:val="20"/>
          <w:szCs w:val="20"/>
        </w:rPr>
      </w:pPr>
      <w:r w:rsidRPr="00E66A95">
        <w:rPr>
          <w:bCs/>
          <w:sz w:val="20"/>
          <w:szCs w:val="20"/>
        </w:rPr>
        <w:t>8.6 Evidence-Processing Analysis</w:t>
      </w:r>
    </w:p>
    <w:p w14:paraId="4BECE97C" w14:textId="77777777" w:rsidR="00E66A95" w:rsidRPr="00E66A95" w:rsidRDefault="00E66A95" w:rsidP="00E66A95">
      <w:pPr>
        <w:spacing w:line="276" w:lineRule="auto"/>
        <w:ind w:left="0" w:firstLine="0"/>
        <w:rPr>
          <w:b w:val="0"/>
          <w:bCs/>
          <w:sz w:val="20"/>
          <w:szCs w:val="20"/>
        </w:rPr>
      </w:pPr>
      <w:r w:rsidRPr="00E66A95">
        <w:rPr>
          <w:b w:val="0"/>
          <w:bCs/>
          <w:sz w:val="20"/>
          <w:szCs w:val="20"/>
        </w:rPr>
        <w:t>The evidence-sufficiency mechanism evaluates evidence quality, source reliability, temporal validity, and spatial validity in relation to the applicable ERP.</w:t>
      </w:r>
    </w:p>
    <w:p w14:paraId="5AC61A41" w14:textId="77777777" w:rsidR="00E66A95" w:rsidRPr="00E66A95" w:rsidRDefault="00E66A95" w:rsidP="00E66A95">
      <w:pPr>
        <w:spacing w:line="276" w:lineRule="auto"/>
        <w:ind w:left="0" w:firstLine="0"/>
        <w:rPr>
          <w:b w:val="0"/>
          <w:bCs/>
          <w:sz w:val="20"/>
          <w:szCs w:val="20"/>
        </w:rPr>
      </w:pPr>
      <w:r w:rsidRPr="00E66A95">
        <w:rPr>
          <w:b w:val="0"/>
          <w:bCs/>
          <w:sz w:val="20"/>
          <w:szCs w:val="20"/>
        </w:rPr>
        <w:t>When evidence is insufficient, the mechanism ranks unsatisfied evidence attributes to prioritize additional evidence acquisition or retrieval. When the applicable sufficiency requirements are satisfied, attributes below the configured inclusion floor may be excluded from the relevant processing stage, subject to mandatory evidence requirements.</w:t>
      </w:r>
    </w:p>
    <w:p w14:paraId="7CEA1224" w14:textId="77777777" w:rsidR="00E66A95" w:rsidRPr="00E66A95" w:rsidRDefault="00E66A95" w:rsidP="00E66A95">
      <w:pPr>
        <w:spacing w:line="276" w:lineRule="auto"/>
        <w:ind w:left="0" w:firstLine="0"/>
        <w:rPr>
          <w:b w:val="0"/>
          <w:bCs/>
          <w:sz w:val="20"/>
          <w:szCs w:val="20"/>
        </w:rPr>
      </w:pPr>
      <w:r w:rsidRPr="00E66A95">
        <w:rPr>
          <w:b w:val="0"/>
          <w:bCs/>
          <w:sz w:val="20"/>
          <w:szCs w:val="20"/>
        </w:rPr>
        <w:t>This design establishes a mechanism for varying evidence-processing requirements according to the decision context and the current ERP. Compared with a configuration that processes the full evidence set, the proposed mechanism can avoid processing excluded optional attributes when the corresponding implementation performs the exclusion before fetching or transforming their underlying data.</w:t>
      </w:r>
    </w:p>
    <w:p w14:paraId="3AC6E9D0" w14:textId="77777777" w:rsidR="00E66A95" w:rsidRPr="00E66A95" w:rsidRDefault="00E66A95" w:rsidP="00E66A95">
      <w:pPr>
        <w:spacing w:line="276" w:lineRule="auto"/>
        <w:ind w:left="0" w:firstLine="0"/>
        <w:rPr>
          <w:b w:val="0"/>
          <w:bCs/>
          <w:sz w:val="20"/>
          <w:szCs w:val="20"/>
        </w:rPr>
      </w:pPr>
      <w:r w:rsidRPr="00E66A95">
        <w:rPr>
          <w:b w:val="0"/>
          <w:bCs/>
          <w:sz w:val="20"/>
          <w:szCs w:val="20"/>
        </w:rPr>
        <w:t>The magnitude of any reduction in data volume, processing time, or computational workload depends on the input evidence, configuration, data-access operations, and execution environment.</w:t>
      </w:r>
    </w:p>
    <w:p w14:paraId="7C04986A" w14:textId="77777777" w:rsidR="00E66A95" w:rsidRPr="00E66A95" w:rsidRDefault="00E66A95" w:rsidP="00E66A95">
      <w:pPr>
        <w:spacing w:line="276" w:lineRule="auto"/>
        <w:ind w:left="0" w:firstLine="0"/>
        <w:rPr>
          <w:bCs/>
          <w:sz w:val="20"/>
          <w:szCs w:val="20"/>
        </w:rPr>
      </w:pPr>
      <w:r w:rsidRPr="00E66A95">
        <w:rPr>
          <w:bCs/>
          <w:sz w:val="20"/>
          <w:szCs w:val="20"/>
        </w:rPr>
        <w:t>8.7 Joint Adaptive Mechanism Analysis</w:t>
      </w:r>
    </w:p>
    <w:p w14:paraId="57582220" w14:textId="77777777" w:rsidR="00E66A95" w:rsidRPr="00E66A95" w:rsidRDefault="00E66A95" w:rsidP="00E66A95">
      <w:pPr>
        <w:spacing w:line="276" w:lineRule="auto"/>
        <w:ind w:left="0" w:firstLine="0"/>
        <w:rPr>
          <w:b w:val="0"/>
          <w:bCs/>
          <w:sz w:val="20"/>
          <w:szCs w:val="20"/>
        </w:rPr>
      </w:pPr>
      <w:r w:rsidRPr="00E66A95">
        <w:rPr>
          <w:b w:val="0"/>
          <w:bCs/>
          <w:sz w:val="20"/>
          <w:szCs w:val="20"/>
        </w:rPr>
        <w:t>The central distinction between context-only adaptation and the proposed mechanism is the additional updating of the ERP.</w:t>
      </w:r>
    </w:p>
    <w:p w14:paraId="6B221D22" w14:textId="77777777" w:rsidR="00E66A95" w:rsidRPr="00E66A95" w:rsidRDefault="00E66A95" w:rsidP="00E66A95">
      <w:pPr>
        <w:spacing w:line="276" w:lineRule="auto"/>
        <w:ind w:left="0" w:firstLine="0"/>
        <w:rPr>
          <w:b w:val="0"/>
          <w:bCs/>
          <w:sz w:val="20"/>
          <w:szCs w:val="20"/>
        </w:rPr>
      </w:pPr>
      <w:r w:rsidRPr="00E66A95">
        <w:rPr>
          <w:b w:val="0"/>
          <w:bCs/>
          <w:sz w:val="20"/>
          <w:szCs w:val="20"/>
        </w:rPr>
        <w:t>Context-only adaptation modifies the action–context relationship using eligible outcome feedback while retaining fixed evidence-requirement weights. The proposed mechanism additionally permits evidence-requirement weights to change when the historical-sample and contextual-attribution conditions are satisfied.</w:t>
      </w:r>
    </w:p>
    <w:p w14:paraId="16C496B1" w14:textId="77777777" w:rsidR="00E66A95" w:rsidRPr="00E66A95" w:rsidRDefault="00E66A95" w:rsidP="00E66A95">
      <w:pPr>
        <w:spacing w:line="276" w:lineRule="auto"/>
        <w:ind w:left="0" w:firstLine="0"/>
        <w:rPr>
          <w:b w:val="0"/>
          <w:bCs/>
          <w:sz w:val="20"/>
          <w:szCs w:val="20"/>
        </w:rPr>
      </w:pPr>
      <w:r w:rsidRPr="00E66A95">
        <w:rPr>
          <w:b w:val="0"/>
          <w:bCs/>
          <w:sz w:val="20"/>
          <w:szCs w:val="20"/>
        </w:rPr>
        <w:t>The coordinated mechanism consequently maintains two related forms of adaptation:</w:t>
      </w:r>
    </w:p>
    <w:p w14:paraId="0ED5C92A" w14:textId="77777777" w:rsidR="00E66A95" w:rsidRPr="00E66A95" w:rsidRDefault="00E66A95" w:rsidP="00E66A95">
      <w:pPr>
        <w:numPr>
          <w:ilvl w:val="0"/>
          <w:numId w:val="21"/>
        </w:numPr>
        <w:spacing w:line="276" w:lineRule="auto"/>
        <w:rPr>
          <w:b w:val="0"/>
          <w:bCs/>
          <w:sz w:val="20"/>
          <w:szCs w:val="20"/>
        </w:rPr>
      </w:pPr>
      <w:r w:rsidRPr="00E66A95">
        <w:rPr>
          <w:bCs/>
          <w:sz w:val="20"/>
          <w:szCs w:val="20"/>
        </w:rPr>
        <w:t>Intervention-outcome adaptation:</w:t>
      </w:r>
      <w:r w:rsidRPr="00E66A95">
        <w:rPr>
          <w:b w:val="0"/>
          <w:bCs/>
          <w:sz w:val="20"/>
          <w:szCs w:val="20"/>
        </w:rPr>
        <w:t xml:space="preserve"> Updating the action–context relationship to refine expected outcomes for relevant agricultural contexts.</w:t>
      </w:r>
    </w:p>
    <w:p w14:paraId="3A9300F6" w14:textId="77777777" w:rsidR="00E66A95" w:rsidRPr="00E66A95" w:rsidRDefault="00E66A95" w:rsidP="00E66A95">
      <w:pPr>
        <w:numPr>
          <w:ilvl w:val="0"/>
          <w:numId w:val="21"/>
        </w:numPr>
        <w:spacing w:line="276" w:lineRule="auto"/>
        <w:rPr>
          <w:b w:val="0"/>
          <w:bCs/>
          <w:sz w:val="20"/>
          <w:szCs w:val="20"/>
        </w:rPr>
      </w:pPr>
      <w:r w:rsidRPr="00E66A95">
        <w:rPr>
          <w:bCs/>
          <w:sz w:val="20"/>
          <w:szCs w:val="20"/>
        </w:rPr>
        <w:t>Evidence-requirement adaptation:</w:t>
      </w:r>
      <w:r w:rsidRPr="00E66A95">
        <w:rPr>
          <w:b w:val="0"/>
          <w:bCs/>
          <w:sz w:val="20"/>
          <w:szCs w:val="20"/>
        </w:rPr>
        <w:t xml:space="preserve"> Updating eligible ERP weights according to configured rules informed by contextual associations with outcome deviations.</w:t>
      </w:r>
    </w:p>
    <w:p w14:paraId="3498B9C1" w14:textId="77777777" w:rsidR="00E66A95" w:rsidRPr="00E66A95" w:rsidRDefault="00E66A95" w:rsidP="00E66A95">
      <w:pPr>
        <w:spacing w:line="276" w:lineRule="auto"/>
        <w:ind w:left="0" w:firstLine="0"/>
        <w:rPr>
          <w:b w:val="0"/>
          <w:bCs/>
          <w:sz w:val="20"/>
          <w:szCs w:val="20"/>
        </w:rPr>
      </w:pPr>
      <w:r w:rsidRPr="00E66A95">
        <w:rPr>
          <w:b w:val="0"/>
          <w:bCs/>
          <w:sz w:val="20"/>
          <w:szCs w:val="20"/>
        </w:rPr>
        <w:t>Both updated structures are applied in a subsequent decision-processing cycle when their respective eligibility conditions are met. This arrangement links intervention learning with evidence-requirement adaptation while preserving separate update rules and confidence safeguards.</w:t>
      </w:r>
    </w:p>
    <w:p w14:paraId="621AF987" w14:textId="77777777" w:rsidR="00E66A95" w:rsidRPr="00E66A95" w:rsidRDefault="00E66A95" w:rsidP="00E66A95">
      <w:pPr>
        <w:spacing w:line="276" w:lineRule="auto"/>
        <w:ind w:left="0" w:firstLine="0"/>
        <w:rPr>
          <w:bCs/>
          <w:sz w:val="20"/>
          <w:szCs w:val="20"/>
        </w:rPr>
      </w:pPr>
      <w:r w:rsidRPr="00E66A95">
        <w:rPr>
          <w:bCs/>
          <w:sz w:val="20"/>
          <w:szCs w:val="20"/>
        </w:rPr>
        <w:t>8.8 Summary of Findings</w:t>
      </w:r>
    </w:p>
    <w:p w14:paraId="3FE396C5" w14:textId="77777777" w:rsidR="00E66A95" w:rsidRPr="00E66A95" w:rsidRDefault="00E66A95" w:rsidP="00E66A95">
      <w:pPr>
        <w:spacing w:line="276" w:lineRule="auto"/>
        <w:ind w:left="0" w:firstLine="0"/>
        <w:rPr>
          <w:b w:val="0"/>
          <w:bCs/>
          <w:sz w:val="20"/>
          <w:szCs w:val="20"/>
        </w:rPr>
      </w:pPr>
      <w:r w:rsidRPr="00E66A95">
        <w:rPr>
          <w:b w:val="0"/>
          <w:bCs/>
          <w:sz w:val="20"/>
          <w:szCs w:val="20"/>
        </w:rPr>
        <w:t>The experimental comparison establishes a structured basis for distinguishing fixed evidence processing, global intervention scoring, context-dependent intervention learning, and joint adaptation of intervention relationships and evidence requirements.</w:t>
      </w:r>
    </w:p>
    <w:p w14:paraId="191BDE88" w14:textId="77777777" w:rsidR="00E66A95" w:rsidRPr="00E66A95" w:rsidRDefault="00E66A95" w:rsidP="00E66A95">
      <w:pPr>
        <w:spacing w:line="276" w:lineRule="auto"/>
        <w:ind w:left="0" w:firstLine="0"/>
        <w:rPr>
          <w:b w:val="0"/>
          <w:bCs/>
          <w:sz w:val="20"/>
          <w:szCs w:val="20"/>
        </w:rPr>
      </w:pPr>
      <w:r w:rsidRPr="00E66A95">
        <w:rPr>
          <w:b w:val="0"/>
          <w:bCs/>
          <w:sz w:val="20"/>
          <w:szCs w:val="20"/>
        </w:rPr>
        <w:t>The proposed mechanism integrates evidence-sufficiency evaluation, selective evidence processing, historical outcome analysis, contextual attribution, ACER generation, and coordinated adaptive updates. Its design supports context-sensitive changes to both intervention-outcome estimates and evidence requirements as eligible outcome information accumulates.</w:t>
      </w:r>
    </w:p>
    <w:p w14:paraId="5D34CE83" w14:textId="77777777" w:rsidR="00E66A95" w:rsidRPr="00E66A95" w:rsidRDefault="00E66A95" w:rsidP="00E66A95">
      <w:pPr>
        <w:spacing w:line="276" w:lineRule="auto"/>
        <w:ind w:left="0" w:firstLine="0"/>
        <w:rPr>
          <w:b w:val="0"/>
          <w:bCs/>
          <w:sz w:val="20"/>
          <w:szCs w:val="20"/>
        </w:rPr>
      </w:pPr>
      <w:r w:rsidRPr="00E66A95">
        <w:rPr>
          <w:b w:val="0"/>
          <w:bCs/>
          <w:sz w:val="20"/>
          <w:szCs w:val="20"/>
        </w:rPr>
        <w:t xml:space="preserve">Quantitative conclusions concerning reductions in mean absolute outcome deviation, processing volume, execution time, retrieval time, or recommendation error must be based on recorded benchmark measurements. The comparative </w:t>
      </w:r>
      <w:r w:rsidRPr="00E66A95">
        <w:rPr>
          <w:b w:val="0"/>
          <w:bCs/>
          <w:sz w:val="20"/>
          <w:szCs w:val="20"/>
        </w:rPr>
        <w:lastRenderedPageBreak/>
        <w:t>configuration analysis and the defined metrics provide the basis for reporting those measurements without treating design objectives as experimentally demonstrated improvements.</w:t>
      </w:r>
    </w:p>
    <w:p w14:paraId="55965A22" w14:textId="4DE35FE4" w:rsidR="00A32557" w:rsidRPr="009E0D41" w:rsidRDefault="00A32557" w:rsidP="00E66A95">
      <w:pPr>
        <w:spacing w:line="276" w:lineRule="auto"/>
        <w:ind w:left="0" w:firstLine="0"/>
        <w:rPr>
          <w:sz w:val="20"/>
          <w:szCs w:val="20"/>
        </w:rPr>
      </w:pPr>
    </w:p>
    <w:p w14:paraId="040CA3E5" w14:textId="77777777" w:rsidR="00A32557" w:rsidRPr="009E0D41" w:rsidRDefault="00000000" w:rsidP="009E0D41">
      <w:pPr>
        <w:numPr>
          <w:ilvl w:val="0"/>
          <w:numId w:val="1"/>
        </w:numPr>
        <w:spacing w:after="144" w:line="276" w:lineRule="auto"/>
        <w:ind w:hanging="182"/>
        <w:rPr>
          <w:sz w:val="20"/>
          <w:szCs w:val="20"/>
        </w:rPr>
      </w:pPr>
      <w:r w:rsidRPr="009E0D41">
        <w:rPr>
          <w:sz w:val="20"/>
          <w:szCs w:val="20"/>
        </w:rPr>
        <w:t xml:space="preserve">What aspect(s) of the invention need(s) protection?  </w:t>
      </w:r>
    </w:p>
    <w:p w14:paraId="7B22F10C" w14:textId="77777777" w:rsidR="00F54612" w:rsidRPr="00F54612" w:rsidRDefault="00000000" w:rsidP="00F54612">
      <w:pPr>
        <w:spacing w:line="276" w:lineRule="auto"/>
        <w:ind w:left="0" w:firstLine="0"/>
        <w:rPr>
          <w:b w:val="0"/>
          <w:bCs/>
          <w:sz w:val="20"/>
          <w:szCs w:val="20"/>
        </w:rPr>
      </w:pPr>
      <w:r w:rsidRPr="009E0D41">
        <w:rPr>
          <w:b w:val="0"/>
          <w:bCs/>
          <w:sz w:val="20"/>
          <w:szCs w:val="20"/>
        </w:rPr>
        <w:t xml:space="preserve"> </w:t>
      </w:r>
      <w:r w:rsidR="00F54612" w:rsidRPr="00F54612">
        <w:rPr>
          <w:b w:val="0"/>
          <w:bCs/>
          <w:sz w:val="20"/>
          <w:szCs w:val="20"/>
        </w:rPr>
        <w:t>The aspects of the invention for which protection is sought are as follows:</w:t>
      </w:r>
    </w:p>
    <w:p w14:paraId="06864BC7" w14:textId="77777777" w:rsidR="00F54612" w:rsidRPr="00F54612" w:rsidRDefault="00F54612" w:rsidP="00F54612">
      <w:pPr>
        <w:numPr>
          <w:ilvl w:val="0"/>
          <w:numId w:val="19"/>
        </w:numPr>
        <w:spacing w:line="276" w:lineRule="auto"/>
        <w:rPr>
          <w:b w:val="0"/>
          <w:bCs/>
          <w:sz w:val="20"/>
          <w:szCs w:val="20"/>
        </w:rPr>
      </w:pPr>
      <w:r w:rsidRPr="00F54612">
        <w:rPr>
          <w:bCs/>
          <w:sz w:val="20"/>
          <w:szCs w:val="20"/>
        </w:rPr>
        <w:t>Decision-Specific Evidence Requirement Profile (ERP):</w:t>
      </w:r>
      <w:r w:rsidRPr="00F54612">
        <w:rPr>
          <w:b w:val="0"/>
          <w:bCs/>
          <w:sz w:val="20"/>
          <w:szCs w:val="20"/>
        </w:rPr>
        <w:t xml:space="preserve"> A mechanism for maintaining evidence-requirement weights and associated validity parameters according to the agricultural decision type and its contextual requirements.</w:t>
      </w:r>
    </w:p>
    <w:p w14:paraId="6915D2DA" w14:textId="77777777" w:rsidR="00F54612" w:rsidRPr="00F54612" w:rsidRDefault="00F54612" w:rsidP="00F54612">
      <w:pPr>
        <w:numPr>
          <w:ilvl w:val="0"/>
          <w:numId w:val="19"/>
        </w:numPr>
        <w:spacing w:line="276" w:lineRule="auto"/>
        <w:rPr>
          <w:b w:val="0"/>
          <w:bCs/>
          <w:sz w:val="20"/>
          <w:szCs w:val="20"/>
        </w:rPr>
      </w:pPr>
      <w:r w:rsidRPr="00F54612">
        <w:rPr>
          <w:bCs/>
          <w:sz w:val="20"/>
          <w:szCs w:val="20"/>
        </w:rPr>
        <w:t>Evidence Sufficiency Evaluation:</w:t>
      </w:r>
      <w:r w:rsidRPr="00F54612">
        <w:rPr>
          <w:b w:val="0"/>
          <w:bCs/>
          <w:sz w:val="20"/>
          <w:szCs w:val="20"/>
        </w:rPr>
        <w:t xml:space="preserve"> A numerical mechanism for evaluating whether the available agricultural evidence is sufficient for a particular decision, including the identification and prioritization of missing or insufficient evidence attributes.</w:t>
      </w:r>
    </w:p>
    <w:p w14:paraId="0546F2EE" w14:textId="77777777" w:rsidR="00F54612" w:rsidRPr="00F54612" w:rsidRDefault="00F54612" w:rsidP="00F54612">
      <w:pPr>
        <w:numPr>
          <w:ilvl w:val="0"/>
          <w:numId w:val="19"/>
        </w:numPr>
        <w:spacing w:line="276" w:lineRule="auto"/>
        <w:rPr>
          <w:b w:val="0"/>
          <w:bCs/>
          <w:sz w:val="20"/>
          <w:szCs w:val="20"/>
        </w:rPr>
      </w:pPr>
      <w:r w:rsidRPr="00F54612">
        <w:rPr>
          <w:bCs/>
          <w:sz w:val="20"/>
          <w:szCs w:val="20"/>
        </w:rPr>
        <w:t>Selective Evidence Processing:</w:t>
      </w:r>
      <w:r w:rsidRPr="00F54612">
        <w:rPr>
          <w:b w:val="0"/>
          <w:bCs/>
          <w:sz w:val="20"/>
          <w:szCs w:val="20"/>
        </w:rPr>
        <w:t xml:space="preserve"> A mechanism for using ERP weights and an evidence inclusion threshold to determine which evidence attributes are retained for decision processing, thereby avoiding unnecessary processing of attributes that do not meet the defined inclusion criteria.</w:t>
      </w:r>
    </w:p>
    <w:p w14:paraId="0DE23FFF" w14:textId="77777777" w:rsidR="00F54612" w:rsidRPr="00F54612" w:rsidRDefault="00F54612" w:rsidP="00F54612">
      <w:pPr>
        <w:numPr>
          <w:ilvl w:val="0"/>
          <w:numId w:val="19"/>
        </w:numPr>
        <w:spacing w:line="276" w:lineRule="auto"/>
        <w:rPr>
          <w:b w:val="0"/>
          <w:bCs/>
          <w:sz w:val="20"/>
          <w:szCs w:val="20"/>
        </w:rPr>
      </w:pPr>
      <w:r w:rsidRPr="00F54612">
        <w:rPr>
          <w:bCs/>
          <w:sz w:val="20"/>
          <w:szCs w:val="20"/>
        </w:rPr>
        <w:t>Seven-Dimensional Context Representation:</w:t>
      </w:r>
      <w:r w:rsidRPr="00F54612">
        <w:rPr>
          <w:b w:val="0"/>
          <w:bCs/>
          <w:sz w:val="20"/>
          <w:szCs w:val="20"/>
        </w:rPr>
        <w:t xml:space="preserve"> A structured representation of agricultural conditions using normalized contextual variables, together with an ERP-weighted distance function and a similarity kernel for identifying relevant historical decision records.</w:t>
      </w:r>
    </w:p>
    <w:p w14:paraId="3BBDE192" w14:textId="77777777" w:rsidR="00F54612" w:rsidRPr="00F54612" w:rsidRDefault="00F54612" w:rsidP="00F54612">
      <w:pPr>
        <w:numPr>
          <w:ilvl w:val="0"/>
          <w:numId w:val="19"/>
        </w:numPr>
        <w:spacing w:line="276" w:lineRule="auto"/>
        <w:rPr>
          <w:b w:val="0"/>
          <w:bCs/>
          <w:sz w:val="20"/>
          <w:szCs w:val="20"/>
        </w:rPr>
      </w:pPr>
      <w:r w:rsidRPr="00F54612">
        <w:rPr>
          <w:bCs/>
          <w:sz w:val="20"/>
          <w:szCs w:val="20"/>
        </w:rPr>
        <w:t>Context-Dependent Action–Outcome Relationship:</w:t>
      </w:r>
      <w:r w:rsidRPr="00F54612">
        <w:rPr>
          <w:b w:val="0"/>
          <w:bCs/>
          <w:sz w:val="20"/>
          <w:szCs w:val="20"/>
        </w:rPr>
        <w:t xml:space="preserve"> A mechanism for estimating the expected outcome of a candidate agricultural intervention according to the current context and relevant historical outcomes, rather than relying exclusively on a global effectiveness value.</w:t>
      </w:r>
    </w:p>
    <w:p w14:paraId="7E835FE6" w14:textId="77777777" w:rsidR="00F54612" w:rsidRPr="00F54612" w:rsidRDefault="00F54612" w:rsidP="00F54612">
      <w:pPr>
        <w:numPr>
          <w:ilvl w:val="0"/>
          <w:numId w:val="19"/>
        </w:numPr>
        <w:spacing w:line="276" w:lineRule="auto"/>
        <w:rPr>
          <w:b w:val="0"/>
          <w:bCs/>
          <w:sz w:val="20"/>
          <w:szCs w:val="20"/>
        </w:rPr>
      </w:pPr>
      <w:r w:rsidRPr="00F54612">
        <w:rPr>
          <w:bCs/>
          <w:sz w:val="20"/>
          <w:szCs w:val="20"/>
        </w:rPr>
        <w:t>Outcome-Deviation Computation:</w:t>
      </w:r>
      <w:r w:rsidRPr="00F54612">
        <w:rPr>
          <w:b w:val="0"/>
          <w:bCs/>
          <w:sz w:val="20"/>
          <w:szCs w:val="20"/>
        </w:rPr>
        <w:t xml:space="preserve"> A mechanism for determining the difference between an expected outcome and a subsequently observed outcome and using that deviation as feedback for adaptive decision processing.</w:t>
      </w:r>
    </w:p>
    <w:p w14:paraId="1102EDCC" w14:textId="77777777" w:rsidR="00F54612" w:rsidRPr="00F54612" w:rsidRDefault="00F54612" w:rsidP="00F54612">
      <w:pPr>
        <w:numPr>
          <w:ilvl w:val="0"/>
          <w:numId w:val="19"/>
        </w:numPr>
        <w:spacing w:line="276" w:lineRule="auto"/>
        <w:rPr>
          <w:b w:val="0"/>
          <w:bCs/>
          <w:sz w:val="20"/>
          <w:szCs w:val="20"/>
        </w:rPr>
      </w:pPr>
      <w:r w:rsidRPr="00F54612">
        <w:rPr>
          <w:bCs/>
          <w:sz w:val="20"/>
          <w:szCs w:val="20"/>
        </w:rPr>
        <w:t>Contextual Nearest-</w:t>
      </w:r>
      <w:proofErr w:type="spellStart"/>
      <w:r w:rsidRPr="00F54612">
        <w:rPr>
          <w:bCs/>
          <w:sz w:val="20"/>
          <w:szCs w:val="20"/>
        </w:rPr>
        <w:t>Neighbor</w:t>
      </w:r>
      <w:proofErr w:type="spellEnd"/>
      <w:r w:rsidRPr="00F54612">
        <w:rPr>
          <w:bCs/>
          <w:sz w:val="20"/>
          <w:szCs w:val="20"/>
        </w:rPr>
        <w:t xml:space="preserve"> Deviation Attribution (CNDA):</w:t>
      </w:r>
      <w:r w:rsidRPr="00F54612">
        <w:rPr>
          <w:b w:val="0"/>
          <w:bCs/>
          <w:sz w:val="20"/>
          <w:szCs w:val="20"/>
        </w:rPr>
        <w:t xml:space="preserve"> A mechanism for identifying contextual factors associated with an observed outcome deviation by evaluating similarity-weighted historical records, statistical correlations, sample-support conditions, and attribution-confidence thresholds.</w:t>
      </w:r>
    </w:p>
    <w:p w14:paraId="38696CAC" w14:textId="77777777" w:rsidR="00F54612" w:rsidRPr="00F54612" w:rsidRDefault="00F54612" w:rsidP="00F54612">
      <w:pPr>
        <w:numPr>
          <w:ilvl w:val="0"/>
          <w:numId w:val="19"/>
        </w:numPr>
        <w:spacing w:line="276" w:lineRule="auto"/>
        <w:rPr>
          <w:b w:val="0"/>
          <w:bCs/>
          <w:sz w:val="20"/>
          <w:szCs w:val="20"/>
        </w:rPr>
      </w:pPr>
      <w:r w:rsidRPr="00F54612">
        <w:rPr>
          <w:bCs/>
          <w:sz w:val="20"/>
          <w:szCs w:val="20"/>
        </w:rPr>
        <w:t>Adaptive Contextual Evidence Records (ACER):</w:t>
      </w:r>
      <w:r w:rsidRPr="00F54612">
        <w:rPr>
          <w:b w:val="0"/>
          <w:bCs/>
          <w:sz w:val="20"/>
          <w:szCs w:val="20"/>
        </w:rPr>
        <w:t xml:space="preserve"> A structured record mechanism for associating a decision context, selected intervention, expected outcome, observed outcome, deviation, and relevant confidence information for subsequent adaptive processing.</w:t>
      </w:r>
    </w:p>
    <w:p w14:paraId="3F7AD9DA" w14:textId="77777777" w:rsidR="00F54612" w:rsidRPr="00F54612" w:rsidRDefault="00F54612" w:rsidP="00F54612">
      <w:pPr>
        <w:numPr>
          <w:ilvl w:val="0"/>
          <w:numId w:val="19"/>
        </w:numPr>
        <w:spacing w:line="276" w:lineRule="auto"/>
        <w:rPr>
          <w:b w:val="0"/>
          <w:bCs/>
          <w:sz w:val="20"/>
          <w:szCs w:val="20"/>
        </w:rPr>
      </w:pPr>
      <w:r w:rsidRPr="00F54612">
        <w:rPr>
          <w:bCs/>
          <w:sz w:val="20"/>
          <w:szCs w:val="20"/>
        </w:rPr>
        <w:t>Context-Dependent Relationship Updating:</w:t>
      </w:r>
      <w:r w:rsidRPr="00F54612">
        <w:rPr>
          <w:b w:val="0"/>
          <w:bCs/>
          <w:sz w:val="20"/>
          <w:szCs w:val="20"/>
        </w:rPr>
        <w:t xml:space="preserve"> A mechanism for updating the Action–Context Relationship using the observed outcome deviation, contextual similarity, attribution confidence, and a learning rate adjusted according to accumulated historical support.</w:t>
      </w:r>
    </w:p>
    <w:p w14:paraId="67045217" w14:textId="77777777" w:rsidR="00F54612" w:rsidRPr="00F54612" w:rsidRDefault="00F54612" w:rsidP="00F54612">
      <w:pPr>
        <w:numPr>
          <w:ilvl w:val="0"/>
          <w:numId w:val="19"/>
        </w:numPr>
        <w:spacing w:line="276" w:lineRule="auto"/>
        <w:rPr>
          <w:b w:val="0"/>
          <w:bCs/>
          <w:sz w:val="20"/>
          <w:szCs w:val="20"/>
        </w:rPr>
      </w:pPr>
      <w:r w:rsidRPr="00F54612">
        <w:rPr>
          <w:bCs/>
          <w:sz w:val="20"/>
          <w:szCs w:val="20"/>
        </w:rPr>
        <w:t>Outcome-Based ERP Updating:</w:t>
      </w:r>
      <w:r w:rsidRPr="00F54612">
        <w:rPr>
          <w:b w:val="0"/>
          <w:bCs/>
          <w:sz w:val="20"/>
          <w:szCs w:val="20"/>
        </w:rPr>
        <w:t xml:space="preserve"> A mechanism for modifying evidence-requirement weights based on attributed contextual factors and outcome feedback, subject to defined confidence conditions, weight bounds, and mandatory evidence requirements.</w:t>
      </w:r>
    </w:p>
    <w:p w14:paraId="2BCE2AA7" w14:textId="77777777" w:rsidR="00F54612" w:rsidRPr="00F54612" w:rsidRDefault="00F54612" w:rsidP="00F54612">
      <w:pPr>
        <w:numPr>
          <w:ilvl w:val="0"/>
          <w:numId w:val="19"/>
        </w:numPr>
        <w:spacing w:line="276" w:lineRule="auto"/>
        <w:rPr>
          <w:b w:val="0"/>
          <w:bCs/>
          <w:sz w:val="20"/>
          <w:szCs w:val="20"/>
        </w:rPr>
      </w:pPr>
      <w:r w:rsidRPr="00F54612">
        <w:rPr>
          <w:bCs/>
          <w:sz w:val="20"/>
          <w:szCs w:val="20"/>
        </w:rPr>
        <w:t>Joint Adaptive Update Mechanism:</w:t>
      </w:r>
      <w:r w:rsidRPr="00F54612">
        <w:rPr>
          <w:b w:val="0"/>
          <w:bCs/>
          <w:sz w:val="20"/>
          <w:szCs w:val="20"/>
        </w:rPr>
        <w:t xml:space="preserve"> The coordinated use of a common outcome-feedback record to update both the Action–Context Relationship and the ERP, such that the learned intervention-effectiveness relationship and the evidence requirements used in subsequent decision cycles are adapted together.</w:t>
      </w:r>
    </w:p>
    <w:p w14:paraId="1F470A88" w14:textId="77777777" w:rsidR="00F54612" w:rsidRPr="00F54612" w:rsidRDefault="00F54612" w:rsidP="00F54612">
      <w:pPr>
        <w:numPr>
          <w:ilvl w:val="0"/>
          <w:numId w:val="19"/>
        </w:numPr>
        <w:spacing w:line="276" w:lineRule="auto"/>
        <w:rPr>
          <w:b w:val="0"/>
          <w:bCs/>
          <w:sz w:val="20"/>
          <w:szCs w:val="20"/>
        </w:rPr>
      </w:pPr>
      <w:r w:rsidRPr="00F54612">
        <w:rPr>
          <w:bCs/>
          <w:sz w:val="20"/>
          <w:szCs w:val="20"/>
        </w:rPr>
        <w:t>Integrated Adaptive Decision-Processing Sequence:</w:t>
      </w:r>
      <w:r w:rsidRPr="00F54612">
        <w:rPr>
          <w:b w:val="0"/>
          <w:bCs/>
          <w:sz w:val="20"/>
          <w:szCs w:val="20"/>
        </w:rPr>
        <w:t xml:space="preserve"> The combination of evidence sufficiency evaluation, selective evidence processing, context-dependent intervention evaluation, outcome-deviation analysis, contextual attribution, ACER generation, and coordinated updating of the Action–Context Relationship and ERP within a repeated decision-processing cycle.</w:t>
      </w:r>
    </w:p>
    <w:p w14:paraId="036BD049" w14:textId="77777777" w:rsidR="00F54612" w:rsidRPr="00F54612" w:rsidRDefault="00F54612" w:rsidP="00F54612">
      <w:pPr>
        <w:spacing w:line="276" w:lineRule="auto"/>
        <w:ind w:left="0" w:firstLine="0"/>
        <w:rPr>
          <w:b w:val="0"/>
          <w:bCs/>
          <w:sz w:val="20"/>
          <w:szCs w:val="20"/>
        </w:rPr>
      </w:pPr>
      <w:r w:rsidRPr="00F54612">
        <w:rPr>
          <w:b w:val="0"/>
          <w:bCs/>
          <w:sz w:val="20"/>
          <w:szCs w:val="20"/>
        </w:rPr>
        <w:t>Protection is particularly sought for the coordinated adaptation of the Action–Context Relationship and the Evidence Requirement Profile from the same outcome-feedback record, together with the defined contextual attribution and evidence-sufficiency mechanisms that support this adaptation.</w:t>
      </w:r>
    </w:p>
    <w:p w14:paraId="3DD99438" w14:textId="292BE086" w:rsidR="00396F84" w:rsidRDefault="00F54612" w:rsidP="00F54612">
      <w:pPr>
        <w:spacing w:line="276" w:lineRule="auto"/>
        <w:ind w:left="0" w:firstLine="0"/>
        <w:rPr>
          <w:b w:val="0"/>
          <w:bCs/>
          <w:sz w:val="20"/>
          <w:szCs w:val="20"/>
        </w:rPr>
      </w:pPr>
      <w:r w:rsidRPr="00F54612">
        <w:rPr>
          <w:b w:val="0"/>
          <w:bCs/>
          <w:sz w:val="20"/>
          <w:szCs w:val="20"/>
        </w:rPr>
        <w:t>The above aspects are intended to be considered individually and in their disclosed combinations, subject to the final claims and applicable patentability requirements.</w:t>
      </w:r>
    </w:p>
    <w:p w14:paraId="2C3C0FAB" w14:textId="77777777" w:rsidR="00F54612" w:rsidRPr="009E0D41" w:rsidRDefault="00F54612" w:rsidP="00F54612">
      <w:pPr>
        <w:spacing w:line="276" w:lineRule="auto"/>
        <w:ind w:left="0" w:firstLine="0"/>
        <w:rPr>
          <w:sz w:val="20"/>
          <w:szCs w:val="20"/>
        </w:rPr>
      </w:pPr>
    </w:p>
    <w:p w14:paraId="33BFFD49" w14:textId="77777777" w:rsidR="00396F84" w:rsidRDefault="00396F84" w:rsidP="009E0D41">
      <w:pPr>
        <w:spacing w:line="276" w:lineRule="auto"/>
        <w:rPr>
          <w:sz w:val="20"/>
          <w:szCs w:val="20"/>
        </w:rPr>
      </w:pPr>
    </w:p>
    <w:p w14:paraId="7BEA31E0" w14:textId="77777777" w:rsidR="0001098A" w:rsidRDefault="0001098A" w:rsidP="009E0D41">
      <w:pPr>
        <w:spacing w:line="276" w:lineRule="auto"/>
        <w:rPr>
          <w:sz w:val="20"/>
          <w:szCs w:val="20"/>
        </w:rPr>
      </w:pPr>
    </w:p>
    <w:p w14:paraId="2223023A" w14:textId="77777777" w:rsidR="0001098A" w:rsidRDefault="0001098A" w:rsidP="009E0D41">
      <w:pPr>
        <w:spacing w:line="276" w:lineRule="auto"/>
        <w:rPr>
          <w:sz w:val="20"/>
          <w:szCs w:val="20"/>
        </w:rPr>
      </w:pPr>
    </w:p>
    <w:p w14:paraId="42CF915E" w14:textId="77777777" w:rsidR="0001098A" w:rsidRPr="009E0D41" w:rsidRDefault="0001098A" w:rsidP="009E0D41">
      <w:pPr>
        <w:spacing w:line="276" w:lineRule="auto"/>
        <w:rPr>
          <w:sz w:val="20"/>
          <w:szCs w:val="20"/>
        </w:rPr>
      </w:pPr>
    </w:p>
    <w:p w14:paraId="1D41A219" w14:textId="77777777" w:rsidR="00396F84" w:rsidRPr="009E0D41" w:rsidRDefault="00396F84" w:rsidP="009E0D41">
      <w:pPr>
        <w:spacing w:line="276" w:lineRule="auto"/>
        <w:rPr>
          <w:sz w:val="20"/>
          <w:szCs w:val="20"/>
        </w:rPr>
      </w:pPr>
    </w:p>
    <w:p w14:paraId="003184CF" w14:textId="6764B35B" w:rsidR="00557CAC" w:rsidRPr="009E0D41" w:rsidRDefault="00557CAC" w:rsidP="009E0D41">
      <w:pPr>
        <w:spacing w:line="276" w:lineRule="auto"/>
        <w:rPr>
          <w:sz w:val="20"/>
          <w:szCs w:val="20"/>
        </w:rPr>
      </w:pPr>
      <w:r w:rsidRPr="009E0D41">
        <w:rPr>
          <w:sz w:val="20"/>
          <w:szCs w:val="20"/>
        </w:rPr>
        <w:lastRenderedPageBreak/>
        <w:t>10.Patent Claims</w:t>
      </w:r>
    </w:p>
    <w:p w14:paraId="1C779C15" w14:textId="46A9B29A" w:rsidR="00A32557" w:rsidRPr="009E0D41" w:rsidRDefault="00A32557" w:rsidP="009E0D41">
      <w:pPr>
        <w:spacing w:line="276" w:lineRule="auto"/>
        <w:ind w:left="0" w:firstLine="0"/>
        <w:rPr>
          <w:sz w:val="20"/>
          <w:szCs w:val="20"/>
        </w:rPr>
      </w:pPr>
    </w:p>
    <w:p w14:paraId="65F9CDBF" w14:textId="77777777" w:rsidR="00F54612" w:rsidRPr="00E66A95" w:rsidRDefault="00000000" w:rsidP="00F54612">
      <w:pPr>
        <w:spacing w:line="276" w:lineRule="auto"/>
        <w:ind w:left="0" w:firstLine="0"/>
        <w:rPr>
          <w:sz w:val="20"/>
          <w:szCs w:val="20"/>
        </w:rPr>
      </w:pPr>
      <w:r w:rsidRPr="00F54612">
        <w:rPr>
          <w:b w:val="0"/>
          <w:bCs/>
          <w:sz w:val="20"/>
          <w:szCs w:val="20"/>
        </w:rPr>
        <w:t xml:space="preserve"> </w:t>
      </w:r>
      <w:r w:rsidR="00F54612" w:rsidRPr="00E66A95">
        <w:rPr>
          <w:sz w:val="20"/>
          <w:szCs w:val="20"/>
        </w:rPr>
        <w:t>Claim 1 — Independent System Claim</w:t>
      </w:r>
    </w:p>
    <w:p w14:paraId="3B5717B1" w14:textId="77777777" w:rsidR="00F54612" w:rsidRPr="00F54612" w:rsidRDefault="00F54612" w:rsidP="00F54612">
      <w:pPr>
        <w:spacing w:line="276" w:lineRule="auto"/>
        <w:ind w:left="0" w:firstLine="0"/>
        <w:rPr>
          <w:b w:val="0"/>
          <w:bCs/>
          <w:sz w:val="20"/>
          <w:szCs w:val="20"/>
        </w:rPr>
      </w:pPr>
      <w:r w:rsidRPr="00F54612">
        <w:rPr>
          <w:b w:val="0"/>
          <w:bCs/>
          <w:sz w:val="20"/>
          <w:szCs w:val="20"/>
        </w:rPr>
        <w:t>1. An adaptive decision-processing system for agricultural decision support, comprising:</w:t>
      </w:r>
    </w:p>
    <w:p w14:paraId="1734B78C" w14:textId="77777777" w:rsidR="00F54612" w:rsidRPr="00F54612" w:rsidRDefault="00F54612" w:rsidP="00F54612">
      <w:pPr>
        <w:spacing w:line="276" w:lineRule="auto"/>
        <w:ind w:left="0" w:firstLine="0"/>
        <w:rPr>
          <w:b w:val="0"/>
          <w:bCs/>
          <w:sz w:val="20"/>
          <w:szCs w:val="20"/>
        </w:rPr>
      </w:pPr>
      <w:r w:rsidRPr="00F54612">
        <w:rPr>
          <w:b w:val="0"/>
          <w:bCs/>
          <w:sz w:val="20"/>
          <w:szCs w:val="20"/>
        </w:rPr>
        <w:t>at least one processor;</w:t>
      </w:r>
    </w:p>
    <w:p w14:paraId="5C722BF5" w14:textId="77777777" w:rsidR="00F54612" w:rsidRPr="00F54612" w:rsidRDefault="00F54612" w:rsidP="00F54612">
      <w:pPr>
        <w:spacing w:line="276" w:lineRule="auto"/>
        <w:ind w:left="0" w:firstLine="0"/>
        <w:rPr>
          <w:b w:val="0"/>
          <w:bCs/>
          <w:sz w:val="20"/>
          <w:szCs w:val="20"/>
        </w:rPr>
      </w:pPr>
      <w:r w:rsidRPr="00F54612">
        <w:rPr>
          <w:b w:val="0"/>
          <w:bCs/>
          <w:sz w:val="20"/>
          <w:szCs w:val="20"/>
        </w:rPr>
        <w:t>a memory;</w:t>
      </w:r>
    </w:p>
    <w:p w14:paraId="230D3564" w14:textId="77777777" w:rsidR="00F54612" w:rsidRPr="00F54612" w:rsidRDefault="00F54612" w:rsidP="00F54612">
      <w:pPr>
        <w:spacing w:line="276" w:lineRule="auto"/>
        <w:ind w:left="0" w:firstLine="0"/>
        <w:rPr>
          <w:b w:val="0"/>
          <w:bCs/>
          <w:sz w:val="20"/>
          <w:szCs w:val="20"/>
        </w:rPr>
      </w:pPr>
      <w:r w:rsidRPr="00F54612">
        <w:rPr>
          <w:b w:val="0"/>
          <w:bCs/>
          <w:sz w:val="20"/>
          <w:szCs w:val="20"/>
        </w:rPr>
        <w:t>one or more data-acquisition interfaces;</w:t>
      </w:r>
    </w:p>
    <w:p w14:paraId="4CC5F992" w14:textId="77777777" w:rsidR="00F54612" w:rsidRPr="00F54612" w:rsidRDefault="00F54612" w:rsidP="00F54612">
      <w:pPr>
        <w:spacing w:line="276" w:lineRule="auto"/>
        <w:ind w:left="0" w:firstLine="0"/>
        <w:rPr>
          <w:b w:val="0"/>
          <w:bCs/>
          <w:sz w:val="20"/>
          <w:szCs w:val="20"/>
        </w:rPr>
      </w:pPr>
      <w:r w:rsidRPr="00F54612">
        <w:rPr>
          <w:b w:val="0"/>
          <w:bCs/>
          <w:sz w:val="20"/>
          <w:szCs w:val="20"/>
        </w:rPr>
        <w:t>an output interface; and</w:t>
      </w:r>
    </w:p>
    <w:p w14:paraId="62043160" w14:textId="77777777" w:rsidR="00F54612" w:rsidRPr="00F54612" w:rsidRDefault="00F54612" w:rsidP="00F54612">
      <w:pPr>
        <w:spacing w:line="276" w:lineRule="auto"/>
        <w:ind w:left="0" w:firstLine="0"/>
        <w:rPr>
          <w:b w:val="0"/>
          <w:bCs/>
          <w:sz w:val="20"/>
          <w:szCs w:val="20"/>
        </w:rPr>
      </w:pPr>
      <w:r w:rsidRPr="00F54612">
        <w:rPr>
          <w:b w:val="0"/>
          <w:bCs/>
          <w:sz w:val="20"/>
          <w:szCs w:val="20"/>
        </w:rPr>
        <w:t>a storage structure storing an Evidence Requirement Profile (ERP) and a plurality of Action–Context Effect Records (ACERs),</w:t>
      </w:r>
    </w:p>
    <w:p w14:paraId="55E719D3" w14:textId="77777777" w:rsidR="00F54612" w:rsidRPr="00F54612" w:rsidRDefault="00F54612" w:rsidP="00F54612">
      <w:pPr>
        <w:spacing w:line="276" w:lineRule="auto"/>
        <w:ind w:left="0" w:firstLine="0"/>
        <w:rPr>
          <w:b w:val="0"/>
          <w:bCs/>
          <w:sz w:val="20"/>
          <w:szCs w:val="20"/>
        </w:rPr>
      </w:pPr>
      <w:r w:rsidRPr="00F54612">
        <w:rPr>
          <w:b w:val="0"/>
          <w:bCs/>
          <w:sz w:val="20"/>
          <w:szCs w:val="20"/>
        </w:rPr>
        <w:t>wherein the at least one processor is configured to:</w:t>
      </w:r>
    </w:p>
    <w:p w14:paraId="1DD6875A" w14:textId="77777777" w:rsidR="00F54612" w:rsidRPr="00F54612" w:rsidRDefault="00F54612" w:rsidP="00F54612">
      <w:pPr>
        <w:spacing w:line="276" w:lineRule="auto"/>
        <w:ind w:left="0" w:firstLine="0"/>
        <w:rPr>
          <w:b w:val="0"/>
          <w:bCs/>
          <w:sz w:val="20"/>
          <w:szCs w:val="20"/>
        </w:rPr>
      </w:pPr>
      <w:r w:rsidRPr="00F54612">
        <w:rPr>
          <w:b w:val="0"/>
          <w:bCs/>
          <w:sz w:val="20"/>
          <w:szCs w:val="20"/>
        </w:rPr>
        <w:t>(a) receive heterogeneous agricultural evidence items, each evidence item being associated with at least a quality value, a source-reliability value, an acquisition time, and an acquisition location;</w:t>
      </w:r>
    </w:p>
    <w:p w14:paraId="4A13370D" w14:textId="77777777" w:rsidR="00F54612" w:rsidRPr="00F54612" w:rsidRDefault="00F54612" w:rsidP="00F54612">
      <w:pPr>
        <w:spacing w:line="276" w:lineRule="auto"/>
        <w:ind w:left="0" w:firstLine="0"/>
        <w:rPr>
          <w:b w:val="0"/>
          <w:bCs/>
          <w:sz w:val="20"/>
          <w:szCs w:val="20"/>
        </w:rPr>
      </w:pPr>
      <w:r w:rsidRPr="00F54612">
        <w:rPr>
          <w:b w:val="0"/>
          <w:bCs/>
          <w:sz w:val="20"/>
          <w:szCs w:val="20"/>
        </w:rPr>
        <w:t>(b) construct a current agricultural decision state comprising a decision type and a plurality of contextual factors;</w:t>
      </w:r>
    </w:p>
    <w:p w14:paraId="5E33BFC5" w14:textId="77777777" w:rsidR="00F54612" w:rsidRPr="00F54612" w:rsidRDefault="00F54612" w:rsidP="00F54612">
      <w:pPr>
        <w:spacing w:line="276" w:lineRule="auto"/>
        <w:ind w:left="0" w:firstLine="0"/>
        <w:rPr>
          <w:b w:val="0"/>
          <w:bCs/>
          <w:sz w:val="20"/>
          <w:szCs w:val="20"/>
        </w:rPr>
      </w:pPr>
      <w:r w:rsidRPr="00F54612">
        <w:rPr>
          <w:b w:val="0"/>
          <w:bCs/>
          <w:sz w:val="20"/>
          <w:szCs w:val="20"/>
        </w:rPr>
        <w:t>(c) retrieve an Evidence Requirement Profile associated with the decision type, the Evidence Requirement Profile specifying, for a plurality of evidence attributes, at least an evidence-requirement weight, a temporal validity window, and a spatial validity radius;</w:t>
      </w:r>
    </w:p>
    <w:p w14:paraId="0250BE70" w14:textId="77777777" w:rsidR="00F54612" w:rsidRPr="00F54612" w:rsidRDefault="00F54612" w:rsidP="00F54612">
      <w:pPr>
        <w:spacing w:line="276" w:lineRule="auto"/>
        <w:ind w:left="0" w:firstLine="0"/>
        <w:rPr>
          <w:b w:val="0"/>
          <w:bCs/>
          <w:sz w:val="20"/>
          <w:szCs w:val="20"/>
        </w:rPr>
      </w:pPr>
      <w:r w:rsidRPr="00F54612">
        <w:rPr>
          <w:b w:val="0"/>
          <w:bCs/>
          <w:sz w:val="20"/>
          <w:szCs w:val="20"/>
        </w:rPr>
        <w:t>(d) compute an evidence-sufficiency value according to:</w:t>
      </w:r>
    </w:p>
    <w:p w14:paraId="05C80C55" w14:textId="7D851F16" w:rsidR="00F54612" w:rsidRPr="00F54612" w:rsidRDefault="00AE0482" w:rsidP="00F54612">
      <w:pPr>
        <w:spacing w:line="276" w:lineRule="auto"/>
        <w:ind w:left="0" w:firstLine="0"/>
        <w:rPr>
          <w:b w:val="0"/>
          <w:bCs/>
          <w:sz w:val="20"/>
          <w:szCs w:val="20"/>
        </w:rPr>
      </w:pPr>
      <m:oMathPara>
        <m:oMath>
          <m:r>
            <m:rPr>
              <m:sty m:val="bi"/>
            </m:rPr>
            <w:rPr>
              <w:rFonts w:ascii="Cambria Math" w:hAnsi="Cambria Math"/>
              <w:sz w:val="20"/>
              <w:szCs w:val="20"/>
            </w:rPr>
            <m:t>S</m:t>
          </m:r>
          <m:d>
            <m:dPr>
              <m:ctrlPr>
                <w:rPr>
                  <w:rFonts w:ascii="Cambria Math" w:hAnsi="Cambria Math"/>
                  <w:sz w:val="20"/>
                  <w:szCs w:val="20"/>
                </w:rPr>
              </m:ctrlPr>
            </m:dPr>
            <m:e>
              <m:r>
                <m:rPr>
                  <m:sty m:val="bi"/>
                </m:rPr>
                <w:rPr>
                  <w:rFonts w:ascii="Cambria Math" w:hAnsi="Cambria Math"/>
                  <w:sz w:val="20"/>
                  <w:szCs w:val="20"/>
                </w:rPr>
                <m:t>E,D</m:t>
              </m:r>
            </m:e>
          </m:d>
          <m:r>
            <m:rPr>
              <m:sty m:val="bi"/>
            </m:rPr>
            <w:rPr>
              <w:rFonts w:ascii="Cambria Math" w:hAnsi="Cambria Math"/>
              <w:sz w:val="20"/>
              <w:szCs w:val="20"/>
            </w:rPr>
            <m:t>=</m:t>
          </m:r>
          <m:f>
            <m:fPr>
              <m:ctrlPr>
                <w:rPr>
                  <w:rFonts w:ascii="Cambria Math" w:hAnsi="Cambria Math"/>
                  <w:sz w:val="20"/>
                  <w:szCs w:val="20"/>
                </w:rPr>
              </m:ctrlPr>
            </m:fPr>
            <m:num>
              <m:nary>
                <m:naryPr>
                  <m:chr m:val="∑"/>
                  <m:limLoc m:val="undOvr"/>
                  <m:supHide m:val="1"/>
                  <m:ctrlPr>
                    <w:rPr>
                      <w:rFonts w:ascii="Cambria Math" w:hAnsi="Cambria Math"/>
                      <w:sz w:val="20"/>
                      <w:szCs w:val="20"/>
                    </w:rPr>
                  </m:ctrlPr>
                </m:naryPr>
                <m:sub>
                  <m:r>
                    <m:rPr>
                      <m:sty m:val="bi"/>
                    </m:rPr>
                    <w:rPr>
                      <w:rFonts w:ascii="Cambria Math" w:hAnsi="Cambria Math"/>
                      <w:sz w:val="20"/>
                      <w:szCs w:val="20"/>
                    </w:rPr>
                    <m:t>i</m:t>
                  </m:r>
                </m:sub>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nary>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num>
            <m:den>
              <m:nary>
                <m:naryPr>
                  <m:chr m:val="∑"/>
                  <m:limLoc m:val="undOvr"/>
                  <m:supHide m:val="1"/>
                  <m:ctrlPr>
                    <w:rPr>
                      <w:rFonts w:ascii="Cambria Math" w:hAnsi="Cambria Math"/>
                      <w:sz w:val="20"/>
                      <w:szCs w:val="20"/>
                    </w:rPr>
                  </m:ctrlPr>
                </m:naryPr>
                <m:sub>
                  <m:r>
                    <m:rPr>
                      <m:sty m:val="bi"/>
                    </m:rPr>
                    <w:rPr>
                      <w:rFonts w:ascii="Cambria Math" w:hAnsi="Cambria Math"/>
                      <w:sz w:val="20"/>
                      <w:szCs w:val="20"/>
                    </w:rPr>
                    <m:t>i</m:t>
                  </m:r>
                </m:sub>
                <m:sup/>
                <m:e>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e>
              </m:nary>
            </m:den>
          </m:f>
          <m:r>
            <w:rPr>
              <w:b w:val="0"/>
              <w:bCs/>
              <w:sz w:val="20"/>
              <w:szCs w:val="20"/>
            </w:rPr>
            <w:br/>
          </m:r>
        </m:oMath>
      </m:oMathPara>
      <w:r w:rsidR="00F54612" w:rsidRPr="00F54612">
        <w:rPr>
          <w:b w:val="0"/>
          <w:bCs/>
          <w:sz w:val="20"/>
          <w:szCs w:val="20"/>
        </w:rPr>
        <w:t xml:space="preserve">wherein </w:t>
      </w:r>
      <m:oMath>
        <m:sSub>
          <m:sSubPr>
            <m:ctrlPr>
              <w:rPr>
                <w:rFonts w:ascii="Cambria Math" w:hAnsi="Cambria Math"/>
                <w:sz w:val="20"/>
                <w:szCs w:val="20"/>
              </w:rPr>
            </m:ctrlPr>
          </m:sSubPr>
          <m:e>
            <m:r>
              <m:rPr>
                <m:sty m:val="bi"/>
              </m:rPr>
              <w:rPr>
                <w:rFonts w:ascii="Cambria Math" w:hAnsi="Cambria Math"/>
                <w:sz w:val="20"/>
                <w:szCs w:val="20"/>
              </w:rPr>
              <m:t>w</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 xml:space="preserve">is the evidence-requirement weight, </w:t>
      </w:r>
      <m:oMath>
        <m:sSub>
          <m:sSubPr>
            <m:ctrlPr>
              <w:rPr>
                <w:rFonts w:ascii="Cambria Math" w:hAnsi="Cambria Math"/>
                <w:sz w:val="20"/>
                <w:szCs w:val="20"/>
              </w:rPr>
            </m:ctrlPr>
          </m:sSubPr>
          <m:e>
            <m:r>
              <m:rPr>
                <m:sty m:val="bi"/>
              </m:rPr>
              <w:rPr>
                <w:rFonts w:ascii="Cambria Math" w:hAnsi="Cambria Math"/>
                <w:sz w:val="20"/>
                <w:szCs w:val="20"/>
              </w:rPr>
              <m:t>q</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 xml:space="preserve"> is normalized evidence quality, </w:t>
      </w:r>
      <m:oMath>
        <m:sSub>
          <m:sSubPr>
            <m:ctrlPr>
              <w:rPr>
                <w:rFonts w:ascii="Cambria Math" w:hAnsi="Cambria Math"/>
                <w:sz w:val="20"/>
                <w:szCs w:val="20"/>
              </w:rPr>
            </m:ctrlPr>
          </m:sSubPr>
          <m:e>
            <m:r>
              <m:rPr>
                <m:sty m:val="bi"/>
              </m:rPr>
              <w:rPr>
                <w:rFonts w:ascii="Cambria Math" w:hAnsi="Cambria Math"/>
                <w:sz w:val="20"/>
                <w:szCs w:val="20"/>
              </w:rPr>
              <m:t>r</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 xml:space="preserve">is source reliability, </w:t>
      </w:r>
      <m:oMath>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oMath>
      <w:r w:rsidR="00F54612" w:rsidRPr="00F54612">
        <w:rPr>
          <w:b w:val="0"/>
          <w:bCs/>
          <w:sz w:val="20"/>
          <w:szCs w:val="20"/>
        </w:rPr>
        <w:t xml:space="preserve"> is a temporal decay factor, and </w:t>
      </w:r>
      <m:oMath>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is a spatial decay factor;</w:t>
      </w:r>
    </w:p>
    <w:p w14:paraId="668DC3F6" w14:textId="77777777" w:rsidR="00F54612" w:rsidRPr="00F54612" w:rsidRDefault="00F54612" w:rsidP="00F54612">
      <w:pPr>
        <w:spacing w:line="276" w:lineRule="auto"/>
        <w:ind w:left="0" w:firstLine="0"/>
        <w:rPr>
          <w:b w:val="0"/>
          <w:bCs/>
          <w:sz w:val="20"/>
          <w:szCs w:val="20"/>
        </w:rPr>
      </w:pPr>
      <w:r w:rsidRPr="00F54612">
        <w:rPr>
          <w:b w:val="0"/>
          <w:bCs/>
          <w:sz w:val="20"/>
          <w:szCs w:val="20"/>
        </w:rPr>
        <w:t>(e) compare the evidence-sufficiency value with a decision-type-specific threshold and, when the evidence-sufficiency value is below the threshold, rank unsatisfied evidence attributes according to a weighted sufficiency-deficit value and initiate acquisition, retrieval, or generation of additional evidence according to the ranking;</w:t>
      </w:r>
    </w:p>
    <w:p w14:paraId="67A39F36" w14:textId="77777777" w:rsidR="00F54612" w:rsidRPr="00F54612" w:rsidRDefault="00F54612" w:rsidP="00F54612">
      <w:pPr>
        <w:spacing w:line="276" w:lineRule="auto"/>
        <w:ind w:left="0" w:firstLine="0"/>
        <w:rPr>
          <w:b w:val="0"/>
          <w:bCs/>
          <w:sz w:val="20"/>
          <w:szCs w:val="20"/>
        </w:rPr>
      </w:pPr>
      <w:r w:rsidRPr="00F54612">
        <w:rPr>
          <w:b w:val="0"/>
          <w:bCs/>
          <w:sz w:val="20"/>
          <w:szCs w:val="20"/>
        </w:rPr>
        <w:t>(f) when the evidence-sufficiency value satisfies the threshold, generate a decision-ready representation by excluding evidence attributes having an evidence-requirement weight below a configured inclusion floor;</w:t>
      </w:r>
    </w:p>
    <w:p w14:paraId="0B1FDB93" w14:textId="77777777" w:rsidR="00F54612" w:rsidRPr="00F54612" w:rsidRDefault="00F54612" w:rsidP="00F54612">
      <w:pPr>
        <w:spacing w:line="276" w:lineRule="auto"/>
        <w:ind w:left="0" w:firstLine="0"/>
        <w:rPr>
          <w:b w:val="0"/>
          <w:bCs/>
          <w:sz w:val="20"/>
          <w:szCs w:val="20"/>
        </w:rPr>
      </w:pPr>
      <w:r w:rsidRPr="00F54612">
        <w:rPr>
          <w:b w:val="0"/>
          <w:bCs/>
          <w:sz w:val="20"/>
          <w:szCs w:val="20"/>
        </w:rPr>
        <w:t>(g) generate and evaluate a plurality of candidate agricultural interventions using the current decision state, the decision-ready representation, contextual constraints, and a stored action–context relationship associating candidate interventions with context-dependent expected-outcome values;</w:t>
      </w:r>
    </w:p>
    <w:p w14:paraId="60373AAA" w14:textId="77777777" w:rsidR="00F54612" w:rsidRPr="00F54612" w:rsidRDefault="00F54612" w:rsidP="00F54612">
      <w:pPr>
        <w:spacing w:line="276" w:lineRule="auto"/>
        <w:ind w:left="0" w:firstLine="0"/>
        <w:rPr>
          <w:b w:val="0"/>
          <w:bCs/>
          <w:sz w:val="20"/>
          <w:szCs w:val="20"/>
        </w:rPr>
      </w:pPr>
      <w:r w:rsidRPr="00F54612">
        <w:rPr>
          <w:b w:val="0"/>
          <w:bCs/>
          <w:sz w:val="20"/>
          <w:szCs w:val="20"/>
        </w:rPr>
        <w:t>(h) select a candidate intervention and determine an expected outcome using the stored action–context relationship;</w:t>
      </w:r>
    </w:p>
    <w:p w14:paraId="41D288AA" w14:textId="77777777" w:rsidR="00F54612" w:rsidRPr="00F54612" w:rsidRDefault="00F54612" w:rsidP="00F54612">
      <w:pPr>
        <w:spacing w:line="276" w:lineRule="auto"/>
        <w:ind w:left="0" w:firstLine="0"/>
        <w:rPr>
          <w:b w:val="0"/>
          <w:bCs/>
          <w:sz w:val="20"/>
          <w:szCs w:val="20"/>
        </w:rPr>
      </w:pPr>
      <w:r w:rsidRPr="00F54612">
        <w:rPr>
          <w:b w:val="0"/>
          <w:bCs/>
          <w:sz w:val="20"/>
          <w:szCs w:val="20"/>
        </w:rPr>
        <w:t>(</w:t>
      </w:r>
      <w:proofErr w:type="spellStart"/>
      <w:r w:rsidRPr="00F54612">
        <w:rPr>
          <w:b w:val="0"/>
          <w:bCs/>
          <w:sz w:val="20"/>
          <w:szCs w:val="20"/>
        </w:rPr>
        <w:t>i</w:t>
      </w:r>
      <w:proofErr w:type="spellEnd"/>
      <w:r w:rsidRPr="00F54612">
        <w:rPr>
          <w:b w:val="0"/>
          <w:bCs/>
          <w:sz w:val="20"/>
          <w:szCs w:val="20"/>
        </w:rPr>
        <w:t>) generate a decision-output record comprising at least the selected candidate intervention and the expected outcome, and transmit the decision-output record through the output interface;</w:t>
      </w:r>
    </w:p>
    <w:p w14:paraId="44D1B3BB" w14:textId="77777777" w:rsidR="00F54612" w:rsidRPr="00F54612" w:rsidRDefault="00F54612" w:rsidP="00F54612">
      <w:pPr>
        <w:spacing w:line="276" w:lineRule="auto"/>
        <w:ind w:left="0" w:firstLine="0"/>
        <w:rPr>
          <w:b w:val="0"/>
          <w:bCs/>
          <w:sz w:val="20"/>
          <w:szCs w:val="20"/>
        </w:rPr>
      </w:pPr>
      <w:r w:rsidRPr="00F54612">
        <w:rPr>
          <w:b w:val="0"/>
          <w:bCs/>
          <w:sz w:val="20"/>
          <w:szCs w:val="20"/>
        </w:rPr>
        <w:t>(j) receive subsequent agricultural outcome evidence and determine an observed outcome and an outcome deviation between the expected outcome and the observed outcome;</w:t>
      </w:r>
    </w:p>
    <w:p w14:paraId="3BE8DBD5" w14:textId="77777777" w:rsidR="00F54612" w:rsidRPr="00F54612" w:rsidRDefault="00F54612" w:rsidP="00F54612">
      <w:pPr>
        <w:spacing w:line="276" w:lineRule="auto"/>
        <w:ind w:left="0" w:firstLine="0"/>
        <w:rPr>
          <w:b w:val="0"/>
          <w:bCs/>
          <w:sz w:val="20"/>
          <w:szCs w:val="20"/>
        </w:rPr>
      </w:pPr>
      <w:r w:rsidRPr="00F54612">
        <w:rPr>
          <w:b w:val="0"/>
          <w:bCs/>
          <w:sz w:val="20"/>
          <w:szCs w:val="20"/>
        </w:rPr>
        <w:t>(k) identify contextual factors statistically associated with the outcome deviation by retrieving eligible historical Action–Context Effect Records corresponding to the selected candidate intervention and having context vectors within a nearest-</w:t>
      </w:r>
      <w:proofErr w:type="spellStart"/>
      <w:r w:rsidRPr="00F54612">
        <w:rPr>
          <w:b w:val="0"/>
          <w:bCs/>
          <w:sz w:val="20"/>
          <w:szCs w:val="20"/>
        </w:rPr>
        <w:t>neighbor</w:t>
      </w:r>
      <w:proofErr w:type="spellEnd"/>
      <w:r w:rsidRPr="00F54612">
        <w:rPr>
          <w:b w:val="0"/>
          <w:bCs/>
          <w:sz w:val="20"/>
          <w:szCs w:val="20"/>
        </w:rPr>
        <w:t xml:space="preserve"> set of the current context, calculating an association between contextual dimensions and outcome deviations within the nearest-</w:t>
      </w:r>
      <w:proofErr w:type="spellStart"/>
      <w:r w:rsidRPr="00F54612">
        <w:rPr>
          <w:b w:val="0"/>
          <w:bCs/>
          <w:sz w:val="20"/>
          <w:szCs w:val="20"/>
        </w:rPr>
        <w:t>neighbor</w:t>
      </w:r>
      <w:proofErr w:type="spellEnd"/>
      <w:r w:rsidRPr="00F54612">
        <w:rPr>
          <w:b w:val="0"/>
          <w:bCs/>
          <w:sz w:val="20"/>
          <w:szCs w:val="20"/>
        </w:rPr>
        <w:t xml:space="preserve"> set, and selecting contextual dimensions satisfying an attribution threshold;</w:t>
      </w:r>
    </w:p>
    <w:p w14:paraId="6F465E7B" w14:textId="77777777" w:rsidR="00F54612" w:rsidRPr="00F54612" w:rsidRDefault="00F54612" w:rsidP="00F54612">
      <w:pPr>
        <w:spacing w:line="276" w:lineRule="auto"/>
        <w:ind w:left="0" w:firstLine="0"/>
        <w:rPr>
          <w:b w:val="0"/>
          <w:bCs/>
          <w:sz w:val="20"/>
          <w:szCs w:val="20"/>
        </w:rPr>
      </w:pPr>
      <w:r w:rsidRPr="00F54612">
        <w:rPr>
          <w:b w:val="0"/>
          <w:bCs/>
          <w:sz w:val="20"/>
          <w:szCs w:val="20"/>
        </w:rPr>
        <w:t>(l) generate an Action–Context Effect Record comprising the selected candidate intervention, current context, expected outcome, observed outcome, outcome deviation, and associated contextual factors with respective confidence values;</w:t>
      </w:r>
    </w:p>
    <w:p w14:paraId="79A3884B" w14:textId="77777777" w:rsidR="00F54612" w:rsidRPr="00F54612" w:rsidRDefault="00F54612" w:rsidP="00F54612">
      <w:pPr>
        <w:spacing w:line="276" w:lineRule="auto"/>
        <w:ind w:left="0" w:firstLine="0"/>
        <w:rPr>
          <w:b w:val="0"/>
          <w:bCs/>
          <w:sz w:val="20"/>
          <w:szCs w:val="20"/>
        </w:rPr>
      </w:pPr>
      <w:r w:rsidRPr="00F54612">
        <w:rPr>
          <w:b w:val="0"/>
          <w:bCs/>
          <w:sz w:val="20"/>
          <w:szCs w:val="20"/>
        </w:rPr>
        <w:t>(m) update the stored action–context relationship based on the outcome deviation and a context-similarity kernel, subject to applicable update-eligibility conditions;</w:t>
      </w:r>
    </w:p>
    <w:p w14:paraId="11B0AFF1" w14:textId="77777777" w:rsidR="00F54612" w:rsidRPr="00F54612" w:rsidRDefault="00F54612" w:rsidP="00F54612">
      <w:pPr>
        <w:spacing w:line="276" w:lineRule="auto"/>
        <w:ind w:left="0" w:firstLine="0"/>
        <w:rPr>
          <w:b w:val="0"/>
          <w:bCs/>
          <w:sz w:val="20"/>
          <w:szCs w:val="20"/>
        </w:rPr>
      </w:pPr>
      <w:r w:rsidRPr="00F54612">
        <w:rPr>
          <w:b w:val="0"/>
          <w:bCs/>
          <w:sz w:val="20"/>
          <w:szCs w:val="20"/>
        </w:rPr>
        <w:t>(n) update at least one evidence-requirement weight corresponding to a selected associated contextual factor based on the respective association confidence, subject to applicable historical-sample and attribution-eligibility conditions; and</w:t>
      </w:r>
    </w:p>
    <w:p w14:paraId="425A6C6B" w14:textId="77777777" w:rsidR="00F54612" w:rsidRPr="00F54612" w:rsidRDefault="00F54612" w:rsidP="00F54612">
      <w:pPr>
        <w:spacing w:line="276" w:lineRule="auto"/>
        <w:ind w:left="0" w:firstLine="0"/>
        <w:rPr>
          <w:b w:val="0"/>
          <w:bCs/>
          <w:sz w:val="20"/>
          <w:szCs w:val="20"/>
        </w:rPr>
      </w:pPr>
      <w:r w:rsidRPr="00F54612">
        <w:rPr>
          <w:b w:val="0"/>
          <w:bCs/>
          <w:sz w:val="20"/>
          <w:szCs w:val="20"/>
        </w:rPr>
        <w:t>(o) apply the updated action–context relationship and the updated Evidence Requirement Profile during a subsequent decision-processing cycle.</w:t>
      </w:r>
    </w:p>
    <w:p w14:paraId="21FE23BC" w14:textId="77777777" w:rsidR="00F54612" w:rsidRPr="00E66A95" w:rsidRDefault="00F54612" w:rsidP="00F54612">
      <w:pPr>
        <w:spacing w:line="276" w:lineRule="auto"/>
        <w:ind w:left="0" w:firstLine="0"/>
        <w:rPr>
          <w:sz w:val="20"/>
          <w:szCs w:val="20"/>
        </w:rPr>
      </w:pPr>
      <w:r w:rsidRPr="00E66A95">
        <w:rPr>
          <w:sz w:val="20"/>
          <w:szCs w:val="20"/>
        </w:rPr>
        <w:t>Claim 2 — Independent Method Claim</w:t>
      </w:r>
    </w:p>
    <w:p w14:paraId="2DAD9520" w14:textId="77777777" w:rsidR="00F54612" w:rsidRPr="00F54612" w:rsidRDefault="00F54612" w:rsidP="00F54612">
      <w:pPr>
        <w:spacing w:line="276" w:lineRule="auto"/>
        <w:ind w:left="0" w:firstLine="0"/>
        <w:rPr>
          <w:b w:val="0"/>
          <w:bCs/>
          <w:sz w:val="20"/>
          <w:szCs w:val="20"/>
        </w:rPr>
      </w:pPr>
      <w:r w:rsidRPr="00F54612">
        <w:rPr>
          <w:b w:val="0"/>
          <w:bCs/>
          <w:sz w:val="20"/>
          <w:szCs w:val="20"/>
        </w:rPr>
        <w:t>2. A method for adaptive agricultural decision processing, comprising:</w:t>
      </w:r>
    </w:p>
    <w:p w14:paraId="773EBE72" w14:textId="77777777" w:rsidR="00F54612" w:rsidRPr="00F54612" w:rsidRDefault="00F54612" w:rsidP="00F54612">
      <w:pPr>
        <w:spacing w:line="276" w:lineRule="auto"/>
        <w:ind w:left="0" w:firstLine="0"/>
        <w:rPr>
          <w:b w:val="0"/>
          <w:bCs/>
          <w:sz w:val="20"/>
          <w:szCs w:val="20"/>
        </w:rPr>
      </w:pPr>
      <w:r w:rsidRPr="00F54612">
        <w:rPr>
          <w:b w:val="0"/>
          <w:bCs/>
          <w:sz w:val="20"/>
          <w:szCs w:val="20"/>
        </w:rPr>
        <w:t>(a) receiving heterogeneous agricultural evidence associated with quality, source reliability, acquisition time, and acquisition location;</w:t>
      </w:r>
    </w:p>
    <w:p w14:paraId="3D1D02BE" w14:textId="77777777" w:rsidR="00F54612" w:rsidRPr="00F54612" w:rsidRDefault="00F54612" w:rsidP="00F54612">
      <w:pPr>
        <w:spacing w:line="276" w:lineRule="auto"/>
        <w:ind w:left="0" w:firstLine="0"/>
        <w:rPr>
          <w:b w:val="0"/>
          <w:bCs/>
          <w:sz w:val="20"/>
          <w:szCs w:val="20"/>
        </w:rPr>
      </w:pPr>
      <w:r w:rsidRPr="00F54612">
        <w:rPr>
          <w:b w:val="0"/>
          <w:bCs/>
          <w:sz w:val="20"/>
          <w:szCs w:val="20"/>
        </w:rPr>
        <w:t>(b) constructing a current agricultural decision state comprising a decision type and contextual factors;</w:t>
      </w:r>
    </w:p>
    <w:p w14:paraId="1CFEF915" w14:textId="77777777" w:rsidR="00F54612" w:rsidRPr="00F54612" w:rsidRDefault="00F54612" w:rsidP="00F54612">
      <w:pPr>
        <w:spacing w:line="276" w:lineRule="auto"/>
        <w:ind w:left="0" w:firstLine="0"/>
        <w:rPr>
          <w:b w:val="0"/>
          <w:bCs/>
          <w:sz w:val="20"/>
          <w:szCs w:val="20"/>
        </w:rPr>
      </w:pPr>
      <w:r w:rsidRPr="00F54612">
        <w:rPr>
          <w:b w:val="0"/>
          <w:bCs/>
          <w:sz w:val="20"/>
          <w:szCs w:val="20"/>
        </w:rPr>
        <w:lastRenderedPageBreak/>
        <w:t>(c) retrieving an Evidence Requirement Profile associated with the decision type;</w:t>
      </w:r>
    </w:p>
    <w:p w14:paraId="7CA66E18" w14:textId="77777777" w:rsidR="00F54612" w:rsidRPr="00F54612" w:rsidRDefault="00F54612" w:rsidP="00F54612">
      <w:pPr>
        <w:spacing w:line="276" w:lineRule="auto"/>
        <w:ind w:left="0" w:firstLine="0"/>
        <w:rPr>
          <w:b w:val="0"/>
          <w:bCs/>
          <w:sz w:val="20"/>
          <w:szCs w:val="20"/>
        </w:rPr>
      </w:pPr>
      <w:r w:rsidRPr="00F54612">
        <w:rPr>
          <w:b w:val="0"/>
          <w:bCs/>
          <w:sz w:val="20"/>
          <w:szCs w:val="20"/>
        </w:rPr>
        <w:t>(d) calculating an evidence-sufficiency value using weighted evidence quality, source reliability, temporal validity, and spatial validity;</w:t>
      </w:r>
    </w:p>
    <w:p w14:paraId="17DA9C43" w14:textId="77777777" w:rsidR="00F54612" w:rsidRPr="00F54612" w:rsidRDefault="00F54612" w:rsidP="00F54612">
      <w:pPr>
        <w:spacing w:line="276" w:lineRule="auto"/>
        <w:ind w:left="0" w:firstLine="0"/>
        <w:rPr>
          <w:b w:val="0"/>
          <w:bCs/>
          <w:sz w:val="20"/>
          <w:szCs w:val="20"/>
        </w:rPr>
      </w:pPr>
      <w:r w:rsidRPr="00F54612">
        <w:rPr>
          <w:b w:val="0"/>
          <w:bCs/>
          <w:sz w:val="20"/>
          <w:szCs w:val="20"/>
        </w:rPr>
        <w:t>(e) comparing the evidence-sufficiency value with a decision-specific threshold;</w:t>
      </w:r>
    </w:p>
    <w:p w14:paraId="38A96E76" w14:textId="77777777" w:rsidR="00F54612" w:rsidRPr="00F54612" w:rsidRDefault="00F54612" w:rsidP="00F54612">
      <w:pPr>
        <w:spacing w:line="276" w:lineRule="auto"/>
        <w:ind w:left="0" w:firstLine="0"/>
        <w:rPr>
          <w:b w:val="0"/>
          <w:bCs/>
          <w:sz w:val="20"/>
          <w:szCs w:val="20"/>
        </w:rPr>
      </w:pPr>
      <w:r w:rsidRPr="00F54612">
        <w:rPr>
          <w:b w:val="0"/>
          <w:bCs/>
          <w:sz w:val="20"/>
          <w:szCs w:val="20"/>
        </w:rPr>
        <w:t>(f) when the evidence-sufficiency value is below the threshold, ranking unsatisfied evidence attributes according to a weighted sufficiency-deficit value and obtaining additional evidence according to the ranking;</w:t>
      </w:r>
    </w:p>
    <w:p w14:paraId="56FF8094" w14:textId="77777777" w:rsidR="00F54612" w:rsidRPr="00F54612" w:rsidRDefault="00F54612" w:rsidP="00F54612">
      <w:pPr>
        <w:spacing w:line="276" w:lineRule="auto"/>
        <w:ind w:left="0" w:firstLine="0"/>
        <w:rPr>
          <w:b w:val="0"/>
          <w:bCs/>
          <w:sz w:val="20"/>
          <w:szCs w:val="20"/>
        </w:rPr>
      </w:pPr>
      <w:r w:rsidRPr="00F54612">
        <w:rPr>
          <w:b w:val="0"/>
          <w:bCs/>
          <w:sz w:val="20"/>
          <w:szCs w:val="20"/>
        </w:rPr>
        <w:t>(g) when the evidence-sufficiency value satisfies the threshold, generating a decision-ready representation by excluding evidence attributes below a configured inclusion floor;</w:t>
      </w:r>
    </w:p>
    <w:p w14:paraId="22F49432" w14:textId="77777777" w:rsidR="00F54612" w:rsidRPr="00F54612" w:rsidRDefault="00F54612" w:rsidP="00F54612">
      <w:pPr>
        <w:spacing w:line="276" w:lineRule="auto"/>
        <w:ind w:left="0" w:firstLine="0"/>
        <w:rPr>
          <w:b w:val="0"/>
          <w:bCs/>
          <w:sz w:val="20"/>
          <w:szCs w:val="20"/>
        </w:rPr>
      </w:pPr>
      <w:r w:rsidRPr="00F54612">
        <w:rPr>
          <w:b w:val="0"/>
          <w:bCs/>
          <w:sz w:val="20"/>
          <w:szCs w:val="20"/>
        </w:rPr>
        <w:t>(h) evaluating candidate agricultural interventions using a stored action–context relationship and the current agricultural context;</w:t>
      </w:r>
    </w:p>
    <w:p w14:paraId="1BE60142" w14:textId="77777777" w:rsidR="00F54612" w:rsidRPr="00F54612" w:rsidRDefault="00F54612" w:rsidP="00F54612">
      <w:pPr>
        <w:spacing w:line="276" w:lineRule="auto"/>
        <w:ind w:left="0" w:firstLine="0"/>
        <w:rPr>
          <w:b w:val="0"/>
          <w:bCs/>
          <w:sz w:val="20"/>
          <w:szCs w:val="20"/>
        </w:rPr>
      </w:pPr>
      <w:r w:rsidRPr="00F54612">
        <w:rPr>
          <w:b w:val="0"/>
          <w:bCs/>
          <w:sz w:val="20"/>
          <w:szCs w:val="20"/>
        </w:rPr>
        <w:t>(</w:t>
      </w:r>
      <w:proofErr w:type="spellStart"/>
      <w:r w:rsidRPr="00F54612">
        <w:rPr>
          <w:b w:val="0"/>
          <w:bCs/>
          <w:sz w:val="20"/>
          <w:szCs w:val="20"/>
        </w:rPr>
        <w:t>i</w:t>
      </w:r>
      <w:proofErr w:type="spellEnd"/>
      <w:r w:rsidRPr="00F54612">
        <w:rPr>
          <w:b w:val="0"/>
          <w:bCs/>
          <w:sz w:val="20"/>
          <w:szCs w:val="20"/>
        </w:rPr>
        <w:t>) selecting a candidate intervention and determining an expected outcome;</w:t>
      </w:r>
    </w:p>
    <w:p w14:paraId="61CAF234" w14:textId="77777777" w:rsidR="00F54612" w:rsidRPr="00F54612" w:rsidRDefault="00F54612" w:rsidP="00F54612">
      <w:pPr>
        <w:spacing w:line="276" w:lineRule="auto"/>
        <w:ind w:left="0" w:firstLine="0"/>
        <w:rPr>
          <w:b w:val="0"/>
          <w:bCs/>
          <w:sz w:val="20"/>
          <w:szCs w:val="20"/>
        </w:rPr>
      </w:pPr>
      <w:r w:rsidRPr="00F54612">
        <w:rPr>
          <w:b w:val="0"/>
          <w:bCs/>
          <w:sz w:val="20"/>
          <w:szCs w:val="20"/>
        </w:rPr>
        <w:t>(j) generating a decision-output record representing the selected candidate intervention and expected outcome;</w:t>
      </w:r>
    </w:p>
    <w:p w14:paraId="41BA9BB1" w14:textId="77777777" w:rsidR="00F54612" w:rsidRPr="00F54612" w:rsidRDefault="00F54612" w:rsidP="00F54612">
      <w:pPr>
        <w:spacing w:line="276" w:lineRule="auto"/>
        <w:ind w:left="0" w:firstLine="0"/>
        <w:rPr>
          <w:b w:val="0"/>
          <w:bCs/>
          <w:sz w:val="20"/>
          <w:szCs w:val="20"/>
        </w:rPr>
      </w:pPr>
      <w:r w:rsidRPr="00F54612">
        <w:rPr>
          <w:b w:val="0"/>
          <w:bCs/>
          <w:sz w:val="20"/>
          <w:szCs w:val="20"/>
        </w:rPr>
        <w:t>(k) receiving subsequent outcome evidence and determining an observed outcome;</w:t>
      </w:r>
    </w:p>
    <w:p w14:paraId="2EF3B73C" w14:textId="77777777" w:rsidR="00F54612" w:rsidRPr="00F54612" w:rsidRDefault="00F54612" w:rsidP="00F54612">
      <w:pPr>
        <w:spacing w:line="276" w:lineRule="auto"/>
        <w:ind w:left="0" w:firstLine="0"/>
        <w:rPr>
          <w:b w:val="0"/>
          <w:bCs/>
          <w:sz w:val="20"/>
          <w:szCs w:val="20"/>
        </w:rPr>
      </w:pPr>
      <w:r w:rsidRPr="00F54612">
        <w:rPr>
          <w:b w:val="0"/>
          <w:bCs/>
          <w:sz w:val="20"/>
          <w:szCs w:val="20"/>
        </w:rPr>
        <w:t>(l) calculating an outcome deviation between the expected outcome and the observed outcome;</w:t>
      </w:r>
    </w:p>
    <w:p w14:paraId="56C93BC8" w14:textId="77777777" w:rsidR="00F54612" w:rsidRPr="00F54612" w:rsidRDefault="00F54612" w:rsidP="00F54612">
      <w:pPr>
        <w:spacing w:line="276" w:lineRule="auto"/>
        <w:ind w:left="0" w:firstLine="0"/>
        <w:rPr>
          <w:b w:val="0"/>
          <w:bCs/>
          <w:sz w:val="20"/>
          <w:szCs w:val="20"/>
        </w:rPr>
      </w:pPr>
      <w:r w:rsidRPr="00F54612">
        <w:rPr>
          <w:b w:val="0"/>
          <w:bCs/>
          <w:sz w:val="20"/>
          <w:szCs w:val="20"/>
        </w:rPr>
        <w:t>(m) retrieving eligible historical Action–Context Effect Records corresponding to the selected candidate intervention and contextually similar contexts, excluding the current record from the historical set used for attribution;</w:t>
      </w:r>
    </w:p>
    <w:p w14:paraId="01075056" w14:textId="77777777" w:rsidR="00F54612" w:rsidRPr="00F54612" w:rsidRDefault="00F54612" w:rsidP="00F54612">
      <w:pPr>
        <w:spacing w:line="276" w:lineRule="auto"/>
        <w:ind w:left="0" w:firstLine="0"/>
        <w:rPr>
          <w:b w:val="0"/>
          <w:bCs/>
          <w:sz w:val="20"/>
          <w:szCs w:val="20"/>
        </w:rPr>
      </w:pPr>
      <w:r w:rsidRPr="00F54612">
        <w:rPr>
          <w:b w:val="0"/>
          <w:bCs/>
          <w:sz w:val="20"/>
          <w:szCs w:val="20"/>
        </w:rPr>
        <w:t>(n) determining contextual factors statistically associated with the outcome deviation based on the historical records, subject to applicable sample-support and attribution thresholds;</w:t>
      </w:r>
    </w:p>
    <w:p w14:paraId="10A19D35" w14:textId="77777777" w:rsidR="00F54612" w:rsidRPr="00F54612" w:rsidRDefault="00F54612" w:rsidP="00F54612">
      <w:pPr>
        <w:spacing w:line="276" w:lineRule="auto"/>
        <w:ind w:left="0" w:firstLine="0"/>
        <w:rPr>
          <w:b w:val="0"/>
          <w:bCs/>
          <w:sz w:val="20"/>
          <w:szCs w:val="20"/>
        </w:rPr>
      </w:pPr>
      <w:r w:rsidRPr="00F54612">
        <w:rPr>
          <w:b w:val="0"/>
          <w:bCs/>
          <w:sz w:val="20"/>
          <w:szCs w:val="20"/>
        </w:rPr>
        <w:t>(o) generating an Action–Context Effect Record comprising the intervention, context, expected outcome, observed outcome, outcome deviation, and associated contextual factors with corresponding confidence information;</w:t>
      </w:r>
    </w:p>
    <w:p w14:paraId="2318A2F1" w14:textId="77777777" w:rsidR="00F54612" w:rsidRPr="00F54612" w:rsidRDefault="00F54612" w:rsidP="00F54612">
      <w:pPr>
        <w:spacing w:line="276" w:lineRule="auto"/>
        <w:ind w:left="0" w:firstLine="0"/>
        <w:rPr>
          <w:b w:val="0"/>
          <w:bCs/>
          <w:sz w:val="20"/>
          <w:szCs w:val="20"/>
        </w:rPr>
      </w:pPr>
      <w:r w:rsidRPr="00F54612">
        <w:rPr>
          <w:b w:val="0"/>
          <w:bCs/>
          <w:sz w:val="20"/>
          <w:szCs w:val="20"/>
        </w:rPr>
        <w:t>(p) updating the action–context relationship based on the outcome deviation and contextual similarity, subject to applicable update-eligibility conditions;</w:t>
      </w:r>
    </w:p>
    <w:p w14:paraId="032FCEBC" w14:textId="77777777" w:rsidR="00F54612" w:rsidRPr="00F54612" w:rsidRDefault="00F54612" w:rsidP="00F54612">
      <w:pPr>
        <w:spacing w:line="276" w:lineRule="auto"/>
        <w:ind w:left="0" w:firstLine="0"/>
        <w:rPr>
          <w:b w:val="0"/>
          <w:bCs/>
          <w:sz w:val="20"/>
          <w:szCs w:val="20"/>
        </w:rPr>
      </w:pPr>
      <w:r w:rsidRPr="00F54612">
        <w:rPr>
          <w:b w:val="0"/>
          <w:bCs/>
          <w:sz w:val="20"/>
          <w:szCs w:val="20"/>
        </w:rPr>
        <w:t>(q) updating at least one Evidence Requirement Profile weight based on an eligible association confidence, subject to applicable historical-sample and attribution conditions; and</w:t>
      </w:r>
    </w:p>
    <w:p w14:paraId="5C1AAF97" w14:textId="77777777" w:rsidR="00F54612" w:rsidRPr="00F54612" w:rsidRDefault="00F54612" w:rsidP="00F54612">
      <w:pPr>
        <w:spacing w:line="276" w:lineRule="auto"/>
        <w:ind w:left="0" w:firstLine="0"/>
        <w:rPr>
          <w:b w:val="0"/>
          <w:bCs/>
          <w:sz w:val="20"/>
          <w:szCs w:val="20"/>
        </w:rPr>
      </w:pPr>
      <w:r w:rsidRPr="00F54612">
        <w:rPr>
          <w:b w:val="0"/>
          <w:bCs/>
          <w:sz w:val="20"/>
          <w:szCs w:val="20"/>
        </w:rPr>
        <w:t>(r) applying the updated action–context relationship and updated Evidence Requirement Profile during a subsequent decision-processing cycle.</w:t>
      </w:r>
    </w:p>
    <w:p w14:paraId="06CF1947" w14:textId="77777777" w:rsidR="00F54612" w:rsidRPr="00E66A95" w:rsidRDefault="00F54612" w:rsidP="00F54612">
      <w:pPr>
        <w:spacing w:line="276" w:lineRule="auto"/>
        <w:ind w:left="0" w:firstLine="0"/>
        <w:rPr>
          <w:sz w:val="20"/>
          <w:szCs w:val="20"/>
        </w:rPr>
      </w:pPr>
      <w:r w:rsidRPr="00E66A95">
        <w:rPr>
          <w:sz w:val="20"/>
          <w:szCs w:val="20"/>
        </w:rPr>
        <w:t>Claim 3</w:t>
      </w:r>
    </w:p>
    <w:p w14:paraId="52096A52" w14:textId="77777777" w:rsidR="00F54612" w:rsidRPr="00F54612" w:rsidRDefault="00F54612" w:rsidP="00F54612">
      <w:pPr>
        <w:spacing w:line="276" w:lineRule="auto"/>
        <w:ind w:left="0" w:firstLine="0"/>
        <w:rPr>
          <w:b w:val="0"/>
          <w:bCs/>
          <w:sz w:val="20"/>
          <w:szCs w:val="20"/>
        </w:rPr>
      </w:pPr>
      <w:r w:rsidRPr="00F54612">
        <w:rPr>
          <w:b w:val="0"/>
          <w:bCs/>
          <w:sz w:val="20"/>
          <w:szCs w:val="20"/>
        </w:rPr>
        <w:t>3. The system of claim 1, wherein the temporal decay factor is calculated as:</w:t>
      </w:r>
    </w:p>
    <w:p w14:paraId="217DBEE5" w14:textId="5163C861" w:rsidR="00F54612" w:rsidRPr="00F54612" w:rsidRDefault="00AE0482" w:rsidP="00F54612">
      <w:pPr>
        <w:spacing w:line="276" w:lineRule="auto"/>
        <w:ind w:left="0" w:firstLine="0"/>
        <w:rPr>
          <w:b w:val="0"/>
          <w:bCs/>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0,1-</m:t>
                  </m:r>
                  <m:f>
                    <m:fPr>
                      <m:ctrlPr>
                        <w:rPr>
                          <w:rFonts w:ascii="Cambria Math" w:hAnsi="Cambria Math"/>
                          <w:sz w:val="20"/>
                          <w:szCs w:val="20"/>
                        </w:rPr>
                      </m:ctrlPr>
                    </m:fPr>
                    <m:num>
                      <m:r>
                        <m:rPr>
                          <m:sty m:val="bi"/>
                        </m:rPr>
                        <w:rPr>
                          <w:rFonts w:ascii="Cambria Math" w:hAnsi="Cambria Math"/>
                          <w:sz w:val="20"/>
                          <w:szCs w:val="20"/>
                        </w:rPr>
                        <m:t>ag</m:t>
                      </m:r>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num>
                    <m:den>
                      <m:sSub>
                        <m:sSubPr>
                          <m:ctrlPr>
                            <w:rPr>
                              <w:rFonts w:ascii="Cambria Math" w:hAnsi="Cambria Math"/>
                              <w:sz w:val="20"/>
                              <w:szCs w:val="20"/>
                            </w:rPr>
                          </m:ctrlPr>
                        </m:sSubPr>
                        <m:e>
                          <m:r>
                            <m:rPr>
                              <m:sty m:val="bi"/>
                            </m:rPr>
                            <w:rPr>
                              <w:rFonts w:ascii="Cambria Math" w:hAnsi="Cambria Math"/>
                              <w:sz w:val="20"/>
                              <w:szCs w:val="20"/>
                            </w:rPr>
                            <m:t>τ</m:t>
                          </m:r>
                        </m:e>
                        <m:sub>
                          <m:r>
                            <m:rPr>
                              <m:sty m:val="bi"/>
                            </m:rPr>
                            <w:rPr>
                              <w:rFonts w:ascii="Cambria Math" w:hAnsi="Cambria Math"/>
                              <w:sz w:val="20"/>
                              <w:szCs w:val="20"/>
                            </w:rPr>
                            <m:t>i</m:t>
                          </m:r>
                        </m:sub>
                      </m:sSub>
                    </m:den>
                  </m:f>
                </m:e>
              </m:d>
            </m:e>
          </m:func>
          <m:r>
            <w:rPr>
              <w:b w:val="0"/>
              <w:bCs/>
              <w:sz w:val="20"/>
              <w:szCs w:val="20"/>
            </w:rPr>
            <w:br/>
          </m:r>
        </m:oMath>
      </m:oMathPara>
      <w:r w:rsidR="00F54612" w:rsidRPr="00F54612">
        <w:rPr>
          <w:b w:val="0"/>
          <w:bCs/>
          <w:sz w:val="20"/>
          <w:szCs w:val="20"/>
        </w:rPr>
        <w:t xml:space="preserve">wherein </w:t>
      </w:r>
      <m:oMath>
        <m:r>
          <m:rPr>
            <m:sty m:val="bi"/>
          </m:rPr>
          <w:rPr>
            <w:rFonts w:ascii="Cambria Math" w:hAnsi="Cambria Math"/>
            <w:sz w:val="20"/>
            <w:szCs w:val="20"/>
          </w:rPr>
          <m:t>ag</m:t>
        </m:r>
        <m:sSub>
          <m:sSubPr>
            <m:ctrlPr>
              <w:rPr>
                <w:rFonts w:ascii="Cambria Math" w:hAnsi="Cambria Math"/>
                <w:sz w:val="20"/>
                <w:szCs w:val="20"/>
              </w:rPr>
            </m:ctrlPr>
          </m:sSubPr>
          <m:e>
            <m:r>
              <m:rPr>
                <m:sty m:val="bi"/>
              </m:rPr>
              <w:rPr>
                <w:rFonts w:ascii="Cambria Math" w:hAnsi="Cambria Math"/>
                <w:sz w:val="20"/>
                <w:szCs w:val="20"/>
              </w:rPr>
              <m:t>e</m:t>
            </m:r>
          </m:e>
          <m:sub>
            <m:r>
              <m:rPr>
                <m:sty m:val="bi"/>
              </m:rPr>
              <w:rPr>
                <w:rFonts w:ascii="Cambria Math" w:hAnsi="Cambria Math"/>
                <w:sz w:val="20"/>
                <w:szCs w:val="20"/>
              </w:rPr>
              <m:t>i</m:t>
            </m:r>
          </m:sub>
        </m:sSub>
      </m:oMath>
      <w:r w:rsidR="00F54612" w:rsidRPr="00F54612">
        <w:rPr>
          <w:b w:val="0"/>
          <w:bCs/>
          <w:sz w:val="20"/>
          <w:szCs w:val="20"/>
        </w:rPr>
        <w:t xml:space="preserve"> represents elapsed time since acquisition of an evidence attribute and </w:t>
      </w:r>
      <m:oMath>
        <m:sSub>
          <m:sSubPr>
            <m:ctrlPr>
              <w:rPr>
                <w:rFonts w:ascii="Cambria Math" w:hAnsi="Cambria Math"/>
                <w:sz w:val="20"/>
                <w:szCs w:val="20"/>
              </w:rPr>
            </m:ctrlPr>
          </m:sSubPr>
          <m:e>
            <m:r>
              <m:rPr>
                <m:sty m:val="bi"/>
              </m:rPr>
              <w:rPr>
                <w:rFonts w:ascii="Cambria Math" w:hAnsi="Cambria Math"/>
                <w:sz w:val="20"/>
                <w:szCs w:val="20"/>
              </w:rPr>
              <m:t>τ</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represents its temporal validity window.</w:t>
      </w:r>
    </w:p>
    <w:p w14:paraId="70111BAC" w14:textId="77777777" w:rsidR="00F54612" w:rsidRPr="00E66A95" w:rsidRDefault="00F54612" w:rsidP="00F54612">
      <w:pPr>
        <w:spacing w:line="276" w:lineRule="auto"/>
        <w:ind w:left="0" w:firstLine="0"/>
        <w:rPr>
          <w:sz w:val="20"/>
          <w:szCs w:val="20"/>
        </w:rPr>
      </w:pPr>
      <w:r w:rsidRPr="00E66A95">
        <w:rPr>
          <w:sz w:val="20"/>
          <w:szCs w:val="20"/>
        </w:rPr>
        <w:t>Claim 4</w:t>
      </w:r>
    </w:p>
    <w:p w14:paraId="5B5F966F" w14:textId="77777777" w:rsidR="00F54612" w:rsidRPr="00F54612" w:rsidRDefault="00F54612" w:rsidP="00F54612">
      <w:pPr>
        <w:spacing w:line="276" w:lineRule="auto"/>
        <w:ind w:left="0" w:firstLine="0"/>
        <w:rPr>
          <w:b w:val="0"/>
          <w:bCs/>
          <w:sz w:val="20"/>
          <w:szCs w:val="20"/>
        </w:rPr>
      </w:pPr>
      <w:r w:rsidRPr="00F54612">
        <w:rPr>
          <w:b w:val="0"/>
          <w:bCs/>
          <w:sz w:val="20"/>
          <w:szCs w:val="20"/>
        </w:rPr>
        <w:t>4. The system of claim 1, wherein the spatial decay factor is calculated as:</w:t>
      </w:r>
    </w:p>
    <w:p w14:paraId="127706D7" w14:textId="7C9BA6E7" w:rsidR="00F54612" w:rsidRPr="00F54612" w:rsidRDefault="00AE0482" w:rsidP="00F54612">
      <w:pPr>
        <w:spacing w:line="276" w:lineRule="auto"/>
        <w:ind w:left="0" w:firstLine="0"/>
        <w:rPr>
          <w:b w:val="0"/>
          <w:bCs/>
          <w:sz w:val="20"/>
          <w:szCs w:val="20"/>
        </w:rPr>
      </w:pPr>
      <m:oMathPara>
        <m:oMath>
          <m:sSub>
            <m:sSubPr>
              <m:ctrlPr>
                <w:rPr>
                  <w:rFonts w:ascii="Cambria Math" w:hAnsi="Cambria Math"/>
                  <w:sz w:val="20"/>
                  <w:szCs w:val="20"/>
                </w:rPr>
              </m:ctrlPr>
            </m:sSubPr>
            <m:e>
              <m:r>
                <m:rPr>
                  <m:sty m:val="bi"/>
                </m:rPr>
                <w:rPr>
                  <w:rFonts w:ascii="Cambria Math" w:hAnsi="Cambria Math"/>
                  <w:sz w:val="20"/>
                  <w:szCs w:val="20"/>
                </w:rPr>
                <m:t>p</m:t>
              </m:r>
            </m:e>
            <m:sub>
              <m:r>
                <m:rPr>
                  <m:sty m:val="bi"/>
                </m:rPr>
                <w:rPr>
                  <w:rFonts w:ascii="Cambria Math" w:hAnsi="Cambria Math"/>
                  <w:sz w:val="20"/>
                  <w:szCs w:val="20"/>
                </w:rPr>
                <m:t>i</m:t>
              </m:r>
            </m:sub>
          </m:sSub>
          <m:r>
            <m:rPr>
              <m:sty m:val="bi"/>
            </m:rPr>
            <w:rPr>
              <w:rFonts w:ascii="Cambria Math" w:hAnsi="Cambria Math"/>
              <w:sz w:val="20"/>
              <w:szCs w:val="20"/>
            </w:rPr>
            <m:t>=</m:t>
          </m:r>
          <m:func>
            <m:funcPr>
              <m:ctrlPr>
                <w:rPr>
                  <w:rFonts w:ascii="Cambria Math" w:hAnsi="Cambria Math"/>
                  <w:sz w:val="20"/>
                  <w:szCs w:val="20"/>
                </w:rPr>
              </m:ctrlPr>
            </m:funcPr>
            <m:fName>
              <m:r>
                <m:rPr>
                  <m:sty m:val="b"/>
                </m:rPr>
                <w:rPr>
                  <w:rFonts w:ascii="Cambria Math" w:hAnsi="Cambria Math"/>
                  <w:sz w:val="20"/>
                  <w:szCs w:val="20"/>
                </w:rPr>
                <m:t>max</m:t>
              </m:r>
            </m:fName>
            <m:e>
              <m:d>
                <m:dPr>
                  <m:ctrlPr>
                    <w:rPr>
                      <w:rFonts w:ascii="Cambria Math" w:hAnsi="Cambria Math"/>
                      <w:sz w:val="20"/>
                      <w:szCs w:val="20"/>
                    </w:rPr>
                  </m:ctrlPr>
                </m:dPr>
                <m:e>
                  <m:r>
                    <m:rPr>
                      <m:sty m:val="bi"/>
                    </m:rPr>
                    <w:rPr>
                      <w:rFonts w:ascii="Cambria Math" w:hAnsi="Cambria Math"/>
                      <w:sz w:val="20"/>
                      <w:szCs w:val="20"/>
                    </w:rPr>
                    <m:t>0,1-</m:t>
                  </m:r>
                  <m:f>
                    <m:fPr>
                      <m:ctrlPr>
                        <w:rPr>
                          <w:rFonts w:ascii="Cambria Math" w:hAnsi="Cambria Math"/>
                          <w:sz w:val="20"/>
                          <w:szCs w:val="20"/>
                        </w:rPr>
                      </m:ctrlPr>
                    </m:fPr>
                    <m:num>
                      <m:r>
                        <m:rPr>
                          <m:sty m:val="bi"/>
                        </m:rPr>
                        <w:rPr>
                          <w:rFonts w:ascii="Cambria Math" w:hAnsi="Cambria Math"/>
                          <w:sz w:val="20"/>
                          <w:szCs w:val="20"/>
                        </w:rPr>
                        <m:t>dis</m:t>
                      </m:r>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num>
                    <m:den>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i</m:t>
                          </m:r>
                        </m:sub>
                      </m:sSub>
                    </m:den>
                  </m:f>
                </m:e>
              </m:d>
            </m:e>
          </m:func>
          <m:r>
            <w:rPr>
              <w:b w:val="0"/>
              <w:bCs/>
              <w:sz w:val="20"/>
              <w:szCs w:val="20"/>
            </w:rPr>
            <w:br/>
          </m:r>
        </m:oMath>
      </m:oMathPara>
      <w:r w:rsidR="00F54612" w:rsidRPr="00F54612">
        <w:rPr>
          <w:b w:val="0"/>
          <w:bCs/>
          <w:sz w:val="20"/>
          <w:szCs w:val="20"/>
        </w:rPr>
        <w:t xml:space="preserve">wherein </w:t>
      </w:r>
      <m:oMath>
        <m:r>
          <m:rPr>
            <m:sty m:val="bi"/>
          </m:rPr>
          <w:rPr>
            <w:rFonts w:ascii="Cambria Math" w:hAnsi="Cambria Math"/>
            <w:sz w:val="20"/>
            <w:szCs w:val="20"/>
          </w:rPr>
          <m:t>dis</m:t>
        </m:r>
        <m:sSub>
          <m:sSubPr>
            <m:ctrlPr>
              <w:rPr>
                <w:rFonts w:ascii="Cambria Math" w:hAnsi="Cambria Math"/>
                <w:sz w:val="20"/>
                <w:szCs w:val="20"/>
              </w:rPr>
            </m:ctrlPr>
          </m:sSubPr>
          <m:e>
            <m:r>
              <m:rPr>
                <m:sty m:val="bi"/>
              </m:rPr>
              <w:rPr>
                <w:rFonts w:ascii="Cambria Math" w:hAnsi="Cambria Math"/>
                <w:sz w:val="20"/>
                <w:szCs w:val="20"/>
              </w:rPr>
              <m:t>t</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 xml:space="preserve">represents distance between an evidence-acquisition location and a decision-relevant location, and </w:t>
      </w:r>
      <m:oMath>
        <m:sSub>
          <m:sSubPr>
            <m:ctrlPr>
              <w:rPr>
                <w:rFonts w:ascii="Cambria Math" w:hAnsi="Cambria Math"/>
                <w:sz w:val="20"/>
                <w:szCs w:val="20"/>
              </w:rPr>
            </m:ctrlPr>
          </m:sSubPr>
          <m:e>
            <m:r>
              <m:rPr>
                <m:sty m:val="bi"/>
              </m:rPr>
              <w:rPr>
                <w:rFonts w:ascii="Cambria Math" w:hAnsi="Cambria Math"/>
                <w:sz w:val="20"/>
                <w:szCs w:val="20"/>
              </w:rPr>
              <m:t>ρ</m:t>
            </m:r>
          </m:e>
          <m:sub>
            <m:r>
              <m:rPr>
                <m:sty m:val="bi"/>
              </m:rPr>
              <w:rPr>
                <w:rFonts w:ascii="Cambria Math" w:hAnsi="Cambria Math"/>
                <w:sz w:val="20"/>
                <w:szCs w:val="20"/>
              </w:rPr>
              <m:t>i</m:t>
            </m:r>
          </m:sub>
        </m:sSub>
        <m:r>
          <m:rPr>
            <m:sty m:val="bi"/>
          </m:rPr>
          <w:rPr>
            <w:rFonts w:ascii="Cambria Math"/>
            <w:sz w:val="20"/>
            <w:szCs w:val="20"/>
          </w:rPr>
          <m:t xml:space="preserve"> </m:t>
        </m:r>
      </m:oMath>
      <w:r w:rsidR="00F54612" w:rsidRPr="00F54612">
        <w:rPr>
          <w:b w:val="0"/>
          <w:bCs/>
          <w:sz w:val="20"/>
          <w:szCs w:val="20"/>
        </w:rPr>
        <w:t>represents a spatial validity radius.</w:t>
      </w:r>
    </w:p>
    <w:p w14:paraId="7B4E33F4" w14:textId="77777777" w:rsidR="00F54612" w:rsidRPr="00E66A95" w:rsidRDefault="00F54612" w:rsidP="00F54612">
      <w:pPr>
        <w:spacing w:line="276" w:lineRule="auto"/>
        <w:ind w:left="0" w:firstLine="0"/>
        <w:rPr>
          <w:sz w:val="20"/>
          <w:szCs w:val="20"/>
        </w:rPr>
      </w:pPr>
      <w:r w:rsidRPr="00E66A95">
        <w:rPr>
          <w:sz w:val="20"/>
          <w:szCs w:val="20"/>
        </w:rPr>
        <w:t>Claim 5</w:t>
      </w:r>
    </w:p>
    <w:p w14:paraId="022C0D48" w14:textId="77777777" w:rsidR="00F54612" w:rsidRPr="00F54612" w:rsidRDefault="00F54612" w:rsidP="00F54612">
      <w:pPr>
        <w:spacing w:line="276" w:lineRule="auto"/>
        <w:ind w:left="0" w:firstLine="0"/>
        <w:rPr>
          <w:b w:val="0"/>
          <w:bCs/>
          <w:sz w:val="20"/>
          <w:szCs w:val="20"/>
        </w:rPr>
      </w:pPr>
      <w:r w:rsidRPr="00F54612">
        <w:rPr>
          <w:b w:val="0"/>
          <w:bCs/>
          <w:sz w:val="20"/>
          <w:szCs w:val="20"/>
        </w:rPr>
        <w:t>5. The system of claim 1, wherein the nearest-</w:t>
      </w:r>
      <w:proofErr w:type="spellStart"/>
      <w:r w:rsidRPr="00F54612">
        <w:rPr>
          <w:b w:val="0"/>
          <w:bCs/>
          <w:sz w:val="20"/>
          <w:szCs w:val="20"/>
        </w:rPr>
        <w:t>neighbor</w:t>
      </w:r>
      <w:proofErr w:type="spellEnd"/>
      <w:r w:rsidRPr="00F54612">
        <w:rPr>
          <w:b w:val="0"/>
          <w:bCs/>
          <w:sz w:val="20"/>
          <w:szCs w:val="20"/>
        </w:rPr>
        <w:t xml:space="preserve"> set is determined using a weighted Euclidean distance or a </w:t>
      </w:r>
      <w:proofErr w:type="spellStart"/>
      <w:r w:rsidRPr="00F54612">
        <w:rPr>
          <w:b w:val="0"/>
          <w:bCs/>
          <w:sz w:val="20"/>
          <w:szCs w:val="20"/>
        </w:rPr>
        <w:t>Mahalanobis</w:t>
      </w:r>
      <w:proofErr w:type="spellEnd"/>
      <w:r w:rsidRPr="00F54612">
        <w:rPr>
          <w:b w:val="0"/>
          <w:bCs/>
          <w:sz w:val="20"/>
          <w:szCs w:val="20"/>
        </w:rPr>
        <w:t xml:space="preserve"> distance over normalized contextual dimensions.</w:t>
      </w:r>
    </w:p>
    <w:p w14:paraId="6F063D86" w14:textId="77777777" w:rsidR="00F54612" w:rsidRPr="00E66A95" w:rsidRDefault="00F54612" w:rsidP="00F54612">
      <w:pPr>
        <w:spacing w:line="276" w:lineRule="auto"/>
        <w:ind w:left="0" w:firstLine="0"/>
        <w:rPr>
          <w:sz w:val="20"/>
          <w:szCs w:val="20"/>
        </w:rPr>
      </w:pPr>
      <w:r w:rsidRPr="00E66A95">
        <w:rPr>
          <w:sz w:val="20"/>
          <w:szCs w:val="20"/>
        </w:rPr>
        <w:t>Claim 6</w:t>
      </w:r>
    </w:p>
    <w:p w14:paraId="5D732AA0" w14:textId="77777777" w:rsidR="00F54612" w:rsidRPr="00F54612" w:rsidRDefault="00F54612" w:rsidP="00F54612">
      <w:pPr>
        <w:spacing w:line="276" w:lineRule="auto"/>
        <w:ind w:left="0" w:firstLine="0"/>
        <w:rPr>
          <w:b w:val="0"/>
          <w:bCs/>
          <w:sz w:val="20"/>
          <w:szCs w:val="20"/>
        </w:rPr>
      </w:pPr>
      <w:r w:rsidRPr="00F54612">
        <w:rPr>
          <w:b w:val="0"/>
          <w:bCs/>
          <w:sz w:val="20"/>
          <w:szCs w:val="20"/>
        </w:rPr>
        <w:t>6. The system of claim 1, wherein the context-similarity kernel comprises a Gaussian kernel calculated over contextual distance.</w:t>
      </w:r>
    </w:p>
    <w:p w14:paraId="26373117" w14:textId="77777777" w:rsidR="00F54612" w:rsidRPr="00E66A95" w:rsidRDefault="00F54612" w:rsidP="00F54612">
      <w:pPr>
        <w:spacing w:line="276" w:lineRule="auto"/>
        <w:ind w:left="0" w:firstLine="0"/>
        <w:rPr>
          <w:sz w:val="20"/>
          <w:szCs w:val="20"/>
        </w:rPr>
      </w:pPr>
      <w:r w:rsidRPr="00E66A95">
        <w:rPr>
          <w:sz w:val="20"/>
          <w:szCs w:val="20"/>
        </w:rPr>
        <w:t>Claim 7</w:t>
      </w:r>
    </w:p>
    <w:p w14:paraId="2E630796" w14:textId="77777777" w:rsidR="00F54612" w:rsidRPr="00F54612" w:rsidRDefault="00F54612" w:rsidP="00F54612">
      <w:pPr>
        <w:spacing w:line="276" w:lineRule="auto"/>
        <w:ind w:left="0" w:firstLine="0"/>
        <w:rPr>
          <w:b w:val="0"/>
          <w:bCs/>
          <w:sz w:val="20"/>
          <w:szCs w:val="20"/>
        </w:rPr>
      </w:pPr>
      <w:r w:rsidRPr="00F54612">
        <w:rPr>
          <w:b w:val="0"/>
          <w:bCs/>
          <w:sz w:val="20"/>
          <w:szCs w:val="20"/>
        </w:rPr>
        <w:t>7. The system of claim 1, wherein exclusion of an evidence attribute below the configured inclusion floor reduces the number of evidence attributes fetched, transformed, or scored during a subsequent decision-processing cycle relative to processing a full evidence-attribute set.</w:t>
      </w:r>
    </w:p>
    <w:p w14:paraId="2826E33B" w14:textId="77777777" w:rsidR="00F54612" w:rsidRPr="00E66A95" w:rsidRDefault="00F54612" w:rsidP="00F54612">
      <w:pPr>
        <w:spacing w:line="276" w:lineRule="auto"/>
        <w:ind w:left="0" w:firstLine="0"/>
        <w:rPr>
          <w:sz w:val="20"/>
          <w:szCs w:val="20"/>
        </w:rPr>
      </w:pPr>
      <w:r w:rsidRPr="00E66A95">
        <w:rPr>
          <w:sz w:val="20"/>
          <w:szCs w:val="20"/>
        </w:rPr>
        <w:t>Claim 8</w:t>
      </w:r>
    </w:p>
    <w:p w14:paraId="76E80AD3" w14:textId="77777777" w:rsidR="00F54612" w:rsidRPr="00F54612" w:rsidRDefault="00F54612" w:rsidP="00F54612">
      <w:pPr>
        <w:spacing w:line="276" w:lineRule="auto"/>
        <w:ind w:left="0" w:firstLine="0"/>
        <w:rPr>
          <w:b w:val="0"/>
          <w:bCs/>
          <w:sz w:val="20"/>
          <w:szCs w:val="20"/>
        </w:rPr>
      </w:pPr>
      <w:r w:rsidRPr="00F54612">
        <w:rPr>
          <w:b w:val="0"/>
          <w:bCs/>
          <w:sz w:val="20"/>
          <w:szCs w:val="20"/>
        </w:rPr>
        <w:t>8. The system of claim 1, wherein the action–context relationship is maintained for a context cluster, and wherein an expected outcome for a context cluster having a sample count below a minimum threshold is determined using a shrinkage-weighted combination of a context-specific estimate and a broader-scope estimate.</w:t>
      </w:r>
    </w:p>
    <w:p w14:paraId="3EF429ED" w14:textId="77777777" w:rsidR="00F54612" w:rsidRPr="00E66A95" w:rsidRDefault="00F54612" w:rsidP="00F54612">
      <w:pPr>
        <w:spacing w:line="276" w:lineRule="auto"/>
        <w:ind w:left="0" w:firstLine="0"/>
        <w:rPr>
          <w:sz w:val="20"/>
          <w:szCs w:val="20"/>
        </w:rPr>
      </w:pPr>
      <w:r w:rsidRPr="00E66A95">
        <w:rPr>
          <w:sz w:val="20"/>
          <w:szCs w:val="20"/>
        </w:rPr>
        <w:lastRenderedPageBreak/>
        <w:t>Claim 9</w:t>
      </w:r>
    </w:p>
    <w:p w14:paraId="37F94AE1" w14:textId="77777777" w:rsidR="00F54612" w:rsidRPr="00F54612" w:rsidRDefault="00F54612" w:rsidP="00F54612">
      <w:pPr>
        <w:spacing w:line="276" w:lineRule="auto"/>
        <w:ind w:left="0" w:firstLine="0"/>
        <w:rPr>
          <w:b w:val="0"/>
          <w:bCs/>
          <w:sz w:val="20"/>
          <w:szCs w:val="20"/>
        </w:rPr>
      </w:pPr>
      <w:r w:rsidRPr="00F54612">
        <w:rPr>
          <w:b w:val="0"/>
          <w:bCs/>
          <w:sz w:val="20"/>
          <w:szCs w:val="20"/>
        </w:rPr>
        <w:t>9. The system of claim 1, wherein an evidence attribute having an evidence-requirement weight below the configured inclusion floor is excluded from the applicable evidence-processing stage without fetching or transforming underlying data associated with the evidence attribute, subject to mandatory evidence requirements.</w:t>
      </w:r>
    </w:p>
    <w:p w14:paraId="71BA7526" w14:textId="77777777" w:rsidR="00F54612" w:rsidRPr="00E66A95" w:rsidRDefault="00F54612" w:rsidP="00F54612">
      <w:pPr>
        <w:spacing w:line="276" w:lineRule="auto"/>
        <w:ind w:left="0" w:firstLine="0"/>
        <w:rPr>
          <w:sz w:val="20"/>
          <w:szCs w:val="20"/>
        </w:rPr>
      </w:pPr>
      <w:r w:rsidRPr="00E66A95">
        <w:rPr>
          <w:sz w:val="20"/>
          <w:szCs w:val="20"/>
        </w:rPr>
        <w:t>Claim 10</w:t>
      </w:r>
    </w:p>
    <w:p w14:paraId="192D23B9" w14:textId="77777777" w:rsidR="00F54612" w:rsidRPr="00F54612" w:rsidRDefault="00F54612" w:rsidP="00F54612">
      <w:pPr>
        <w:spacing w:line="276" w:lineRule="auto"/>
        <w:ind w:left="0" w:firstLine="0"/>
        <w:rPr>
          <w:b w:val="0"/>
          <w:bCs/>
          <w:sz w:val="20"/>
          <w:szCs w:val="20"/>
        </w:rPr>
      </w:pPr>
      <w:r w:rsidRPr="00F54612">
        <w:rPr>
          <w:b w:val="0"/>
          <w:bCs/>
          <w:sz w:val="20"/>
          <w:szCs w:val="20"/>
        </w:rPr>
        <w:t>10. The system of claim 1, wherein an evidence-requirement weight is increased or decreased according to a configured adaptation rule based on repeated associations between the corresponding contextual factor and subsequent outcome-deviation magnitude, with the weight constrained by applicable lower and upper bounds and the configured inclusion floor.</w:t>
      </w:r>
    </w:p>
    <w:p w14:paraId="73C03FDA" w14:textId="77777777" w:rsidR="00F54612" w:rsidRPr="00E66A95" w:rsidRDefault="00F54612" w:rsidP="00F54612">
      <w:pPr>
        <w:spacing w:line="276" w:lineRule="auto"/>
        <w:ind w:left="0" w:firstLine="0"/>
        <w:rPr>
          <w:sz w:val="20"/>
          <w:szCs w:val="20"/>
        </w:rPr>
      </w:pPr>
      <w:r w:rsidRPr="00E66A95">
        <w:rPr>
          <w:sz w:val="20"/>
          <w:szCs w:val="20"/>
        </w:rPr>
        <w:t>Claim 11</w:t>
      </w:r>
    </w:p>
    <w:p w14:paraId="315E919F" w14:textId="77777777" w:rsidR="00F54612" w:rsidRPr="00F54612" w:rsidRDefault="00F54612" w:rsidP="00F54612">
      <w:pPr>
        <w:spacing w:line="276" w:lineRule="auto"/>
        <w:ind w:left="0" w:firstLine="0"/>
        <w:rPr>
          <w:b w:val="0"/>
          <w:bCs/>
          <w:sz w:val="20"/>
          <w:szCs w:val="20"/>
        </w:rPr>
      </w:pPr>
      <w:r w:rsidRPr="00F54612">
        <w:rPr>
          <w:b w:val="0"/>
          <w:bCs/>
          <w:sz w:val="20"/>
          <w:szCs w:val="20"/>
        </w:rPr>
        <w:t>11. The system of claim 1, wherein the action–context relationship and the Evidence Requirement Profile are updated based on the same eligible Action–Context Effect Record and the resulting updates are applied together during a subsequent decision-processing cycle, when the respective update-eligibility conditions are satisfied.</w:t>
      </w:r>
    </w:p>
    <w:p w14:paraId="14054B52" w14:textId="77777777" w:rsidR="00F54612" w:rsidRPr="00E66A95" w:rsidRDefault="00F54612" w:rsidP="00F54612">
      <w:pPr>
        <w:spacing w:line="276" w:lineRule="auto"/>
        <w:ind w:left="0" w:firstLine="0"/>
        <w:rPr>
          <w:sz w:val="20"/>
          <w:szCs w:val="20"/>
        </w:rPr>
      </w:pPr>
      <w:r w:rsidRPr="00E66A95">
        <w:rPr>
          <w:sz w:val="20"/>
          <w:szCs w:val="20"/>
        </w:rPr>
        <w:t>Claim 12</w:t>
      </w:r>
    </w:p>
    <w:p w14:paraId="2A273200" w14:textId="77777777" w:rsidR="00F54612" w:rsidRPr="00F54612" w:rsidRDefault="00F54612" w:rsidP="00F54612">
      <w:pPr>
        <w:spacing w:line="276" w:lineRule="auto"/>
        <w:ind w:left="0" w:firstLine="0"/>
        <w:rPr>
          <w:b w:val="0"/>
          <w:bCs/>
          <w:sz w:val="20"/>
          <w:szCs w:val="20"/>
        </w:rPr>
      </w:pPr>
      <w:r w:rsidRPr="00F54612">
        <w:rPr>
          <w:b w:val="0"/>
          <w:bCs/>
          <w:sz w:val="20"/>
          <w:szCs w:val="20"/>
        </w:rPr>
        <w:t>12. The system of claim 1, wherein the action–context relationship and the Evidence Requirement Profile are maintained independently for one or more scopes selected from an individual farm, field, crop, geographical region, season, and crop stage.</w:t>
      </w:r>
    </w:p>
    <w:p w14:paraId="3CB60018" w14:textId="77777777" w:rsidR="00F54612" w:rsidRPr="00E66A95" w:rsidRDefault="00F54612" w:rsidP="00F54612">
      <w:pPr>
        <w:spacing w:line="276" w:lineRule="auto"/>
        <w:ind w:left="0" w:firstLine="0"/>
        <w:rPr>
          <w:sz w:val="20"/>
          <w:szCs w:val="20"/>
        </w:rPr>
      </w:pPr>
      <w:r w:rsidRPr="00E66A95">
        <w:rPr>
          <w:sz w:val="20"/>
          <w:szCs w:val="20"/>
        </w:rPr>
        <w:t>Claim 13</w:t>
      </w:r>
    </w:p>
    <w:p w14:paraId="2D2E673F" w14:textId="77777777" w:rsidR="00F54612" w:rsidRPr="00F54612" w:rsidRDefault="00F54612" w:rsidP="00F54612">
      <w:pPr>
        <w:spacing w:line="276" w:lineRule="auto"/>
        <w:ind w:left="0" w:firstLine="0"/>
        <w:rPr>
          <w:b w:val="0"/>
          <w:bCs/>
          <w:sz w:val="20"/>
          <w:szCs w:val="20"/>
        </w:rPr>
      </w:pPr>
      <w:r w:rsidRPr="00F54612">
        <w:rPr>
          <w:b w:val="0"/>
          <w:bCs/>
          <w:sz w:val="20"/>
          <w:szCs w:val="20"/>
        </w:rPr>
        <w:t>13. The system of claim 1, wherein at least one evidence attribute is generated by a machine-learning model selected from a disease-classification model, disease-severity-estimation model, crop-suitability-estimation model, fertilizer-suitability-estimation model, irrigation-requirement-estimation model, yield-prediction model, and agricultural-risk-prediction model.</w:t>
      </w:r>
    </w:p>
    <w:p w14:paraId="683B9D26" w14:textId="77777777" w:rsidR="00F54612" w:rsidRPr="00E66A95" w:rsidRDefault="00F54612" w:rsidP="00F54612">
      <w:pPr>
        <w:spacing w:line="276" w:lineRule="auto"/>
        <w:ind w:left="0" w:firstLine="0"/>
        <w:rPr>
          <w:sz w:val="20"/>
          <w:szCs w:val="20"/>
        </w:rPr>
      </w:pPr>
      <w:r w:rsidRPr="00E66A95">
        <w:rPr>
          <w:sz w:val="20"/>
          <w:szCs w:val="20"/>
        </w:rPr>
        <w:t>Claim 14</w:t>
      </w:r>
    </w:p>
    <w:p w14:paraId="52089CA9" w14:textId="77777777" w:rsidR="00F54612" w:rsidRPr="00F54612" w:rsidRDefault="00F54612" w:rsidP="00F54612">
      <w:pPr>
        <w:spacing w:line="276" w:lineRule="auto"/>
        <w:ind w:left="0" w:firstLine="0"/>
        <w:rPr>
          <w:b w:val="0"/>
          <w:bCs/>
          <w:sz w:val="20"/>
          <w:szCs w:val="20"/>
        </w:rPr>
      </w:pPr>
      <w:r w:rsidRPr="00F54612">
        <w:rPr>
          <w:b w:val="0"/>
          <w:bCs/>
          <w:sz w:val="20"/>
          <w:szCs w:val="20"/>
        </w:rPr>
        <w:t xml:space="preserve">14. The system of claim 1, wherein additional agricultural evidence is retrieved from a knowledge-retrieval system according to at least one of the decision </w:t>
      </w:r>
      <w:proofErr w:type="gramStart"/>
      <w:r w:rsidRPr="00F54612">
        <w:rPr>
          <w:b w:val="0"/>
          <w:bCs/>
          <w:sz w:val="20"/>
          <w:szCs w:val="20"/>
        </w:rPr>
        <w:t>type</w:t>
      </w:r>
      <w:proofErr w:type="gramEnd"/>
      <w:r w:rsidRPr="00F54612">
        <w:rPr>
          <w:b w:val="0"/>
          <w:bCs/>
          <w:sz w:val="20"/>
          <w:szCs w:val="20"/>
        </w:rPr>
        <w:t>, current contextual factors, evidence requirements, unsatisfied evidence attributes, and historical Action–Context Effect Records.</w:t>
      </w:r>
    </w:p>
    <w:p w14:paraId="2F6EE1C7" w14:textId="77777777" w:rsidR="00F54612" w:rsidRPr="00E66A95" w:rsidRDefault="00F54612" w:rsidP="00F54612">
      <w:pPr>
        <w:spacing w:line="276" w:lineRule="auto"/>
        <w:ind w:left="0" w:firstLine="0"/>
        <w:rPr>
          <w:sz w:val="20"/>
          <w:szCs w:val="20"/>
        </w:rPr>
      </w:pPr>
      <w:r w:rsidRPr="00E66A95">
        <w:rPr>
          <w:sz w:val="20"/>
          <w:szCs w:val="20"/>
        </w:rPr>
        <w:t>Claim 15</w:t>
      </w:r>
    </w:p>
    <w:p w14:paraId="4BD855BA" w14:textId="77777777" w:rsidR="00F54612" w:rsidRPr="00F54612" w:rsidRDefault="00F54612" w:rsidP="00F54612">
      <w:pPr>
        <w:spacing w:line="276" w:lineRule="auto"/>
        <w:ind w:left="0" w:firstLine="0"/>
        <w:rPr>
          <w:b w:val="0"/>
          <w:bCs/>
          <w:sz w:val="20"/>
          <w:szCs w:val="20"/>
        </w:rPr>
      </w:pPr>
      <w:r w:rsidRPr="00F54612">
        <w:rPr>
          <w:b w:val="0"/>
          <w:bCs/>
          <w:sz w:val="20"/>
          <w:szCs w:val="20"/>
        </w:rPr>
        <w:t>15. The system of claim 1, wherein the Action–Context Effect Records are stored using an index comprising at least one of a k-d tree, a ball tree, and a locality-sensitive hashing structure, and wherein the nearest-</w:t>
      </w:r>
      <w:proofErr w:type="spellStart"/>
      <w:r w:rsidRPr="00F54612">
        <w:rPr>
          <w:b w:val="0"/>
          <w:bCs/>
          <w:sz w:val="20"/>
          <w:szCs w:val="20"/>
        </w:rPr>
        <w:t>neighbor</w:t>
      </w:r>
      <w:proofErr w:type="spellEnd"/>
      <w:r w:rsidRPr="00F54612">
        <w:rPr>
          <w:b w:val="0"/>
          <w:bCs/>
          <w:sz w:val="20"/>
          <w:szCs w:val="20"/>
        </w:rPr>
        <w:t xml:space="preserve"> set is retrieved using the index.</w:t>
      </w:r>
    </w:p>
    <w:p w14:paraId="455D9085" w14:textId="77777777" w:rsidR="00F54612" w:rsidRPr="00E66A95" w:rsidRDefault="00F54612" w:rsidP="00F54612">
      <w:pPr>
        <w:spacing w:line="276" w:lineRule="auto"/>
        <w:ind w:left="0" w:firstLine="0"/>
        <w:rPr>
          <w:sz w:val="20"/>
          <w:szCs w:val="20"/>
        </w:rPr>
      </w:pPr>
      <w:r w:rsidRPr="00E66A95">
        <w:rPr>
          <w:sz w:val="20"/>
          <w:szCs w:val="20"/>
        </w:rPr>
        <w:t>Claim 16</w:t>
      </w:r>
    </w:p>
    <w:p w14:paraId="317E10E3" w14:textId="77777777" w:rsidR="00F54612" w:rsidRPr="00F54612" w:rsidRDefault="00F54612" w:rsidP="00F54612">
      <w:pPr>
        <w:spacing w:line="276" w:lineRule="auto"/>
        <w:ind w:left="0" w:firstLine="0"/>
        <w:rPr>
          <w:b w:val="0"/>
          <w:bCs/>
          <w:sz w:val="20"/>
          <w:szCs w:val="20"/>
        </w:rPr>
      </w:pPr>
      <w:r w:rsidRPr="00F54612">
        <w:rPr>
          <w:b w:val="0"/>
          <w:bCs/>
          <w:sz w:val="20"/>
          <w:szCs w:val="20"/>
        </w:rPr>
        <w:t>16. The method of claim 2, wherein the statistical association between a contextual dimension and outcome deviation is determined by calculating a correlation coefficient and selecting the contextual dimension when the absolute value of the correlation coefficient satisfies a configured attribution threshold, subject to a minimum historical-sample requirement and an association-confidence threshold.</w:t>
      </w:r>
    </w:p>
    <w:p w14:paraId="4C5AB4BF" w14:textId="77777777" w:rsidR="00F54612" w:rsidRPr="00F54612" w:rsidRDefault="00F54612" w:rsidP="00F54612">
      <w:pPr>
        <w:spacing w:line="276" w:lineRule="auto"/>
        <w:ind w:left="0" w:firstLine="0"/>
        <w:rPr>
          <w:b w:val="0"/>
          <w:bCs/>
          <w:sz w:val="20"/>
          <w:szCs w:val="20"/>
        </w:rPr>
      </w:pPr>
      <w:r w:rsidRPr="00E66A95">
        <w:rPr>
          <w:sz w:val="20"/>
          <w:szCs w:val="20"/>
        </w:rPr>
        <w:t>Claim 17</w:t>
      </w:r>
      <w:r w:rsidRPr="00F54612">
        <w:rPr>
          <w:b w:val="0"/>
          <w:bCs/>
          <w:sz w:val="20"/>
          <w:szCs w:val="20"/>
        </w:rPr>
        <w:t xml:space="preserve"> — Independent Computer-Readable Medium Claim</w:t>
      </w:r>
    </w:p>
    <w:p w14:paraId="4ED4ECE3" w14:textId="77777777" w:rsidR="00F54612" w:rsidRPr="00F54612" w:rsidRDefault="00F54612" w:rsidP="00F54612">
      <w:pPr>
        <w:spacing w:line="276" w:lineRule="auto"/>
        <w:ind w:left="0" w:firstLine="0"/>
        <w:rPr>
          <w:b w:val="0"/>
          <w:bCs/>
          <w:sz w:val="20"/>
          <w:szCs w:val="20"/>
        </w:rPr>
      </w:pPr>
      <w:r w:rsidRPr="00F54612">
        <w:rPr>
          <w:b w:val="0"/>
          <w:bCs/>
          <w:sz w:val="20"/>
          <w:szCs w:val="20"/>
        </w:rPr>
        <w:t>17. A non-transitory computer-readable medium storing instructions which, when executed by at least one processor, cause a computing system to:</w:t>
      </w:r>
    </w:p>
    <w:p w14:paraId="599090B6" w14:textId="77777777" w:rsidR="00F54612" w:rsidRPr="00F54612" w:rsidRDefault="00F54612" w:rsidP="00F54612">
      <w:pPr>
        <w:spacing w:line="276" w:lineRule="auto"/>
        <w:ind w:left="0" w:firstLine="0"/>
        <w:rPr>
          <w:b w:val="0"/>
          <w:bCs/>
          <w:sz w:val="20"/>
          <w:szCs w:val="20"/>
        </w:rPr>
      </w:pPr>
      <w:r w:rsidRPr="00F54612">
        <w:rPr>
          <w:b w:val="0"/>
          <w:bCs/>
          <w:sz w:val="20"/>
          <w:szCs w:val="20"/>
        </w:rPr>
        <w:t>receive heterogeneous agricultural evidence;</w:t>
      </w:r>
    </w:p>
    <w:p w14:paraId="1A0C8490" w14:textId="77777777" w:rsidR="00F54612" w:rsidRPr="00F54612" w:rsidRDefault="00F54612" w:rsidP="00F54612">
      <w:pPr>
        <w:spacing w:line="276" w:lineRule="auto"/>
        <w:ind w:left="0" w:firstLine="0"/>
        <w:rPr>
          <w:b w:val="0"/>
          <w:bCs/>
          <w:sz w:val="20"/>
          <w:szCs w:val="20"/>
        </w:rPr>
      </w:pPr>
      <w:r w:rsidRPr="00F54612">
        <w:rPr>
          <w:b w:val="0"/>
          <w:bCs/>
          <w:sz w:val="20"/>
          <w:szCs w:val="20"/>
        </w:rPr>
        <w:t>construct a current agricultural decision state;</w:t>
      </w:r>
    </w:p>
    <w:p w14:paraId="6D46581C" w14:textId="77777777" w:rsidR="00F54612" w:rsidRPr="00F54612" w:rsidRDefault="00F54612" w:rsidP="00F54612">
      <w:pPr>
        <w:spacing w:line="276" w:lineRule="auto"/>
        <w:ind w:left="0" w:firstLine="0"/>
        <w:rPr>
          <w:b w:val="0"/>
          <w:bCs/>
          <w:sz w:val="20"/>
          <w:szCs w:val="20"/>
        </w:rPr>
      </w:pPr>
      <w:r w:rsidRPr="00F54612">
        <w:rPr>
          <w:b w:val="0"/>
          <w:bCs/>
          <w:sz w:val="20"/>
          <w:szCs w:val="20"/>
        </w:rPr>
        <w:t>retrieve an Evidence Requirement Profile;</w:t>
      </w:r>
    </w:p>
    <w:p w14:paraId="3EAF152B" w14:textId="77777777" w:rsidR="00F54612" w:rsidRPr="00F54612" w:rsidRDefault="00F54612" w:rsidP="00F54612">
      <w:pPr>
        <w:spacing w:line="276" w:lineRule="auto"/>
        <w:ind w:left="0" w:firstLine="0"/>
        <w:rPr>
          <w:b w:val="0"/>
          <w:bCs/>
          <w:sz w:val="20"/>
          <w:szCs w:val="20"/>
        </w:rPr>
      </w:pPr>
      <w:r w:rsidRPr="00F54612">
        <w:rPr>
          <w:b w:val="0"/>
          <w:bCs/>
          <w:sz w:val="20"/>
          <w:szCs w:val="20"/>
        </w:rPr>
        <w:t>calculate an evidence-sufficiency value using weighted evidence quality, source reliability, temporal validity, and spatial validity;</w:t>
      </w:r>
    </w:p>
    <w:p w14:paraId="5DCBFB25" w14:textId="77777777" w:rsidR="00F54612" w:rsidRPr="00F54612" w:rsidRDefault="00F54612" w:rsidP="00F54612">
      <w:pPr>
        <w:spacing w:line="276" w:lineRule="auto"/>
        <w:ind w:left="0" w:firstLine="0"/>
        <w:rPr>
          <w:b w:val="0"/>
          <w:bCs/>
          <w:sz w:val="20"/>
          <w:szCs w:val="20"/>
        </w:rPr>
      </w:pPr>
      <w:r w:rsidRPr="00F54612">
        <w:rPr>
          <w:b w:val="0"/>
          <w:bCs/>
          <w:sz w:val="20"/>
          <w:szCs w:val="20"/>
        </w:rPr>
        <w:t>prioritize acquisition, retrieval, or generation of unsatisfied evidence when the evidence-sufficiency value is below a decision-specific threshold;</w:t>
      </w:r>
    </w:p>
    <w:p w14:paraId="756EA330" w14:textId="77777777" w:rsidR="00F54612" w:rsidRPr="00F54612" w:rsidRDefault="00F54612" w:rsidP="00F54612">
      <w:pPr>
        <w:spacing w:line="276" w:lineRule="auto"/>
        <w:ind w:left="0" w:firstLine="0"/>
        <w:rPr>
          <w:b w:val="0"/>
          <w:bCs/>
          <w:sz w:val="20"/>
          <w:szCs w:val="20"/>
        </w:rPr>
      </w:pPr>
      <w:r w:rsidRPr="00F54612">
        <w:rPr>
          <w:b w:val="0"/>
          <w:bCs/>
          <w:sz w:val="20"/>
          <w:szCs w:val="20"/>
        </w:rPr>
        <w:t>generate a decision-ready representation when the evidence-sufficiency value satisfies the threshold, excluding evidence attributes below a configured inclusion floor subject to mandatory evidence requirements;</w:t>
      </w:r>
    </w:p>
    <w:p w14:paraId="30776618" w14:textId="77777777" w:rsidR="00F54612" w:rsidRPr="00F54612" w:rsidRDefault="00F54612" w:rsidP="00F54612">
      <w:pPr>
        <w:spacing w:line="276" w:lineRule="auto"/>
        <w:ind w:left="0" w:firstLine="0"/>
        <w:rPr>
          <w:b w:val="0"/>
          <w:bCs/>
          <w:sz w:val="20"/>
          <w:szCs w:val="20"/>
        </w:rPr>
      </w:pPr>
      <w:r w:rsidRPr="00F54612">
        <w:rPr>
          <w:b w:val="0"/>
          <w:bCs/>
          <w:sz w:val="20"/>
          <w:szCs w:val="20"/>
        </w:rPr>
        <w:t>evaluate candidate agricultural interventions using an action–context relationship;</w:t>
      </w:r>
    </w:p>
    <w:p w14:paraId="6F9471B8" w14:textId="77777777" w:rsidR="00F54612" w:rsidRPr="00F54612" w:rsidRDefault="00F54612" w:rsidP="00F54612">
      <w:pPr>
        <w:spacing w:line="276" w:lineRule="auto"/>
        <w:ind w:left="0" w:firstLine="0"/>
        <w:rPr>
          <w:b w:val="0"/>
          <w:bCs/>
          <w:sz w:val="20"/>
          <w:szCs w:val="20"/>
        </w:rPr>
      </w:pPr>
      <w:r w:rsidRPr="00F54612">
        <w:rPr>
          <w:b w:val="0"/>
          <w:bCs/>
          <w:sz w:val="20"/>
          <w:szCs w:val="20"/>
        </w:rPr>
        <w:t>select a candidate intervention and determine an expected outcome;</w:t>
      </w:r>
    </w:p>
    <w:p w14:paraId="2CDB993B" w14:textId="77777777" w:rsidR="00F54612" w:rsidRPr="00F54612" w:rsidRDefault="00F54612" w:rsidP="00F54612">
      <w:pPr>
        <w:spacing w:line="276" w:lineRule="auto"/>
        <w:ind w:left="0" w:firstLine="0"/>
        <w:rPr>
          <w:b w:val="0"/>
          <w:bCs/>
          <w:sz w:val="20"/>
          <w:szCs w:val="20"/>
        </w:rPr>
      </w:pPr>
      <w:r w:rsidRPr="00F54612">
        <w:rPr>
          <w:b w:val="0"/>
          <w:bCs/>
          <w:sz w:val="20"/>
          <w:szCs w:val="20"/>
        </w:rPr>
        <w:t>generate a decision-output record representing the selected candidate intervention and expected outcome;</w:t>
      </w:r>
    </w:p>
    <w:p w14:paraId="7F9229CC" w14:textId="77777777" w:rsidR="00F54612" w:rsidRPr="00F54612" w:rsidRDefault="00F54612" w:rsidP="00F54612">
      <w:pPr>
        <w:spacing w:line="276" w:lineRule="auto"/>
        <w:ind w:left="0" w:firstLine="0"/>
        <w:rPr>
          <w:b w:val="0"/>
          <w:bCs/>
          <w:sz w:val="20"/>
          <w:szCs w:val="20"/>
        </w:rPr>
      </w:pPr>
      <w:r w:rsidRPr="00F54612">
        <w:rPr>
          <w:b w:val="0"/>
          <w:bCs/>
          <w:sz w:val="20"/>
          <w:szCs w:val="20"/>
        </w:rPr>
        <w:t>receive subsequent outcome evidence and calculate an outcome deviation;</w:t>
      </w:r>
    </w:p>
    <w:p w14:paraId="255A6E3F" w14:textId="77777777" w:rsidR="00F54612" w:rsidRPr="00F54612" w:rsidRDefault="00F54612" w:rsidP="00F54612">
      <w:pPr>
        <w:spacing w:line="276" w:lineRule="auto"/>
        <w:ind w:left="0" w:firstLine="0"/>
        <w:rPr>
          <w:b w:val="0"/>
          <w:bCs/>
          <w:sz w:val="20"/>
          <w:szCs w:val="20"/>
        </w:rPr>
      </w:pPr>
      <w:r w:rsidRPr="00F54612">
        <w:rPr>
          <w:b w:val="0"/>
          <w:bCs/>
          <w:sz w:val="20"/>
          <w:szCs w:val="20"/>
        </w:rPr>
        <w:lastRenderedPageBreak/>
        <w:t>retrieve eligible, contextually similar historical Action–Context Effect Records while excluding the current record from its own historical attribution set;</w:t>
      </w:r>
    </w:p>
    <w:p w14:paraId="19443989" w14:textId="77777777" w:rsidR="00F54612" w:rsidRPr="00F54612" w:rsidRDefault="00F54612" w:rsidP="00F54612">
      <w:pPr>
        <w:spacing w:line="276" w:lineRule="auto"/>
        <w:ind w:left="0" w:firstLine="0"/>
        <w:rPr>
          <w:b w:val="0"/>
          <w:bCs/>
          <w:sz w:val="20"/>
          <w:szCs w:val="20"/>
        </w:rPr>
      </w:pPr>
      <w:r w:rsidRPr="00F54612">
        <w:rPr>
          <w:b w:val="0"/>
          <w:bCs/>
          <w:sz w:val="20"/>
          <w:szCs w:val="20"/>
        </w:rPr>
        <w:t>identify contextual factors statistically associated with the outcome deviation, subject to applicable historical-sample and attribution thresholds;</w:t>
      </w:r>
    </w:p>
    <w:p w14:paraId="695FFDA8" w14:textId="77777777" w:rsidR="00F54612" w:rsidRPr="00F54612" w:rsidRDefault="00F54612" w:rsidP="00F54612">
      <w:pPr>
        <w:spacing w:line="276" w:lineRule="auto"/>
        <w:ind w:left="0" w:firstLine="0"/>
        <w:rPr>
          <w:b w:val="0"/>
          <w:bCs/>
          <w:sz w:val="20"/>
          <w:szCs w:val="20"/>
        </w:rPr>
      </w:pPr>
      <w:r w:rsidRPr="00F54612">
        <w:rPr>
          <w:b w:val="0"/>
          <w:bCs/>
          <w:sz w:val="20"/>
          <w:szCs w:val="20"/>
        </w:rPr>
        <w:t>generate an Action–Context Effect Record containing the intervention, context, expected outcome, observed outcome, outcome deviation, and associated confidence information;</w:t>
      </w:r>
    </w:p>
    <w:p w14:paraId="2292FB69" w14:textId="77777777" w:rsidR="00F54612" w:rsidRPr="00F54612" w:rsidRDefault="00F54612" w:rsidP="00F54612">
      <w:pPr>
        <w:spacing w:line="276" w:lineRule="auto"/>
        <w:ind w:left="0" w:firstLine="0"/>
        <w:rPr>
          <w:b w:val="0"/>
          <w:bCs/>
          <w:sz w:val="20"/>
          <w:szCs w:val="20"/>
        </w:rPr>
      </w:pPr>
      <w:r w:rsidRPr="00F54612">
        <w:rPr>
          <w:b w:val="0"/>
          <w:bCs/>
          <w:sz w:val="20"/>
          <w:szCs w:val="20"/>
        </w:rPr>
        <w:t>update the action–context relationship based on the outcome deviation and contextual similarity, subject to applicable update-eligibility conditions;</w:t>
      </w:r>
    </w:p>
    <w:p w14:paraId="7BC3BBC4" w14:textId="77777777" w:rsidR="00F54612" w:rsidRPr="00F54612" w:rsidRDefault="00F54612" w:rsidP="00F54612">
      <w:pPr>
        <w:spacing w:line="276" w:lineRule="auto"/>
        <w:ind w:left="0" w:firstLine="0"/>
        <w:rPr>
          <w:b w:val="0"/>
          <w:bCs/>
          <w:sz w:val="20"/>
          <w:szCs w:val="20"/>
        </w:rPr>
      </w:pPr>
      <w:r w:rsidRPr="00F54612">
        <w:rPr>
          <w:b w:val="0"/>
          <w:bCs/>
          <w:sz w:val="20"/>
          <w:szCs w:val="20"/>
        </w:rPr>
        <w:t>update at least one Evidence Requirement Profile weight based on eligible contextual-association information, subject to applicable historical-sample and attribution conditions; and</w:t>
      </w:r>
    </w:p>
    <w:p w14:paraId="1F073921" w14:textId="77777777" w:rsidR="00F54612" w:rsidRPr="00F54612" w:rsidRDefault="00F54612" w:rsidP="00F54612">
      <w:pPr>
        <w:spacing w:line="276" w:lineRule="auto"/>
        <w:ind w:left="0" w:firstLine="0"/>
        <w:rPr>
          <w:b w:val="0"/>
          <w:bCs/>
          <w:sz w:val="20"/>
          <w:szCs w:val="20"/>
        </w:rPr>
      </w:pPr>
      <w:r w:rsidRPr="00F54612">
        <w:rPr>
          <w:b w:val="0"/>
          <w:bCs/>
          <w:sz w:val="20"/>
          <w:szCs w:val="20"/>
        </w:rPr>
        <w:t>apply the updated action–context relationship and updated Evidence Requirement Profile during a subsequent decision-processing cycle.</w:t>
      </w:r>
    </w:p>
    <w:p w14:paraId="4DD5912D" w14:textId="77777777" w:rsidR="00396F84" w:rsidRPr="009E0D41" w:rsidRDefault="00396F84" w:rsidP="009E0D41">
      <w:pPr>
        <w:spacing w:line="276" w:lineRule="auto"/>
        <w:ind w:left="0" w:firstLine="0"/>
        <w:rPr>
          <w:sz w:val="20"/>
          <w:szCs w:val="20"/>
        </w:rPr>
      </w:pPr>
    </w:p>
    <w:p w14:paraId="528C47F4" w14:textId="77777777" w:rsidR="00396F84" w:rsidRPr="009E0D41" w:rsidRDefault="00396F84" w:rsidP="009E0D41">
      <w:pPr>
        <w:spacing w:line="276" w:lineRule="auto"/>
        <w:ind w:left="0" w:firstLine="0"/>
        <w:rPr>
          <w:sz w:val="20"/>
          <w:szCs w:val="20"/>
        </w:rPr>
      </w:pPr>
    </w:p>
    <w:p w14:paraId="358547D7" w14:textId="70CBA054" w:rsidR="004C6825" w:rsidRDefault="004C6825" w:rsidP="00E66A95">
      <w:pPr>
        <w:spacing w:line="276" w:lineRule="auto"/>
        <w:ind w:left="0" w:firstLine="0"/>
        <w:jc w:val="both"/>
        <w:rPr>
          <w:sz w:val="20"/>
          <w:szCs w:val="20"/>
        </w:rPr>
      </w:pPr>
      <w:r w:rsidRPr="009E0D41">
        <w:rPr>
          <w:sz w:val="20"/>
          <w:szCs w:val="20"/>
        </w:rPr>
        <w:t>11.Summary</w:t>
      </w:r>
    </w:p>
    <w:p w14:paraId="7DA8205E" w14:textId="77777777" w:rsidR="00E66A95" w:rsidRPr="00E66A95" w:rsidRDefault="00E66A95" w:rsidP="00E66A95">
      <w:pPr>
        <w:spacing w:line="276" w:lineRule="auto"/>
        <w:ind w:left="0" w:firstLine="720"/>
        <w:rPr>
          <w:b w:val="0"/>
          <w:bCs/>
          <w:sz w:val="20"/>
          <w:szCs w:val="20"/>
        </w:rPr>
      </w:pPr>
      <w:r w:rsidRPr="00E66A95">
        <w:rPr>
          <w:b w:val="0"/>
          <w:bCs/>
          <w:sz w:val="20"/>
          <w:szCs w:val="20"/>
        </w:rPr>
        <w:t>The present invention relates to an adaptive agricultural decision-processing system that evaluates agricultural evidence, determines evidence sufficiency, estimates intervention outcomes according to agricultural context, and adapts its decision parameters using subsequent outcome feedback.</w:t>
      </w:r>
    </w:p>
    <w:p w14:paraId="35EEA651" w14:textId="77777777" w:rsidR="00E66A95" w:rsidRPr="00E66A95" w:rsidRDefault="00E66A95" w:rsidP="00E66A95">
      <w:pPr>
        <w:spacing w:line="276" w:lineRule="auto"/>
        <w:ind w:left="0" w:firstLine="720"/>
        <w:rPr>
          <w:b w:val="0"/>
          <w:bCs/>
          <w:sz w:val="20"/>
          <w:szCs w:val="20"/>
        </w:rPr>
      </w:pPr>
      <w:r w:rsidRPr="00E66A95">
        <w:rPr>
          <w:b w:val="0"/>
          <w:bCs/>
          <w:sz w:val="20"/>
          <w:szCs w:val="20"/>
        </w:rPr>
        <w:t>The system maintains an Evidence Requirement Profile (ERP) containing evidence-importance weights and associated validity requirements for a particular agricultural decision. It calculates an evidence-sufficiency value using evidence quality, source reliability, temporal validity, and spatial validity. When the available evidence is insufficient, the system identifies and prioritizes unsatisfied evidence attributes for further acquisition or retrieval. When the evidence requirements are satisfied, it generates a decision-ready representation and evaluates feasible agricultural interventions using a stored action–context relationship.</w:t>
      </w:r>
    </w:p>
    <w:p w14:paraId="1F6F481F" w14:textId="77777777" w:rsidR="00E66A95" w:rsidRPr="00E66A95" w:rsidRDefault="00E66A95" w:rsidP="00E66A95">
      <w:pPr>
        <w:spacing w:line="276" w:lineRule="auto"/>
        <w:ind w:left="0" w:firstLine="720"/>
        <w:rPr>
          <w:b w:val="0"/>
          <w:bCs/>
          <w:sz w:val="20"/>
          <w:szCs w:val="20"/>
        </w:rPr>
      </w:pPr>
      <w:r w:rsidRPr="00E66A95">
        <w:rPr>
          <w:b w:val="0"/>
          <w:bCs/>
          <w:sz w:val="20"/>
          <w:szCs w:val="20"/>
        </w:rPr>
        <w:t>For a selected intervention, the system records the expected outcome and subsequently receives outcome information. It calculates the deviation between the expected and observed outcomes and generates an Action–Context Effect Record (ACER) linking the intervention, original context, and outcome feedback.</w:t>
      </w:r>
    </w:p>
    <w:p w14:paraId="0B2E86CF" w14:textId="77777777" w:rsidR="00E66A95" w:rsidRPr="00E66A95" w:rsidRDefault="00E66A95" w:rsidP="00E66A95">
      <w:pPr>
        <w:spacing w:line="276" w:lineRule="auto"/>
        <w:ind w:left="0" w:firstLine="720"/>
        <w:rPr>
          <w:b w:val="0"/>
          <w:bCs/>
          <w:sz w:val="20"/>
          <w:szCs w:val="20"/>
        </w:rPr>
      </w:pPr>
      <w:r w:rsidRPr="00E66A95">
        <w:rPr>
          <w:b w:val="0"/>
          <w:bCs/>
          <w:sz w:val="20"/>
          <w:szCs w:val="20"/>
        </w:rPr>
        <w:t>The system uses Contextual Nearest-</w:t>
      </w:r>
      <w:proofErr w:type="spellStart"/>
      <w:r w:rsidRPr="00E66A95">
        <w:rPr>
          <w:b w:val="0"/>
          <w:bCs/>
          <w:sz w:val="20"/>
          <w:szCs w:val="20"/>
        </w:rPr>
        <w:t>Neighbor</w:t>
      </w:r>
      <w:proofErr w:type="spellEnd"/>
      <w:r w:rsidRPr="00E66A95">
        <w:rPr>
          <w:b w:val="0"/>
          <w:bCs/>
          <w:sz w:val="20"/>
          <w:szCs w:val="20"/>
        </w:rPr>
        <w:t xml:space="preserve"> Deviation Attribution (CNDA) to identify contextual factors statistically associated with outcome deviations in eligible historical records. Subject to applicable eligibility conditions, the outcome feedback updates the action–context relationship to refine context-dependent outcome estimation. Where sufficient historical support and attribution confidence are available, the associated evidence-requirement weights are also adapted.</w:t>
      </w:r>
    </w:p>
    <w:p w14:paraId="12F679DC" w14:textId="77777777" w:rsidR="00E66A95" w:rsidRPr="00E66A95" w:rsidRDefault="00E66A95" w:rsidP="00E66A95">
      <w:pPr>
        <w:spacing w:line="276" w:lineRule="auto"/>
        <w:ind w:left="0" w:firstLine="720"/>
        <w:rPr>
          <w:b w:val="0"/>
          <w:bCs/>
          <w:sz w:val="20"/>
          <w:szCs w:val="20"/>
        </w:rPr>
      </w:pPr>
      <w:r w:rsidRPr="00E66A95">
        <w:rPr>
          <w:b w:val="0"/>
          <w:bCs/>
          <w:sz w:val="20"/>
          <w:szCs w:val="20"/>
        </w:rPr>
        <w:t>The principal feature of the invention is the coordinated adaptation of the action–context relationship and the Evidence Requirement Profile using outcome-based evidence, with both updated structures applied in a subsequent decision-processing cycle. This enables agricultural decision processing to adjust both intervention evaluation and evidence requirements in response to accumulated contextual and outcome information.</w:t>
      </w:r>
    </w:p>
    <w:p w14:paraId="14ADAB6A" w14:textId="77777777" w:rsidR="00E66A95" w:rsidRPr="00E66A95" w:rsidRDefault="00E66A95" w:rsidP="00E66A95">
      <w:pPr>
        <w:spacing w:line="276" w:lineRule="auto"/>
        <w:ind w:left="0" w:firstLine="720"/>
        <w:rPr>
          <w:b w:val="0"/>
          <w:bCs/>
          <w:sz w:val="20"/>
          <w:szCs w:val="20"/>
        </w:rPr>
      </w:pPr>
      <w:r w:rsidRPr="00E66A95">
        <w:rPr>
          <w:b w:val="0"/>
          <w:bCs/>
          <w:sz w:val="20"/>
          <w:szCs w:val="20"/>
        </w:rPr>
        <w:t>The system may further maintain historical records, confidence information, versioned adaptive parameters, and audit records to support traceability and evaluation of its decision-processing operations.</w:t>
      </w:r>
    </w:p>
    <w:p w14:paraId="3DE5794A" w14:textId="0CAD910C" w:rsidR="004C6825" w:rsidRPr="00E66A95" w:rsidRDefault="004C6825" w:rsidP="00E66A95">
      <w:pPr>
        <w:spacing w:line="276" w:lineRule="auto"/>
        <w:ind w:left="0" w:firstLine="720"/>
        <w:rPr>
          <w:b w:val="0"/>
          <w:bCs/>
          <w:sz w:val="20"/>
          <w:szCs w:val="20"/>
        </w:rPr>
      </w:pPr>
    </w:p>
    <w:p w14:paraId="37A09308" w14:textId="77777777" w:rsidR="00192269" w:rsidRPr="009E0D41" w:rsidRDefault="00192269" w:rsidP="00E66A95">
      <w:pPr>
        <w:spacing w:line="276" w:lineRule="auto"/>
        <w:ind w:left="0" w:firstLine="0"/>
        <w:rPr>
          <w:b w:val="0"/>
          <w:bCs/>
          <w:sz w:val="20"/>
          <w:szCs w:val="20"/>
        </w:rPr>
      </w:pPr>
    </w:p>
    <w:p w14:paraId="5A54539B" w14:textId="31AA6403" w:rsidR="007530AA" w:rsidRPr="009E0D41" w:rsidRDefault="007530AA" w:rsidP="00E66A95">
      <w:pPr>
        <w:spacing w:line="276" w:lineRule="auto"/>
        <w:ind w:left="0" w:firstLine="0"/>
        <w:rPr>
          <w:sz w:val="20"/>
          <w:szCs w:val="20"/>
        </w:rPr>
      </w:pPr>
      <w:r w:rsidRPr="009E0D41">
        <w:rPr>
          <w:sz w:val="20"/>
          <w:szCs w:val="20"/>
        </w:rPr>
        <w:t>1</w:t>
      </w:r>
      <w:r w:rsidR="0077202D" w:rsidRPr="009E0D41">
        <w:rPr>
          <w:sz w:val="20"/>
          <w:szCs w:val="20"/>
        </w:rPr>
        <w:t>2</w:t>
      </w:r>
      <w:r w:rsidRPr="009E0D41">
        <w:rPr>
          <w:sz w:val="20"/>
          <w:szCs w:val="20"/>
        </w:rPr>
        <w:t>.Conclusion</w:t>
      </w:r>
    </w:p>
    <w:p w14:paraId="0CFE1602" w14:textId="77777777" w:rsidR="00E66A95" w:rsidRPr="00E66A95" w:rsidRDefault="00E66A95" w:rsidP="00E66A95">
      <w:pPr>
        <w:spacing w:after="144" w:line="276" w:lineRule="auto"/>
        <w:ind w:left="0" w:firstLine="0"/>
        <w:rPr>
          <w:b w:val="0"/>
          <w:bCs/>
          <w:sz w:val="20"/>
          <w:szCs w:val="20"/>
        </w:rPr>
      </w:pPr>
      <w:r w:rsidRPr="00E66A95">
        <w:rPr>
          <w:b w:val="0"/>
          <w:bCs/>
          <w:sz w:val="20"/>
          <w:szCs w:val="20"/>
        </w:rPr>
        <w:t>The present invention provides an adaptive agricultural decision-processing system that integrates evidence-sufficiency evaluation, context-dependent intervention assessment, outcome-deviation analysis, and outcome-based parameter adaptation within a unified decision-processing framework.</w:t>
      </w:r>
    </w:p>
    <w:p w14:paraId="0A9F08B2" w14:textId="77777777" w:rsidR="00E66A95" w:rsidRPr="00E66A95" w:rsidRDefault="00E66A95" w:rsidP="00E66A95">
      <w:pPr>
        <w:spacing w:after="144" w:line="276" w:lineRule="auto"/>
        <w:ind w:left="0" w:firstLine="0"/>
        <w:rPr>
          <w:b w:val="0"/>
          <w:bCs/>
          <w:sz w:val="20"/>
          <w:szCs w:val="20"/>
        </w:rPr>
      </w:pPr>
      <w:r w:rsidRPr="00E66A95">
        <w:rPr>
          <w:b w:val="0"/>
          <w:bCs/>
          <w:sz w:val="20"/>
          <w:szCs w:val="20"/>
        </w:rPr>
        <w:t xml:space="preserve">The system uses an Evidence Requirement Profile (ERP) to determine the sufficiency and relative importance of agricultural evidence, while an action–context relationship estimates intervention outcomes under specific agricultural conditions. Subsequent outcome feedback is recorded through Action–Context Effect Records (ACERs) and </w:t>
      </w:r>
      <w:proofErr w:type="spellStart"/>
      <w:r w:rsidRPr="00E66A95">
        <w:rPr>
          <w:b w:val="0"/>
          <w:bCs/>
          <w:sz w:val="20"/>
          <w:szCs w:val="20"/>
        </w:rPr>
        <w:t>analyzed</w:t>
      </w:r>
      <w:proofErr w:type="spellEnd"/>
      <w:r w:rsidRPr="00E66A95">
        <w:rPr>
          <w:b w:val="0"/>
          <w:bCs/>
          <w:sz w:val="20"/>
          <w:szCs w:val="20"/>
        </w:rPr>
        <w:t xml:space="preserve"> using Contextual Nearest-</w:t>
      </w:r>
      <w:proofErr w:type="spellStart"/>
      <w:r w:rsidRPr="00E66A95">
        <w:rPr>
          <w:b w:val="0"/>
          <w:bCs/>
          <w:sz w:val="20"/>
          <w:szCs w:val="20"/>
        </w:rPr>
        <w:t>Neighbor</w:t>
      </w:r>
      <w:proofErr w:type="spellEnd"/>
      <w:r w:rsidRPr="00E66A95">
        <w:rPr>
          <w:b w:val="0"/>
          <w:bCs/>
          <w:sz w:val="20"/>
          <w:szCs w:val="20"/>
        </w:rPr>
        <w:t xml:space="preserve"> Deviation Attribution (CNDA) to identify contextual factors statistically associated with observed deviations.</w:t>
      </w:r>
    </w:p>
    <w:p w14:paraId="121D5076" w14:textId="77777777" w:rsidR="00E66A95" w:rsidRPr="00E66A95" w:rsidRDefault="00E66A95" w:rsidP="00E66A95">
      <w:pPr>
        <w:spacing w:after="144" w:line="276" w:lineRule="auto"/>
        <w:ind w:left="0" w:firstLine="0"/>
        <w:rPr>
          <w:b w:val="0"/>
          <w:bCs/>
          <w:sz w:val="20"/>
          <w:szCs w:val="20"/>
        </w:rPr>
      </w:pPr>
      <w:r w:rsidRPr="00E66A95">
        <w:rPr>
          <w:b w:val="0"/>
          <w:bCs/>
          <w:sz w:val="20"/>
          <w:szCs w:val="20"/>
        </w:rPr>
        <w:t xml:space="preserve">The distinguishing feature of the invention is the coordinated adaptation of the action–context relationship and the Evidence Requirement Profile based on eligible outcome feedback. This allows subsequent decision cycles to use </w:t>
      </w:r>
      <w:r w:rsidRPr="00E66A95">
        <w:rPr>
          <w:b w:val="0"/>
          <w:bCs/>
          <w:sz w:val="20"/>
          <w:szCs w:val="20"/>
        </w:rPr>
        <w:lastRenderedPageBreak/>
        <w:t>updated intervention-outcome estimates and, where sufficient historical evidence is available, adapted evidence requirements.</w:t>
      </w:r>
    </w:p>
    <w:p w14:paraId="09A47066" w14:textId="77777777" w:rsidR="00E66A95" w:rsidRPr="00E66A95" w:rsidRDefault="00E66A95" w:rsidP="00E66A95">
      <w:pPr>
        <w:spacing w:after="144" w:line="276" w:lineRule="auto"/>
        <w:ind w:left="0" w:firstLine="0"/>
        <w:rPr>
          <w:b w:val="0"/>
          <w:bCs/>
          <w:sz w:val="20"/>
          <w:szCs w:val="20"/>
        </w:rPr>
      </w:pPr>
      <w:r w:rsidRPr="00E66A95">
        <w:rPr>
          <w:b w:val="0"/>
          <w:bCs/>
          <w:sz w:val="20"/>
          <w:szCs w:val="20"/>
        </w:rPr>
        <w:t>By linking agricultural context, evidence sufficiency, intervention evaluation, and historical outcome feedback, the invention establishes a continuing decision-processing mechanism that can evolve as additional agricultural observations become available. The system also supports traceability of decisions and adaptive changes through stored outcome records and associated confidence information.</w:t>
      </w:r>
    </w:p>
    <w:p w14:paraId="0478AF02" w14:textId="77777777" w:rsidR="00E66A95" w:rsidRPr="00E66A95" w:rsidRDefault="00E66A95" w:rsidP="00E66A95">
      <w:pPr>
        <w:spacing w:after="144" w:line="276" w:lineRule="auto"/>
        <w:ind w:left="0" w:firstLine="0"/>
        <w:rPr>
          <w:b w:val="0"/>
          <w:bCs/>
          <w:sz w:val="20"/>
          <w:szCs w:val="20"/>
        </w:rPr>
      </w:pPr>
      <w:r w:rsidRPr="00E66A95">
        <w:rPr>
          <w:b w:val="0"/>
          <w:bCs/>
          <w:sz w:val="20"/>
          <w:szCs w:val="20"/>
        </w:rPr>
        <w:t>Accordingly, the invention provides a framework for context-sensitive and outcome-adaptive agricultural decision support, with its operation governed by evidence quality, historical sample sufficiency, contextual similarity, and defined adaptation conditions.</w:t>
      </w:r>
    </w:p>
    <w:p w14:paraId="45110F0D" w14:textId="77777777" w:rsidR="004C6825" w:rsidRPr="009E0D41" w:rsidRDefault="004C6825" w:rsidP="009E0D41">
      <w:pPr>
        <w:spacing w:after="144" w:line="276" w:lineRule="auto"/>
        <w:ind w:left="0" w:firstLine="0"/>
        <w:rPr>
          <w:b w:val="0"/>
          <w:bCs/>
          <w:sz w:val="20"/>
          <w:szCs w:val="20"/>
        </w:rPr>
      </w:pPr>
    </w:p>
    <w:p w14:paraId="573DA18C" w14:textId="6DD84537" w:rsidR="00A32557" w:rsidRPr="00E66A95" w:rsidRDefault="00000000" w:rsidP="00E66A95">
      <w:pPr>
        <w:pStyle w:val="ListParagraph"/>
        <w:numPr>
          <w:ilvl w:val="0"/>
          <w:numId w:val="19"/>
        </w:numPr>
        <w:spacing w:line="276" w:lineRule="auto"/>
        <w:rPr>
          <w:sz w:val="20"/>
          <w:szCs w:val="20"/>
        </w:rPr>
      </w:pPr>
      <w:r w:rsidRPr="00E66A95">
        <w:rPr>
          <w:sz w:val="20"/>
          <w:szCs w:val="20"/>
        </w:rPr>
        <w:t xml:space="preserve">What is Technology readiness level of your invention?  </w:t>
      </w:r>
    </w:p>
    <w:p w14:paraId="1C5B18EF" w14:textId="77777777" w:rsidR="00E66A95" w:rsidRPr="00E66A95" w:rsidRDefault="00E66A95" w:rsidP="00E66A95">
      <w:pPr>
        <w:pStyle w:val="ListParagraph"/>
        <w:spacing w:line="276" w:lineRule="auto"/>
        <w:ind w:firstLine="0"/>
        <w:rPr>
          <w:sz w:val="20"/>
          <w:szCs w:val="20"/>
        </w:rPr>
      </w:pPr>
    </w:p>
    <w:tbl>
      <w:tblPr>
        <w:tblStyle w:val="TableGrid"/>
        <w:tblW w:w="10173" w:type="dxa"/>
        <w:tblInd w:w="34" w:type="dxa"/>
        <w:tblCellMar>
          <w:top w:w="68" w:type="dxa"/>
          <w:left w:w="10" w:type="dxa"/>
        </w:tblCellMar>
        <w:tblLook w:val="04A0" w:firstRow="1" w:lastRow="0" w:firstColumn="1" w:lastColumn="0" w:noHBand="0" w:noVBand="1"/>
      </w:tblPr>
      <w:tblGrid>
        <w:gridCol w:w="932"/>
        <w:gridCol w:w="1063"/>
        <w:gridCol w:w="1192"/>
        <w:gridCol w:w="1075"/>
        <w:gridCol w:w="1281"/>
        <w:gridCol w:w="1197"/>
        <w:gridCol w:w="1255"/>
        <w:gridCol w:w="907"/>
        <w:gridCol w:w="1271"/>
      </w:tblGrid>
      <w:tr w:rsidR="00A32557" w:rsidRPr="009E0D41" w14:paraId="026C4887" w14:textId="77777777">
        <w:trPr>
          <w:trHeight w:val="382"/>
        </w:trPr>
        <w:tc>
          <w:tcPr>
            <w:tcW w:w="936" w:type="dxa"/>
            <w:tcBorders>
              <w:top w:val="single" w:sz="4" w:space="0" w:color="000000"/>
              <w:left w:val="single" w:sz="4" w:space="0" w:color="000000"/>
              <w:bottom w:val="single" w:sz="4" w:space="0" w:color="000000"/>
              <w:right w:val="nil"/>
            </w:tcBorders>
          </w:tcPr>
          <w:p w14:paraId="726B5B23" w14:textId="77777777" w:rsidR="00A32557" w:rsidRPr="009E0D41" w:rsidRDefault="00A32557" w:rsidP="009E0D41">
            <w:pPr>
              <w:spacing w:after="160" w:line="276" w:lineRule="auto"/>
              <w:ind w:left="0" w:firstLine="0"/>
              <w:rPr>
                <w:sz w:val="20"/>
                <w:szCs w:val="20"/>
              </w:rPr>
            </w:pPr>
          </w:p>
        </w:tc>
        <w:tc>
          <w:tcPr>
            <w:tcW w:w="1078" w:type="dxa"/>
            <w:tcBorders>
              <w:top w:val="single" w:sz="4" w:space="0" w:color="000000"/>
              <w:left w:val="nil"/>
              <w:bottom w:val="single" w:sz="4" w:space="0" w:color="000000"/>
              <w:right w:val="nil"/>
            </w:tcBorders>
          </w:tcPr>
          <w:p w14:paraId="1B944168" w14:textId="77777777" w:rsidR="00A32557" w:rsidRPr="009E0D41" w:rsidRDefault="00000000" w:rsidP="009E0D41">
            <w:pPr>
              <w:spacing w:line="276" w:lineRule="auto"/>
              <w:ind w:left="0" w:right="51" w:firstLine="0"/>
              <w:jc w:val="right"/>
              <w:rPr>
                <w:sz w:val="20"/>
                <w:szCs w:val="20"/>
              </w:rPr>
            </w:pPr>
            <w:r w:rsidRPr="009E0D41">
              <w:rPr>
                <w:sz w:val="20"/>
                <w:szCs w:val="20"/>
              </w:rPr>
              <w:t xml:space="preserve">Research </w:t>
            </w:r>
          </w:p>
        </w:tc>
        <w:tc>
          <w:tcPr>
            <w:tcW w:w="1203" w:type="dxa"/>
            <w:tcBorders>
              <w:top w:val="single" w:sz="4" w:space="0" w:color="000000"/>
              <w:left w:val="nil"/>
              <w:bottom w:val="single" w:sz="4" w:space="0" w:color="000000"/>
              <w:right w:val="single" w:sz="4" w:space="0" w:color="000000"/>
            </w:tcBorders>
          </w:tcPr>
          <w:p w14:paraId="219DF7A4" w14:textId="77777777" w:rsidR="00A32557" w:rsidRPr="009E0D41" w:rsidRDefault="00A32557" w:rsidP="009E0D41">
            <w:pPr>
              <w:spacing w:after="160" w:line="276" w:lineRule="auto"/>
              <w:ind w:left="0" w:firstLine="0"/>
              <w:rPr>
                <w:sz w:val="20"/>
                <w:szCs w:val="20"/>
              </w:rPr>
            </w:pPr>
          </w:p>
        </w:tc>
        <w:tc>
          <w:tcPr>
            <w:tcW w:w="1078" w:type="dxa"/>
            <w:tcBorders>
              <w:top w:val="single" w:sz="4" w:space="0" w:color="000000"/>
              <w:left w:val="single" w:sz="4" w:space="0" w:color="000000"/>
              <w:bottom w:val="single" w:sz="4" w:space="0" w:color="000000"/>
              <w:right w:val="nil"/>
            </w:tcBorders>
          </w:tcPr>
          <w:p w14:paraId="443225A5" w14:textId="77777777" w:rsidR="00A32557" w:rsidRPr="009E0D41" w:rsidRDefault="00A32557" w:rsidP="009E0D41">
            <w:pPr>
              <w:spacing w:after="160" w:line="276" w:lineRule="auto"/>
              <w:ind w:left="0" w:firstLine="0"/>
              <w:rPr>
                <w:sz w:val="20"/>
                <w:szCs w:val="20"/>
              </w:rPr>
            </w:pPr>
          </w:p>
        </w:tc>
        <w:tc>
          <w:tcPr>
            <w:tcW w:w="1203" w:type="dxa"/>
            <w:tcBorders>
              <w:top w:val="single" w:sz="4" w:space="0" w:color="000000"/>
              <w:left w:val="nil"/>
              <w:bottom w:val="single" w:sz="4" w:space="0" w:color="000000"/>
              <w:right w:val="nil"/>
            </w:tcBorders>
          </w:tcPr>
          <w:p w14:paraId="52DB0754" w14:textId="77777777" w:rsidR="00A32557" w:rsidRPr="009E0D41" w:rsidRDefault="00000000" w:rsidP="009E0D41">
            <w:pPr>
              <w:spacing w:line="276" w:lineRule="auto"/>
              <w:ind w:left="149" w:firstLine="0"/>
              <w:rPr>
                <w:sz w:val="20"/>
                <w:szCs w:val="20"/>
              </w:rPr>
            </w:pPr>
            <w:r w:rsidRPr="009E0D41">
              <w:rPr>
                <w:sz w:val="20"/>
                <w:szCs w:val="20"/>
              </w:rPr>
              <w:t xml:space="preserve">Development </w:t>
            </w:r>
          </w:p>
        </w:tc>
        <w:tc>
          <w:tcPr>
            <w:tcW w:w="1202" w:type="dxa"/>
            <w:tcBorders>
              <w:top w:val="single" w:sz="4" w:space="0" w:color="000000"/>
              <w:left w:val="nil"/>
              <w:bottom w:val="single" w:sz="4" w:space="0" w:color="000000"/>
              <w:right w:val="single" w:sz="4" w:space="0" w:color="000000"/>
            </w:tcBorders>
          </w:tcPr>
          <w:p w14:paraId="37B4F9EF" w14:textId="77777777" w:rsidR="00A32557" w:rsidRPr="009E0D41" w:rsidRDefault="00A32557" w:rsidP="009E0D41">
            <w:pPr>
              <w:spacing w:after="160" w:line="276" w:lineRule="auto"/>
              <w:ind w:left="0" w:firstLine="0"/>
              <w:rPr>
                <w:sz w:val="20"/>
                <w:szCs w:val="20"/>
              </w:rPr>
            </w:pPr>
          </w:p>
        </w:tc>
        <w:tc>
          <w:tcPr>
            <w:tcW w:w="1263" w:type="dxa"/>
            <w:tcBorders>
              <w:top w:val="single" w:sz="4" w:space="0" w:color="000000"/>
              <w:left w:val="single" w:sz="4" w:space="0" w:color="000000"/>
              <w:bottom w:val="single" w:sz="4" w:space="0" w:color="000000"/>
              <w:right w:val="nil"/>
            </w:tcBorders>
          </w:tcPr>
          <w:p w14:paraId="34E50630" w14:textId="77777777" w:rsidR="00A32557" w:rsidRPr="009E0D41" w:rsidRDefault="00A32557" w:rsidP="009E0D41">
            <w:pPr>
              <w:spacing w:after="160" w:line="276" w:lineRule="auto"/>
              <w:ind w:left="0" w:firstLine="0"/>
              <w:rPr>
                <w:sz w:val="20"/>
                <w:szCs w:val="20"/>
              </w:rPr>
            </w:pPr>
          </w:p>
        </w:tc>
        <w:tc>
          <w:tcPr>
            <w:tcW w:w="2210" w:type="dxa"/>
            <w:gridSpan w:val="2"/>
            <w:tcBorders>
              <w:top w:val="single" w:sz="4" w:space="0" w:color="000000"/>
              <w:left w:val="nil"/>
              <w:bottom w:val="single" w:sz="4" w:space="0" w:color="000000"/>
              <w:right w:val="single" w:sz="4" w:space="0" w:color="000000"/>
            </w:tcBorders>
          </w:tcPr>
          <w:p w14:paraId="512B3A66" w14:textId="77777777" w:rsidR="00A32557" w:rsidRPr="009E0D41" w:rsidRDefault="00000000" w:rsidP="009E0D41">
            <w:pPr>
              <w:spacing w:line="276" w:lineRule="auto"/>
              <w:ind w:left="0" w:firstLine="0"/>
              <w:rPr>
                <w:sz w:val="20"/>
                <w:szCs w:val="20"/>
              </w:rPr>
            </w:pPr>
            <w:r w:rsidRPr="009E0D41">
              <w:rPr>
                <w:sz w:val="20"/>
                <w:szCs w:val="20"/>
              </w:rPr>
              <w:t xml:space="preserve">Deployment </w:t>
            </w:r>
          </w:p>
        </w:tc>
      </w:tr>
      <w:tr w:rsidR="00A32557" w:rsidRPr="009E0D41" w14:paraId="08118F5B" w14:textId="77777777">
        <w:trPr>
          <w:trHeight w:val="384"/>
        </w:trPr>
        <w:tc>
          <w:tcPr>
            <w:tcW w:w="936" w:type="dxa"/>
            <w:tcBorders>
              <w:top w:val="single" w:sz="4" w:space="0" w:color="000000"/>
              <w:left w:val="single" w:sz="4" w:space="0" w:color="000000"/>
              <w:bottom w:val="single" w:sz="4" w:space="0" w:color="000000"/>
              <w:right w:val="single" w:sz="4" w:space="0" w:color="000000"/>
            </w:tcBorders>
          </w:tcPr>
          <w:p w14:paraId="0F2724FC" w14:textId="77777777" w:rsidR="00A32557" w:rsidRPr="009E0D41" w:rsidRDefault="00000000" w:rsidP="009E0D41">
            <w:pPr>
              <w:spacing w:line="276" w:lineRule="auto"/>
              <w:ind w:left="0" w:right="8" w:firstLine="0"/>
              <w:jc w:val="center"/>
              <w:rPr>
                <w:sz w:val="20"/>
                <w:szCs w:val="20"/>
              </w:rPr>
            </w:pPr>
            <w:r w:rsidRPr="009E0D41">
              <w:rPr>
                <w:sz w:val="20"/>
                <w:szCs w:val="20"/>
              </w:rPr>
              <w:t xml:space="preserve">TRL 1 </w:t>
            </w:r>
          </w:p>
        </w:tc>
        <w:tc>
          <w:tcPr>
            <w:tcW w:w="1078" w:type="dxa"/>
            <w:tcBorders>
              <w:top w:val="single" w:sz="4" w:space="0" w:color="000000"/>
              <w:left w:val="single" w:sz="4" w:space="0" w:color="000000"/>
              <w:bottom w:val="single" w:sz="4" w:space="0" w:color="000000"/>
              <w:right w:val="single" w:sz="4" w:space="0" w:color="000000"/>
            </w:tcBorders>
          </w:tcPr>
          <w:p w14:paraId="6BC28507" w14:textId="77777777" w:rsidR="00A32557" w:rsidRPr="009E0D41" w:rsidRDefault="00000000" w:rsidP="009E0D41">
            <w:pPr>
              <w:spacing w:line="276" w:lineRule="auto"/>
              <w:ind w:left="0" w:right="11" w:firstLine="0"/>
              <w:jc w:val="center"/>
              <w:rPr>
                <w:sz w:val="20"/>
                <w:szCs w:val="20"/>
              </w:rPr>
            </w:pPr>
            <w:r w:rsidRPr="009E0D41">
              <w:rPr>
                <w:sz w:val="20"/>
                <w:szCs w:val="20"/>
              </w:rPr>
              <w:t xml:space="preserve">TRL 2 </w:t>
            </w:r>
          </w:p>
        </w:tc>
        <w:tc>
          <w:tcPr>
            <w:tcW w:w="1203" w:type="dxa"/>
            <w:tcBorders>
              <w:top w:val="single" w:sz="4" w:space="0" w:color="000000"/>
              <w:left w:val="single" w:sz="4" w:space="0" w:color="000000"/>
              <w:bottom w:val="single" w:sz="4" w:space="0" w:color="000000"/>
              <w:right w:val="single" w:sz="4" w:space="0" w:color="000000"/>
            </w:tcBorders>
          </w:tcPr>
          <w:p w14:paraId="20765834" w14:textId="77777777" w:rsidR="00A32557" w:rsidRPr="009E0D41" w:rsidRDefault="00000000" w:rsidP="009E0D41">
            <w:pPr>
              <w:spacing w:line="276" w:lineRule="auto"/>
              <w:ind w:left="0" w:right="12" w:firstLine="0"/>
              <w:jc w:val="center"/>
              <w:rPr>
                <w:sz w:val="20"/>
                <w:szCs w:val="20"/>
              </w:rPr>
            </w:pPr>
            <w:r w:rsidRPr="009E0D41">
              <w:rPr>
                <w:sz w:val="20"/>
                <w:szCs w:val="20"/>
              </w:rPr>
              <w:t xml:space="preserve">TRL 3 </w:t>
            </w:r>
          </w:p>
        </w:tc>
        <w:tc>
          <w:tcPr>
            <w:tcW w:w="1078" w:type="dxa"/>
            <w:tcBorders>
              <w:top w:val="single" w:sz="4" w:space="0" w:color="000000"/>
              <w:left w:val="single" w:sz="4" w:space="0" w:color="000000"/>
              <w:bottom w:val="single" w:sz="4" w:space="0" w:color="000000"/>
              <w:right w:val="single" w:sz="4" w:space="0" w:color="000000"/>
            </w:tcBorders>
          </w:tcPr>
          <w:p w14:paraId="772283B3" w14:textId="77777777" w:rsidR="00A32557" w:rsidRPr="009E0D41" w:rsidRDefault="00000000" w:rsidP="009E0D41">
            <w:pPr>
              <w:spacing w:line="276" w:lineRule="auto"/>
              <w:ind w:left="0" w:right="11" w:firstLine="0"/>
              <w:jc w:val="center"/>
              <w:rPr>
                <w:sz w:val="20"/>
                <w:szCs w:val="20"/>
              </w:rPr>
            </w:pPr>
            <w:r w:rsidRPr="009E0D41">
              <w:rPr>
                <w:sz w:val="20"/>
                <w:szCs w:val="20"/>
              </w:rPr>
              <w:t xml:space="preserve">TRL 4 </w:t>
            </w:r>
          </w:p>
        </w:tc>
        <w:tc>
          <w:tcPr>
            <w:tcW w:w="1203" w:type="dxa"/>
            <w:tcBorders>
              <w:top w:val="single" w:sz="4" w:space="0" w:color="000000"/>
              <w:left w:val="single" w:sz="4" w:space="0" w:color="000000"/>
              <w:bottom w:val="single" w:sz="4" w:space="0" w:color="000000"/>
              <w:right w:val="single" w:sz="4" w:space="0" w:color="000000"/>
            </w:tcBorders>
          </w:tcPr>
          <w:p w14:paraId="02236ECE" w14:textId="77777777" w:rsidR="00A32557" w:rsidRPr="009E0D41" w:rsidRDefault="00000000" w:rsidP="009E0D41">
            <w:pPr>
              <w:spacing w:line="276" w:lineRule="auto"/>
              <w:ind w:left="0" w:right="11" w:firstLine="0"/>
              <w:jc w:val="center"/>
              <w:rPr>
                <w:sz w:val="20"/>
                <w:szCs w:val="20"/>
              </w:rPr>
            </w:pPr>
            <w:r w:rsidRPr="009E0D41">
              <w:rPr>
                <w:sz w:val="20"/>
                <w:szCs w:val="20"/>
              </w:rPr>
              <w:t xml:space="preserve">TRL 5 </w:t>
            </w:r>
          </w:p>
        </w:tc>
        <w:tc>
          <w:tcPr>
            <w:tcW w:w="1202" w:type="dxa"/>
            <w:tcBorders>
              <w:top w:val="single" w:sz="4" w:space="0" w:color="000000"/>
              <w:left w:val="single" w:sz="4" w:space="0" w:color="000000"/>
              <w:bottom w:val="single" w:sz="4" w:space="0" w:color="000000"/>
              <w:right w:val="single" w:sz="4" w:space="0" w:color="000000"/>
            </w:tcBorders>
          </w:tcPr>
          <w:p w14:paraId="245E8338" w14:textId="77777777" w:rsidR="00A32557" w:rsidRPr="009E0D41" w:rsidRDefault="00000000" w:rsidP="009E0D41">
            <w:pPr>
              <w:spacing w:line="276" w:lineRule="auto"/>
              <w:ind w:left="0" w:right="11" w:firstLine="0"/>
              <w:jc w:val="center"/>
              <w:rPr>
                <w:sz w:val="20"/>
                <w:szCs w:val="20"/>
              </w:rPr>
            </w:pPr>
            <w:r w:rsidRPr="009E0D41">
              <w:rPr>
                <w:sz w:val="20"/>
                <w:szCs w:val="20"/>
              </w:rPr>
              <w:t xml:space="preserve">TRL 6 </w:t>
            </w:r>
          </w:p>
        </w:tc>
        <w:tc>
          <w:tcPr>
            <w:tcW w:w="1263" w:type="dxa"/>
            <w:tcBorders>
              <w:top w:val="single" w:sz="4" w:space="0" w:color="000000"/>
              <w:left w:val="single" w:sz="4" w:space="0" w:color="000000"/>
              <w:bottom w:val="single" w:sz="4" w:space="0" w:color="000000"/>
              <w:right w:val="single" w:sz="4" w:space="0" w:color="000000"/>
            </w:tcBorders>
          </w:tcPr>
          <w:p w14:paraId="58DCBF88" w14:textId="77777777" w:rsidR="00A32557" w:rsidRPr="009E0D41" w:rsidRDefault="00000000" w:rsidP="009E0D41">
            <w:pPr>
              <w:spacing w:line="276" w:lineRule="auto"/>
              <w:ind w:left="0" w:right="9" w:firstLine="0"/>
              <w:jc w:val="center"/>
              <w:rPr>
                <w:sz w:val="20"/>
                <w:szCs w:val="20"/>
              </w:rPr>
            </w:pPr>
            <w:r w:rsidRPr="009E0D41">
              <w:rPr>
                <w:sz w:val="20"/>
                <w:szCs w:val="20"/>
              </w:rPr>
              <w:t xml:space="preserve">TRL 7 </w:t>
            </w:r>
          </w:p>
        </w:tc>
        <w:tc>
          <w:tcPr>
            <w:tcW w:w="929" w:type="dxa"/>
            <w:tcBorders>
              <w:top w:val="single" w:sz="4" w:space="0" w:color="000000"/>
              <w:left w:val="single" w:sz="4" w:space="0" w:color="000000"/>
              <w:bottom w:val="single" w:sz="4" w:space="0" w:color="000000"/>
              <w:right w:val="single" w:sz="4" w:space="0" w:color="000000"/>
            </w:tcBorders>
          </w:tcPr>
          <w:p w14:paraId="27AC9A20" w14:textId="77777777" w:rsidR="00A32557" w:rsidRPr="009E0D41" w:rsidRDefault="00000000" w:rsidP="009E0D41">
            <w:pPr>
              <w:spacing w:line="276" w:lineRule="auto"/>
              <w:ind w:left="0" w:right="11" w:firstLine="0"/>
              <w:jc w:val="center"/>
              <w:rPr>
                <w:sz w:val="20"/>
                <w:szCs w:val="20"/>
              </w:rPr>
            </w:pPr>
            <w:r w:rsidRPr="009E0D41">
              <w:rPr>
                <w:sz w:val="20"/>
                <w:szCs w:val="20"/>
              </w:rPr>
              <w:t xml:space="preserve">TRL 8 </w:t>
            </w:r>
          </w:p>
        </w:tc>
        <w:tc>
          <w:tcPr>
            <w:tcW w:w="1282" w:type="dxa"/>
            <w:tcBorders>
              <w:top w:val="single" w:sz="4" w:space="0" w:color="000000"/>
              <w:left w:val="single" w:sz="4" w:space="0" w:color="000000"/>
              <w:bottom w:val="single" w:sz="4" w:space="0" w:color="000000"/>
              <w:right w:val="single" w:sz="4" w:space="0" w:color="000000"/>
            </w:tcBorders>
          </w:tcPr>
          <w:p w14:paraId="23A18FAC" w14:textId="77777777" w:rsidR="00A32557" w:rsidRPr="009E0D41" w:rsidRDefault="00000000" w:rsidP="009E0D41">
            <w:pPr>
              <w:spacing w:line="276" w:lineRule="auto"/>
              <w:ind w:left="0" w:right="13" w:firstLine="0"/>
              <w:jc w:val="center"/>
              <w:rPr>
                <w:sz w:val="20"/>
                <w:szCs w:val="20"/>
              </w:rPr>
            </w:pPr>
            <w:r w:rsidRPr="009E0D41">
              <w:rPr>
                <w:sz w:val="20"/>
                <w:szCs w:val="20"/>
              </w:rPr>
              <w:t xml:space="preserve">TRL 9 </w:t>
            </w:r>
          </w:p>
        </w:tc>
      </w:tr>
      <w:tr w:rsidR="00A32557" w:rsidRPr="009E0D41" w14:paraId="46F92944" w14:textId="77777777">
        <w:trPr>
          <w:trHeight w:val="3471"/>
        </w:trPr>
        <w:tc>
          <w:tcPr>
            <w:tcW w:w="936" w:type="dxa"/>
            <w:tcBorders>
              <w:top w:val="single" w:sz="4" w:space="0" w:color="000000"/>
              <w:left w:val="single" w:sz="4" w:space="0" w:color="000000"/>
              <w:bottom w:val="single" w:sz="4" w:space="0" w:color="000000"/>
              <w:right w:val="single" w:sz="4" w:space="0" w:color="000000"/>
            </w:tcBorders>
          </w:tcPr>
          <w:p w14:paraId="24B54FAE" w14:textId="77777777" w:rsidR="00A32557" w:rsidRPr="009E0D41" w:rsidRDefault="00000000" w:rsidP="009E0D41">
            <w:pPr>
              <w:spacing w:after="84" w:line="276" w:lineRule="auto"/>
              <w:ind w:left="0" w:right="8" w:firstLine="0"/>
              <w:jc w:val="center"/>
              <w:rPr>
                <w:sz w:val="20"/>
                <w:szCs w:val="20"/>
              </w:rPr>
            </w:pPr>
            <w:r w:rsidRPr="009E0D41">
              <w:rPr>
                <w:b w:val="0"/>
                <w:sz w:val="20"/>
                <w:szCs w:val="20"/>
              </w:rPr>
              <w:t xml:space="preserve">Basic </w:t>
            </w:r>
          </w:p>
          <w:p w14:paraId="5ABE93D6" w14:textId="77777777" w:rsidR="00A32557" w:rsidRPr="009E0D41" w:rsidRDefault="00000000" w:rsidP="009E0D41">
            <w:pPr>
              <w:spacing w:after="87" w:line="276" w:lineRule="auto"/>
              <w:ind w:left="98" w:firstLine="0"/>
              <w:rPr>
                <w:sz w:val="20"/>
                <w:szCs w:val="20"/>
              </w:rPr>
            </w:pPr>
            <w:r w:rsidRPr="009E0D41">
              <w:rPr>
                <w:b w:val="0"/>
                <w:sz w:val="20"/>
                <w:szCs w:val="20"/>
              </w:rPr>
              <w:t xml:space="preserve">Principles </w:t>
            </w:r>
          </w:p>
          <w:p w14:paraId="5C3A5979" w14:textId="77777777" w:rsidR="00A32557" w:rsidRPr="009E0D41" w:rsidRDefault="00000000" w:rsidP="009E0D41">
            <w:pPr>
              <w:spacing w:line="276" w:lineRule="auto"/>
              <w:ind w:left="132" w:firstLine="0"/>
              <w:rPr>
                <w:sz w:val="20"/>
                <w:szCs w:val="20"/>
              </w:rPr>
            </w:pPr>
            <w:r w:rsidRPr="009E0D41">
              <w:rPr>
                <w:b w:val="0"/>
                <w:sz w:val="20"/>
                <w:szCs w:val="20"/>
              </w:rPr>
              <w:t xml:space="preserve">observed </w:t>
            </w:r>
          </w:p>
        </w:tc>
        <w:tc>
          <w:tcPr>
            <w:tcW w:w="1078" w:type="dxa"/>
            <w:tcBorders>
              <w:top w:val="single" w:sz="4" w:space="0" w:color="000000"/>
              <w:left w:val="single" w:sz="4" w:space="0" w:color="000000"/>
              <w:bottom w:val="single" w:sz="4" w:space="0" w:color="000000"/>
              <w:right w:val="single" w:sz="4" w:space="0" w:color="000000"/>
            </w:tcBorders>
          </w:tcPr>
          <w:p w14:paraId="458763E7"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Technology concept formulated </w:t>
            </w:r>
          </w:p>
        </w:tc>
        <w:tc>
          <w:tcPr>
            <w:tcW w:w="1203" w:type="dxa"/>
            <w:tcBorders>
              <w:top w:val="single" w:sz="4" w:space="0" w:color="000000"/>
              <w:left w:val="single" w:sz="4" w:space="0" w:color="000000"/>
              <w:bottom w:val="single" w:sz="4" w:space="0" w:color="000000"/>
              <w:right w:val="single" w:sz="4" w:space="0" w:color="000000"/>
            </w:tcBorders>
          </w:tcPr>
          <w:p w14:paraId="761072CD" w14:textId="77777777" w:rsidR="00A32557" w:rsidRPr="009E0D41" w:rsidRDefault="00000000" w:rsidP="009E0D41">
            <w:pPr>
              <w:spacing w:line="276" w:lineRule="auto"/>
              <w:ind w:left="38" w:hanging="18"/>
              <w:jc w:val="center"/>
              <w:rPr>
                <w:sz w:val="20"/>
                <w:szCs w:val="20"/>
              </w:rPr>
            </w:pPr>
            <w:r w:rsidRPr="009E0D41">
              <w:rPr>
                <w:b w:val="0"/>
                <w:sz w:val="20"/>
                <w:szCs w:val="20"/>
              </w:rPr>
              <w:t xml:space="preserve">Experimental proof of concept </w:t>
            </w:r>
          </w:p>
        </w:tc>
        <w:tc>
          <w:tcPr>
            <w:tcW w:w="1078" w:type="dxa"/>
            <w:tcBorders>
              <w:top w:val="single" w:sz="4" w:space="0" w:color="000000"/>
              <w:left w:val="single" w:sz="4" w:space="0" w:color="000000"/>
              <w:bottom w:val="single" w:sz="4" w:space="0" w:color="000000"/>
              <w:right w:val="single" w:sz="4" w:space="0" w:color="000000"/>
            </w:tcBorders>
          </w:tcPr>
          <w:p w14:paraId="7011132A" w14:textId="77777777" w:rsidR="00A32557" w:rsidRPr="009E0D41" w:rsidRDefault="00000000" w:rsidP="009E0D41">
            <w:pPr>
              <w:spacing w:line="276" w:lineRule="auto"/>
              <w:ind w:left="66" w:right="31" w:firstLine="0"/>
              <w:jc w:val="center"/>
              <w:rPr>
                <w:sz w:val="20"/>
                <w:szCs w:val="20"/>
              </w:rPr>
            </w:pPr>
            <w:r w:rsidRPr="009E0D41">
              <w:rPr>
                <w:b w:val="0"/>
                <w:sz w:val="20"/>
                <w:szCs w:val="20"/>
              </w:rPr>
              <w:t xml:space="preserve">Technology validated in a lab </w:t>
            </w:r>
          </w:p>
        </w:tc>
        <w:tc>
          <w:tcPr>
            <w:tcW w:w="1203" w:type="dxa"/>
            <w:tcBorders>
              <w:top w:val="single" w:sz="4" w:space="0" w:color="000000"/>
              <w:left w:val="single" w:sz="4" w:space="0" w:color="000000"/>
              <w:bottom w:val="single" w:sz="4" w:space="0" w:color="000000"/>
              <w:right w:val="single" w:sz="4" w:space="0" w:color="000000"/>
            </w:tcBorders>
          </w:tcPr>
          <w:p w14:paraId="5A19134A" w14:textId="77777777" w:rsidR="00A32557" w:rsidRPr="009E0D41" w:rsidRDefault="00000000" w:rsidP="009E0D41">
            <w:pPr>
              <w:spacing w:after="84" w:line="276" w:lineRule="auto"/>
              <w:ind w:left="0" w:right="7" w:firstLine="0"/>
              <w:jc w:val="center"/>
              <w:rPr>
                <w:sz w:val="20"/>
                <w:szCs w:val="20"/>
              </w:rPr>
            </w:pPr>
            <w:r w:rsidRPr="009E0D41">
              <w:rPr>
                <w:b w:val="0"/>
                <w:sz w:val="20"/>
                <w:szCs w:val="20"/>
              </w:rPr>
              <w:t xml:space="preserve">Technology </w:t>
            </w:r>
          </w:p>
          <w:p w14:paraId="0F05E06B"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validated in a relevant </w:t>
            </w:r>
          </w:p>
          <w:p w14:paraId="6F7F16E0" w14:textId="77777777" w:rsidR="00A32557" w:rsidRPr="009E0D41" w:rsidRDefault="00000000" w:rsidP="009E0D41">
            <w:pPr>
              <w:spacing w:after="84" w:line="276" w:lineRule="auto"/>
              <w:ind w:left="137" w:firstLine="0"/>
              <w:rPr>
                <w:sz w:val="20"/>
                <w:szCs w:val="20"/>
              </w:rPr>
            </w:pPr>
            <w:r w:rsidRPr="009E0D41">
              <w:rPr>
                <w:b w:val="0"/>
                <w:sz w:val="20"/>
                <w:szCs w:val="20"/>
              </w:rPr>
              <w:t xml:space="preserve">environment </w:t>
            </w:r>
          </w:p>
          <w:p w14:paraId="799D7D71" w14:textId="77777777" w:rsidR="00A32557" w:rsidRPr="009E0D41" w:rsidRDefault="00000000" w:rsidP="009E0D41">
            <w:pPr>
              <w:spacing w:line="276" w:lineRule="auto"/>
              <w:ind w:left="0" w:firstLine="0"/>
              <w:jc w:val="center"/>
              <w:rPr>
                <w:sz w:val="20"/>
                <w:szCs w:val="20"/>
              </w:rPr>
            </w:pPr>
            <w:r w:rsidRPr="009E0D41">
              <w:rPr>
                <w:b w:val="0"/>
                <w:sz w:val="20"/>
                <w:szCs w:val="20"/>
              </w:rPr>
              <w:t>(</w:t>
            </w:r>
            <w:proofErr w:type="gramStart"/>
            <w:r w:rsidRPr="009E0D41">
              <w:rPr>
                <w:b w:val="0"/>
                <w:sz w:val="20"/>
                <w:szCs w:val="20"/>
              </w:rPr>
              <w:t>industrially</w:t>
            </w:r>
            <w:proofErr w:type="gramEnd"/>
            <w:r w:rsidRPr="009E0D41">
              <w:rPr>
                <w:b w:val="0"/>
                <w:sz w:val="20"/>
                <w:szCs w:val="20"/>
              </w:rPr>
              <w:t xml:space="preserve"> relevant in </w:t>
            </w:r>
          </w:p>
          <w:p w14:paraId="29E251D0"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case of key enabling technologies) </w:t>
            </w:r>
          </w:p>
        </w:tc>
        <w:tc>
          <w:tcPr>
            <w:tcW w:w="1202" w:type="dxa"/>
            <w:tcBorders>
              <w:top w:val="single" w:sz="4" w:space="0" w:color="000000"/>
              <w:left w:val="single" w:sz="4" w:space="0" w:color="000000"/>
              <w:bottom w:val="single" w:sz="4" w:space="0" w:color="000000"/>
              <w:right w:val="single" w:sz="4" w:space="0" w:color="000000"/>
            </w:tcBorders>
          </w:tcPr>
          <w:p w14:paraId="6A69527B" w14:textId="77777777" w:rsidR="00A32557" w:rsidRPr="009E0D41" w:rsidRDefault="00000000" w:rsidP="009E0D41">
            <w:pPr>
              <w:spacing w:line="276" w:lineRule="auto"/>
              <w:ind w:left="36" w:right="3" w:firstLine="0"/>
              <w:jc w:val="center"/>
              <w:rPr>
                <w:sz w:val="20"/>
                <w:szCs w:val="20"/>
              </w:rPr>
            </w:pPr>
            <w:r w:rsidRPr="009E0D41">
              <w:rPr>
                <w:b w:val="0"/>
                <w:sz w:val="20"/>
                <w:szCs w:val="20"/>
              </w:rPr>
              <w:t xml:space="preserve">Technology demonstrated in a relevant </w:t>
            </w:r>
          </w:p>
          <w:p w14:paraId="658E222E" w14:textId="77777777" w:rsidR="00A32557" w:rsidRPr="009E0D41" w:rsidRDefault="00000000" w:rsidP="009E0D41">
            <w:pPr>
              <w:spacing w:after="84" w:line="276" w:lineRule="auto"/>
              <w:ind w:left="137" w:firstLine="0"/>
              <w:rPr>
                <w:sz w:val="20"/>
                <w:szCs w:val="20"/>
              </w:rPr>
            </w:pPr>
            <w:r w:rsidRPr="009E0D41">
              <w:rPr>
                <w:b w:val="0"/>
                <w:sz w:val="20"/>
                <w:szCs w:val="20"/>
              </w:rPr>
              <w:t xml:space="preserve">environment </w:t>
            </w:r>
          </w:p>
          <w:p w14:paraId="18C23553" w14:textId="77777777" w:rsidR="00A32557" w:rsidRPr="009E0D41" w:rsidRDefault="00000000" w:rsidP="009E0D41">
            <w:pPr>
              <w:spacing w:line="276" w:lineRule="auto"/>
              <w:ind w:left="0" w:firstLine="0"/>
              <w:jc w:val="center"/>
              <w:rPr>
                <w:sz w:val="20"/>
                <w:szCs w:val="20"/>
              </w:rPr>
            </w:pPr>
            <w:r w:rsidRPr="009E0D41">
              <w:rPr>
                <w:b w:val="0"/>
                <w:sz w:val="20"/>
                <w:szCs w:val="20"/>
              </w:rPr>
              <w:t>(</w:t>
            </w:r>
            <w:proofErr w:type="gramStart"/>
            <w:r w:rsidRPr="009E0D41">
              <w:rPr>
                <w:b w:val="0"/>
                <w:sz w:val="20"/>
                <w:szCs w:val="20"/>
              </w:rPr>
              <w:t>industrially</w:t>
            </w:r>
            <w:proofErr w:type="gramEnd"/>
            <w:r w:rsidRPr="009E0D41">
              <w:rPr>
                <w:b w:val="0"/>
                <w:sz w:val="20"/>
                <w:szCs w:val="20"/>
              </w:rPr>
              <w:t xml:space="preserve"> relevant in </w:t>
            </w:r>
          </w:p>
          <w:p w14:paraId="6D84793B"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case of key enabling technologies) </w:t>
            </w:r>
          </w:p>
        </w:tc>
        <w:tc>
          <w:tcPr>
            <w:tcW w:w="1263" w:type="dxa"/>
            <w:tcBorders>
              <w:top w:val="single" w:sz="4" w:space="0" w:color="000000"/>
              <w:left w:val="single" w:sz="4" w:space="0" w:color="000000"/>
              <w:bottom w:val="single" w:sz="4" w:space="0" w:color="000000"/>
              <w:right w:val="single" w:sz="4" w:space="0" w:color="000000"/>
            </w:tcBorders>
          </w:tcPr>
          <w:p w14:paraId="0E2BC299" w14:textId="77777777" w:rsidR="00A32557" w:rsidRPr="009E0D41" w:rsidRDefault="00000000" w:rsidP="009E0D41">
            <w:pPr>
              <w:spacing w:after="3" w:line="276" w:lineRule="auto"/>
              <w:ind w:left="13" w:firstLine="0"/>
              <w:jc w:val="center"/>
              <w:rPr>
                <w:sz w:val="20"/>
                <w:szCs w:val="20"/>
              </w:rPr>
            </w:pPr>
            <w:r w:rsidRPr="009E0D41">
              <w:rPr>
                <w:b w:val="0"/>
                <w:sz w:val="20"/>
                <w:szCs w:val="20"/>
              </w:rPr>
              <w:t xml:space="preserve">System prototype </w:t>
            </w:r>
          </w:p>
          <w:p w14:paraId="3FD52C4B" w14:textId="77777777" w:rsidR="00A32557" w:rsidRPr="009E0D41" w:rsidRDefault="00000000" w:rsidP="009E0D41">
            <w:pPr>
              <w:spacing w:line="276" w:lineRule="auto"/>
              <w:ind w:left="36" w:right="2" w:firstLine="0"/>
              <w:jc w:val="center"/>
              <w:rPr>
                <w:sz w:val="20"/>
                <w:szCs w:val="20"/>
              </w:rPr>
            </w:pPr>
            <w:r w:rsidRPr="009E0D41">
              <w:rPr>
                <w:b w:val="0"/>
                <w:sz w:val="20"/>
                <w:szCs w:val="20"/>
              </w:rPr>
              <w:t xml:space="preserve">demonstration in an </w:t>
            </w:r>
          </w:p>
          <w:p w14:paraId="70110260"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operational environment </w:t>
            </w:r>
          </w:p>
        </w:tc>
        <w:tc>
          <w:tcPr>
            <w:tcW w:w="929" w:type="dxa"/>
            <w:tcBorders>
              <w:top w:val="single" w:sz="4" w:space="0" w:color="000000"/>
              <w:left w:val="single" w:sz="4" w:space="0" w:color="000000"/>
              <w:bottom w:val="single" w:sz="4" w:space="0" w:color="000000"/>
              <w:right w:val="single" w:sz="4" w:space="0" w:color="000000"/>
            </w:tcBorders>
          </w:tcPr>
          <w:p w14:paraId="57950181" w14:textId="77777777" w:rsidR="00A32557" w:rsidRPr="009E0D41" w:rsidRDefault="00000000" w:rsidP="009E0D41">
            <w:pPr>
              <w:spacing w:line="276" w:lineRule="auto"/>
              <w:ind w:left="2" w:firstLine="0"/>
              <w:jc w:val="center"/>
              <w:rPr>
                <w:sz w:val="20"/>
                <w:szCs w:val="20"/>
              </w:rPr>
            </w:pPr>
            <w:r w:rsidRPr="009E0D41">
              <w:rPr>
                <w:b w:val="0"/>
                <w:sz w:val="20"/>
                <w:szCs w:val="20"/>
              </w:rPr>
              <w:t xml:space="preserve">System complete and qualified </w:t>
            </w:r>
          </w:p>
        </w:tc>
        <w:tc>
          <w:tcPr>
            <w:tcW w:w="1282" w:type="dxa"/>
            <w:tcBorders>
              <w:top w:val="single" w:sz="4" w:space="0" w:color="000000"/>
              <w:left w:val="single" w:sz="4" w:space="0" w:color="000000"/>
              <w:bottom w:val="single" w:sz="4" w:space="0" w:color="000000"/>
              <w:right w:val="single" w:sz="4" w:space="0" w:color="000000"/>
            </w:tcBorders>
          </w:tcPr>
          <w:p w14:paraId="0A67899C" w14:textId="77777777" w:rsidR="00A32557" w:rsidRPr="009E0D41" w:rsidRDefault="00000000" w:rsidP="009E0D41">
            <w:pPr>
              <w:spacing w:line="276" w:lineRule="auto"/>
              <w:ind w:left="2" w:hanging="2"/>
              <w:jc w:val="center"/>
              <w:rPr>
                <w:sz w:val="20"/>
                <w:szCs w:val="20"/>
              </w:rPr>
            </w:pPr>
            <w:r w:rsidRPr="009E0D41">
              <w:rPr>
                <w:b w:val="0"/>
                <w:sz w:val="20"/>
                <w:szCs w:val="20"/>
              </w:rPr>
              <w:t xml:space="preserve">Actual system proven in an operational </w:t>
            </w:r>
          </w:p>
          <w:p w14:paraId="4116CDAF" w14:textId="77777777" w:rsidR="00A32557" w:rsidRPr="009E0D41" w:rsidRDefault="00000000" w:rsidP="009E0D41">
            <w:pPr>
              <w:spacing w:after="84" w:line="276" w:lineRule="auto"/>
              <w:ind w:left="0" w:right="13" w:firstLine="0"/>
              <w:jc w:val="center"/>
              <w:rPr>
                <w:sz w:val="20"/>
                <w:szCs w:val="20"/>
              </w:rPr>
            </w:pPr>
            <w:r w:rsidRPr="009E0D41">
              <w:rPr>
                <w:b w:val="0"/>
                <w:sz w:val="20"/>
                <w:szCs w:val="20"/>
              </w:rPr>
              <w:t xml:space="preserve">environment </w:t>
            </w:r>
          </w:p>
          <w:p w14:paraId="22DD8C44" w14:textId="77777777" w:rsidR="00A32557" w:rsidRPr="009E0D41" w:rsidRDefault="00000000" w:rsidP="009E0D41">
            <w:pPr>
              <w:spacing w:line="276" w:lineRule="auto"/>
              <w:ind w:left="0" w:firstLine="0"/>
              <w:jc w:val="center"/>
              <w:rPr>
                <w:sz w:val="20"/>
                <w:szCs w:val="20"/>
              </w:rPr>
            </w:pPr>
            <w:r w:rsidRPr="009E0D41">
              <w:rPr>
                <w:b w:val="0"/>
                <w:sz w:val="20"/>
                <w:szCs w:val="20"/>
              </w:rPr>
              <w:t>(</w:t>
            </w:r>
            <w:proofErr w:type="gramStart"/>
            <w:r w:rsidRPr="009E0D41">
              <w:rPr>
                <w:b w:val="0"/>
                <w:sz w:val="20"/>
                <w:szCs w:val="20"/>
              </w:rPr>
              <w:t>competitive</w:t>
            </w:r>
            <w:proofErr w:type="gramEnd"/>
            <w:r w:rsidRPr="009E0D41">
              <w:rPr>
                <w:b w:val="0"/>
                <w:sz w:val="20"/>
                <w:szCs w:val="20"/>
              </w:rPr>
              <w:t xml:space="preserve"> manufacturing </w:t>
            </w:r>
          </w:p>
          <w:p w14:paraId="285AD071" w14:textId="77777777" w:rsidR="00A32557" w:rsidRPr="009E0D41" w:rsidRDefault="00000000" w:rsidP="009E0D41">
            <w:pPr>
              <w:spacing w:line="276" w:lineRule="auto"/>
              <w:ind w:left="0" w:firstLine="0"/>
              <w:jc w:val="center"/>
              <w:rPr>
                <w:sz w:val="20"/>
                <w:szCs w:val="20"/>
              </w:rPr>
            </w:pPr>
            <w:r w:rsidRPr="009E0D41">
              <w:rPr>
                <w:b w:val="0"/>
                <w:sz w:val="20"/>
                <w:szCs w:val="20"/>
              </w:rPr>
              <w:t xml:space="preserve">in case of key enabling </w:t>
            </w:r>
          </w:p>
          <w:p w14:paraId="3EFB3A52" w14:textId="77777777" w:rsidR="00A32557" w:rsidRPr="009E0D41" w:rsidRDefault="00000000" w:rsidP="009E0D41">
            <w:pPr>
              <w:spacing w:line="276" w:lineRule="auto"/>
              <w:ind w:left="76" w:right="46" w:firstLine="0"/>
              <w:jc w:val="center"/>
              <w:rPr>
                <w:sz w:val="20"/>
                <w:szCs w:val="20"/>
              </w:rPr>
            </w:pPr>
            <w:r w:rsidRPr="009E0D41">
              <w:rPr>
                <w:b w:val="0"/>
                <w:sz w:val="20"/>
                <w:szCs w:val="20"/>
              </w:rPr>
              <w:t xml:space="preserve">technologies, or in </w:t>
            </w:r>
            <w:proofErr w:type="gramStart"/>
            <w:r w:rsidRPr="009E0D41">
              <w:rPr>
                <w:b w:val="0"/>
                <w:sz w:val="20"/>
                <w:szCs w:val="20"/>
              </w:rPr>
              <w:t>space )</w:t>
            </w:r>
            <w:proofErr w:type="gramEnd"/>
            <w:r w:rsidRPr="009E0D41">
              <w:rPr>
                <w:b w:val="0"/>
                <w:sz w:val="20"/>
                <w:szCs w:val="20"/>
              </w:rPr>
              <w:t xml:space="preserve"> </w:t>
            </w:r>
          </w:p>
        </w:tc>
      </w:tr>
      <w:tr w:rsidR="00A32557" w:rsidRPr="009E0D41" w14:paraId="3141BEDC" w14:textId="77777777">
        <w:trPr>
          <w:trHeight w:val="761"/>
        </w:trPr>
        <w:tc>
          <w:tcPr>
            <w:tcW w:w="936" w:type="dxa"/>
            <w:tcBorders>
              <w:top w:val="single" w:sz="4" w:space="0" w:color="000000"/>
              <w:left w:val="single" w:sz="4" w:space="0" w:color="000000"/>
              <w:bottom w:val="single" w:sz="4" w:space="0" w:color="000000"/>
              <w:right w:val="single" w:sz="4" w:space="0" w:color="000000"/>
            </w:tcBorders>
          </w:tcPr>
          <w:p w14:paraId="5FB0E87F" w14:textId="77777777" w:rsidR="00A32557" w:rsidRPr="009E0D41" w:rsidRDefault="00000000" w:rsidP="009E0D41">
            <w:pPr>
              <w:spacing w:line="276" w:lineRule="auto"/>
              <w:ind w:left="36" w:firstLine="0"/>
              <w:jc w:val="center"/>
              <w:rPr>
                <w:sz w:val="20"/>
                <w:szCs w:val="20"/>
              </w:rPr>
            </w:pPr>
            <w:r w:rsidRPr="009E0D41">
              <w:rPr>
                <w:b w:val="0"/>
                <w:sz w:val="20"/>
                <w:szCs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20D44554" w14:textId="77777777" w:rsidR="00A32557" w:rsidRPr="009E0D41" w:rsidRDefault="00000000" w:rsidP="009E0D41">
            <w:pPr>
              <w:spacing w:line="276" w:lineRule="auto"/>
              <w:ind w:left="33" w:firstLine="0"/>
              <w:jc w:val="center"/>
              <w:rPr>
                <w:sz w:val="20"/>
                <w:szCs w:val="20"/>
              </w:rPr>
            </w:pPr>
            <w:r w:rsidRPr="009E0D41">
              <w:rPr>
                <w:b w:val="0"/>
                <w:sz w:val="20"/>
                <w:szCs w:val="20"/>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0A745E4B" w14:textId="77777777" w:rsidR="00A32557" w:rsidRPr="009E0D41" w:rsidRDefault="00000000" w:rsidP="009E0D41">
            <w:pPr>
              <w:spacing w:line="276" w:lineRule="auto"/>
              <w:ind w:left="32" w:firstLine="0"/>
              <w:jc w:val="center"/>
              <w:rPr>
                <w:sz w:val="20"/>
                <w:szCs w:val="20"/>
              </w:rPr>
            </w:pPr>
            <w:r w:rsidRPr="009E0D41">
              <w:rPr>
                <w:b w:val="0"/>
                <w:sz w:val="20"/>
                <w:szCs w:val="20"/>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47DA344D" w14:textId="5DCA66C1" w:rsidR="0064726E" w:rsidRPr="009E0D41" w:rsidRDefault="0064726E" w:rsidP="009E0D41">
            <w:pPr>
              <w:spacing w:line="276" w:lineRule="auto"/>
              <w:ind w:left="33" w:firstLine="0"/>
              <w:jc w:val="center"/>
              <w:rPr>
                <w:bCs/>
                <w:sz w:val="20"/>
                <w:szCs w:val="20"/>
              </w:rPr>
            </w:pPr>
            <w:r w:rsidRPr="009E0D41">
              <w:rPr>
                <w:rFonts w:ascii="Segoe UI Symbol" w:hAnsi="Segoe UI Symbol" w:cs="Segoe UI Symbol"/>
                <w:bCs/>
                <w:sz w:val="20"/>
                <w:szCs w:val="20"/>
              </w:rPr>
              <w:t>✓</w:t>
            </w:r>
          </w:p>
          <w:p w14:paraId="2D520E42" w14:textId="7986EA5F" w:rsidR="00A32557" w:rsidRPr="009E0D41" w:rsidRDefault="00000000" w:rsidP="009E0D41">
            <w:pPr>
              <w:spacing w:line="276" w:lineRule="auto"/>
              <w:ind w:left="33" w:firstLine="0"/>
              <w:jc w:val="center"/>
              <w:rPr>
                <w:sz w:val="20"/>
                <w:szCs w:val="20"/>
              </w:rPr>
            </w:pPr>
            <w:r w:rsidRPr="009E0D41">
              <w:rPr>
                <w:b w:val="0"/>
                <w:sz w:val="20"/>
                <w:szCs w:val="20"/>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3FF9B77E" w14:textId="77777777" w:rsidR="00A32557" w:rsidRPr="009E0D41" w:rsidRDefault="00000000" w:rsidP="009E0D41">
            <w:pPr>
              <w:spacing w:line="276" w:lineRule="auto"/>
              <w:ind w:left="33" w:firstLine="0"/>
              <w:jc w:val="center"/>
              <w:rPr>
                <w:sz w:val="20"/>
                <w:szCs w:val="20"/>
              </w:rPr>
            </w:pPr>
            <w:r w:rsidRPr="009E0D41">
              <w:rPr>
                <w:b w:val="0"/>
                <w:sz w:val="20"/>
                <w:szCs w:val="20"/>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6A013B7B" w14:textId="77777777" w:rsidR="00A32557" w:rsidRPr="009E0D41" w:rsidRDefault="00000000" w:rsidP="009E0D41">
            <w:pPr>
              <w:spacing w:line="276" w:lineRule="auto"/>
              <w:ind w:left="33" w:firstLine="0"/>
              <w:jc w:val="center"/>
              <w:rPr>
                <w:sz w:val="20"/>
                <w:szCs w:val="20"/>
              </w:rPr>
            </w:pPr>
            <w:r w:rsidRPr="009E0D41">
              <w:rPr>
                <w:b w:val="0"/>
                <w:sz w:val="20"/>
                <w:szCs w:val="20"/>
              </w:rPr>
              <w:t xml:space="preserve"> </w:t>
            </w:r>
          </w:p>
        </w:tc>
        <w:tc>
          <w:tcPr>
            <w:tcW w:w="1263" w:type="dxa"/>
            <w:tcBorders>
              <w:top w:val="single" w:sz="4" w:space="0" w:color="000000"/>
              <w:left w:val="single" w:sz="4" w:space="0" w:color="000000"/>
              <w:bottom w:val="single" w:sz="4" w:space="0" w:color="000000"/>
              <w:right w:val="single" w:sz="4" w:space="0" w:color="000000"/>
            </w:tcBorders>
          </w:tcPr>
          <w:p w14:paraId="4C53CE4D" w14:textId="77777777" w:rsidR="00A32557" w:rsidRPr="009E0D41" w:rsidRDefault="00000000" w:rsidP="009E0D41">
            <w:pPr>
              <w:spacing w:line="276" w:lineRule="auto"/>
              <w:ind w:left="35" w:firstLine="0"/>
              <w:jc w:val="center"/>
              <w:rPr>
                <w:sz w:val="20"/>
                <w:szCs w:val="20"/>
              </w:rPr>
            </w:pPr>
            <w:r w:rsidRPr="009E0D41">
              <w:rPr>
                <w:b w:val="0"/>
                <w:sz w:val="20"/>
                <w:szCs w:val="20"/>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461E3A09" w14:textId="77777777" w:rsidR="00A32557" w:rsidRPr="009E0D41" w:rsidRDefault="00000000" w:rsidP="009E0D41">
            <w:pPr>
              <w:spacing w:line="276" w:lineRule="auto"/>
              <w:ind w:left="33" w:firstLine="0"/>
              <w:jc w:val="center"/>
              <w:rPr>
                <w:sz w:val="20"/>
                <w:szCs w:val="20"/>
              </w:rPr>
            </w:pPr>
            <w:r w:rsidRPr="009E0D41">
              <w:rPr>
                <w:b w:val="0"/>
                <w:sz w:val="20"/>
                <w:szCs w:val="20"/>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0A551D9" w14:textId="77777777" w:rsidR="00A32557" w:rsidRPr="009E0D41" w:rsidRDefault="00000000" w:rsidP="009E0D41">
            <w:pPr>
              <w:spacing w:line="276" w:lineRule="auto"/>
              <w:ind w:left="31" w:firstLine="0"/>
              <w:jc w:val="center"/>
              <w:rPr>
                <w:sz w:val="20"/>
                <w:szCs w:val="20"/>
              </w:rPr>
            </w:pPr>
            <w:r w:rsidRPr="009E0D41">
              <w:rPr>
                <w:b w:val="0"/>
                <w:sz w:val="20"/>
                <w:szCs w:val="20"/>
              </w:rPr>
              <w:t xml:space="preserve"> </w:t>
            </w:r>
          </w:p>
        </w:tc>
      </w:tr>
    </w:tbl>
    <w:p w14:paraId="5D8E5E9C" w14:textId="77777777" w:rsidR="00E66A95" w:rsidRDefault="00000000" w:rsidP="009E0D41">
      <w:pPr>
        <w:spacing w:after="140" w:line="276" w:lineRule="auto"/>
        <w:ind w:left="0" w:firstLine="0"/>
        <w:rPr>
          <w:sz w:val="20"/>
          <w:szCs w:val="20"/>
        </w:rPr>
      </w:pPr>
      <w:r w:rsidRPr="009E0D41">
        <w:rPr>
          <w:sz w:val="20"/>
          <w:szCs w:val="20"/>
        </w:rPr>
        <w:t xml:space="preserve"> </w:t>
      </w:r>
      <w:r w:rsidR="00733B09" w:rsidRPr="009E0D41">
        <w:rPr>
          <w:sz w:val="20"/>
          <w:szCs w:val="20"/>
        </w:rPr>
        <w:tab/>
      </w:r>
      <w:r w:rsidR="00733B09" w:rsidRPr="009E0D41">
        <w:rPr>
          <w:sz w:val="20"/>
          <w:szCs w:val="20"/>
        </w:rPr>
        <w:tab/>
      </w:r>
    </w:p>
    <w:p w14:paraId="2EE16FEB" w14:textId="77777777" w:rsidR="00E66A95" w:rsidRDefault="00E66A95" w:rsidP="009E0D41">
      <w:pPr>
        <w:spacing w:after="140" w:line="276" w:lineRule="auto"/>
        <w:ind w:left="0" w:firstLine="0"/>
        <w:rPr>
          <w:sz w:val="20"/>
          <w:szCs w:val="20"/>
        </w:rPr>
      </w:pPr>
      <w:r>
        <w:rPr>
          <w:sz w:val="20"/>
          <w:szCs w:val="20"/>
        </w:rPr>
        <w:t xml:space="preserve">                </w:t>
      </w:r>
    </w:p>
    <w:p w14:paraId="3E26B79E" w14:textId="14AE832B" w:rsidR="00A32557" w:rsidRPr="009E0D41" w:rsidRDefault="00E66A95" w:rsidP="009E0D41">
      <w:pPr>
        <w:spacing w:after="140" w:line="276" w:lineRule="auto"/>
        <w:ind w:left="0" w:firstLine="0"/>
        <w:rPr>
          <w:sz w:val="20"/>
          <w:szCs w:val="20"/>
        </w:rPr>
      </w:pPr>
      <w:r>
        <w:rPr>
          <w:sz w:val="20"/>
          <w:szCs w:val="20"/>
        </w:rPr>
        <w:t xml:space="preserve">                                            </w:t>
      </w:r>
      <w:r w:rsidRPr="009E0D41">
        <w:rPr>
          <w:sz w:val="20"/>
          <w:szCs w:val="20"/>
        </w:rPr>
        <w:t xml:space="preserve">----------------------END OF THE DOCUMENT----------------------------- </w:t>
      </w:r>
    </w:p>
    <w:p w14:paraId="6E5F0349" w14:textId="77777777" w:rsidR="00A32557" w:rsidRDefault="00000000" w:rsidP="009E0D41">
      <w:pPr>
        <w:spacing w:line="276" w:lineRule="auto"/>
        <w:ind w:left="0" w:firstLine="0"/>
        <w:rPr>
          <w:rFonts w:eastAsia="Calibri"/>
          <w:b w:val="0"/>
          <w:sz w:val="20"/>
          <w:szCs w:val="20"/>
        </w:rPr>
      </w:pPr>
      <w:r w:rsidRPr="009E0D41">
        <w:rPr>
          <w:rFonts w:eastAsia="Calibri"/>
          <w:b w:val="0"/>
          <w:sz w:val="20"/>
          <w:szCs w:val="20"/>
        </w:rPr>
        <w:t xml:space="preserve"> </w:t>
      </w:r>
    </w:p>
    <w:p w14:paraId="64AF40AB" w14:textId="77777777" w:rsidR="00B90B10" w:rsidRPr="009E0D41" w:rsidRDefault="00B90B10" w:rsidP="009E0D41">
      <w:pPr>
        <w:spacing w:line="276" w:lineRule="auto"/>
        <w:ind w:left="0" w:firstLine="0"/>
        <w:rPr>
          <w:sz w:val="20"/>
          <w:szCs w:val="20"/>
        </w:rPr>
      </w:pPr>
    </w:p>
    <w:sectPr w:rsidR="00B90B10" w:rsidRPr="009E0D41" w:rsidSect="009E0D41">
      <w:pgSz w:w="11906" w:h="16838"/>
      <w:pgMar w:top="1440" w:right="1080" w:bottom="1440" w:left="1080" w:header="720" w:footer="720" w:gutter="0"/>
      <w:cols w:space="720"/>
      <w:docGrid w:linePitch="2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1E67"/>
    <w:multiLevelType w:val="multilevel"/>
    <w:tmpl w:val="FEBA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4095B"/>
    <w:multiLevelType w:val="multilevel"/>
    <w:tmpl w:val="208E4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619EE"/>
    <w:multiLevelType w:val="multilevel"/>
    <w:tmpl w:val="E96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3B4C84"/>
    <w:multiLevelType w:val="multilevel"/>
    <w:tmpl w:val="31588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337F27"/>
    <w:multiLevelType w:val="multilevel"/>
    <w:tmpl w:val="B04E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077B1B"/>
    <w:multiLevelType w:val="multilevel"/>
    <w:tmpl w:val="1D42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84983"/>
    <w:multiLevelType w:val="multilevel"/>
    <w:tmpl w:val="E57C7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A929E6"/>
    <w:multiLevelType w:val="multilevel"/>
    <w:tmpl w:val="1ACC8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DC1F33"/>
    <w:multiLevelType w:val="multilevel"/>
    <w:tmpl w:val="2E06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5F2DBB"/>
    <w:multiLevelType w:val="multilevel"/>
    <w:tmpl w:val="4FB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B0B91"/>
    <w:multiLevelType w:val="multilevel"/>
    <w:tmpl w:val="B32E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43E94"/>
    <w:multiLevelType w:val="multilevel"/>
    <w:tmpl w:val="0AAE2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040034"/>
    <w:multiLevelType w:val="multilevel"/>
    <w:tmpl w:val="0A2E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3D33CE"/>
    <w:multiLevelType w:val="multilevel"/>
    <w:tmpl w:val="5646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246582"/>
    <w:multiLevelType w:val="multilevel"/>
    <w:tmpl w:val="F3F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0753DDE"/>
    <w:multiLevelType w:val="multilevel"/>
    <w:tmpl w:val="3DE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A4A53"/>
    <w:multiLevelType w:val="hybridMultilevel"/>
    <w:tmpl w:val="C958E6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5E556CB"/>
    <w:multiLevelType w:val="hybridMultilevel"/>
    <w:tmpl w:val="5DE0D894"/>
    <w:lvl w:ilvl="0" w:tplc="4E76709C">
      <w:start w:val="1"/>
      <w:numFmt w:val="decimal"/>
      <w:lvlText w:val="%1."/>
      <w:lvlJc w:val="left"/>
      <w:pPr>
        <w:ind w:left="182"/>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1" w:tplc="6DAE0CCC">
      <w:start w:val="1"/>
      <w:numFmt w:val="lowerLetter"/>
      <w:lvlText w:val="%2"/>
      <w:lvlJc w:val="left"/>
      <w:pPr>
        <w:ind w:left="10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2" w:tplc="3D2E5DCA">
      <w:start w:val="1"/>
      <w:numFmt w:val="lowerRoman"/>
      <w:lvlText w:val="%3"/>
      <w:lvlJc w:val="left"/>
      <w:pPr>
        <w:ind w:left="18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3" w:tplc="743C8640">
      <w:start w:val="1"/>
      <w:numFmt w:val="decimal"/>
      <w:lvlText w:val="%4"/>
      <w:lvlJc w:val="left"/>
      <w:pPr>
        <w:ind w:left="25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4" w:tplc="C14AD9EE">
      <w:start w:val="1"/>
      <w:numFmt w:val="lowerLetter"/>
      <w:lvlText w:val="%5"/>
      <w:lvlJc w:val="left"/>
      <w:pPr>
        <w:ind w:left="324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5" w:tplc="1DDAB578">
      <w:start w:val="1"/>
      <w:numFmt w:val="lowerRoman"/>
      <w:lvlText w:val="%6"/>
      <w:lvlJc w:val="left"/>
      <w:pPr>
        <w:ind w:left="396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6" w:tplc="2B26C580">
      <w:start w:val="1"/>
      <w:numFmt w:val="decimal"/>
      <w:lvlText w:val="%7"/>
      <w:lvlJc w:val="left"/>
      <w:pPr>
        <w:ind w:left="468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7" w:tplc="32065F88">
      <w:start w:val="1"/>
      <w:numFmt w:val="lowerLetter"/>
      <w:lvlText w:val="%8"/>
      <w:lvlJc w:val="left"/>
      <w:pPr>
        <w:ind w:left="540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lvl w:ilvl="8" w:tplc="4664D6CC">
      <w:start w:val="1"/>
      <w:numFmt w:val="lowerRoman"/>
      <w:lvlText w:val="%9"/>
      <w:lvlJc w:val="left"/>
      <w:pPr>
        <w:ind w:left="6120"/>
      </w:pPr>
      <w:rPr>
        <w:rFonts w:ascii="Times New Roman" w:eastAsia="Times New Roman" w:hAnsi="Times New Roman" w:cs="Times New Roman"/>
        <w:b/>
        <w:bCs/>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68D912EB"/>
    <w:multiLevelType w:val="multilevel"/>
    <w:tmpl w:val="C61A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676D1"/>
    <w:multiLevelType w:val="multilevel"/>
    <w:tmpl w:val="15CEE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F54F7C"/>
    <w:multiLevelType w:val="multilevel"/>
    <w:tmpl w:val="06A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451ABD"/>
    <w:multiLevelType w:val="multilevel"/>
    <w:tmpl w:val="F05C7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136095"/>
    <w:multiLevelType w:val="hybridMultilevel"/>
    <w:tmpl w:val="EF566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63172419">
    <w:abstractNumId w:val="17"/>
  </w:num>
  <w:num w:numId="2" w16cid:durableId="205652957">
    <w:abstractNumId w:val="16"/>
  </w:num>
  <w:num w:numId="3" w16cid:durableId="1737390701">
    <w:abstractNumId w:val="14"/>
  </w:num>
  <w:num w:numId="4" w16cid:durableId="253318559">
    <w:abstractNumId w:val="22"/>
  </w:num>
  <w:num w:numId="5" w16cid:durableId="1069766619">
    <w:abstractNumId w:val="11"/>
  </w:num>
  <w:num w:numId="6" w16cid:durableId="282418911">
    <w:abstractNumId w:val="1"/>
  </w:num>
  <w:num w:numId="7" w16cid:durableId="1300769459">
    <w:abstractNumId w:val="20"/>
  </w:num>
  <w:num w:numId="8" w16cid:durableId="1639920730">
    <w:abstractNumId w:val="9"/>
  </w:num>
  <w:num w:numId="9" w16cid:durableId="152769039">
    <w:abstractNumId w:val="18"/>
  </w:num>
  <w:num w:numId="10" w16cid:durableId="565652300">
    <w:abstractNumId w:val="4"/>
  </w:num>
  <w:num w:numId="11" w16cid:durableId="1257514575">
    <w:abstractNumId w:val="8"/>
  </w:num>
  <w:num w:numId="12" w16cid:durableId="2080126326">
    <w:abstractNumId w:val="13"/>
  </w:num>
  <w:num w:numId="13" w16cid:durableId="434521160">
    <w:abstractNumId w:val="2"/>
  </w:num>
  <w:num w:numId="14" w16cid:durableId="413165460">
    <w:abstractNumId w:val="5"/>
  </w:num>
  <w:num w:numId="15" w16cid:durableId="2120682455">
    <w:abstractNumId w:val="12"/>
  </w:num>
  <w:num w:numId="16" w16cid:durableId="368535349">
    <w:abstractNumId w:val="21"/>
  </w:num>
  <w:num w:numId="17" w16cid:durableId="32000046">
    <w:abstractNumId w:val="6"/>
  </w:num>
  <w:num w:numId="18" w16cid:durableId="214203861">
    <w:abstractNumId w:val="10"/>
  </w:num>
  <w:num w:numId="19" w16cid:durableId="1069227299">
    <w:abstractNumId w:val="3"/>
  </w:num>
  <w:num w:numId="20" w16cid:durableId="1274703243">
    <w:abstractNumId w:val="19"/>
  </w:num>
  <w:num w:numId="21" w16cid:durableId="260721973">
    <w:abstractNumId w:val="7"/>
  </w:num>
  <w:num w:numId="22" w16cid:durableId="381102515">
    <w:abstractNumId w:val="0"/>
  </w:num>
  <w:num w:numId="23" w16cid:durableId="1528906946">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57"/>
    <w:rsid w:val="0001098A"/>
    <w:rsid w:val="00081193"/>
    <w:rsid w:val="000901A1"/>
    <w:rsid w:val="000A5695"/>
    <w:rsid w:val="000B1AB4"/>
    <w:rsid w:val="000B56FC"/>
    <w:rsid w:val="000F0FD1"/>
    <w:rsid w:val="00191F31"/>
    <w:rsid w:val="001920E3"/>
    <w:rsid w:val="00192269"/>
    <w:rsid w:val="002004C5"/>
    <w:rsid w:val="00282810"/>
    <w:rsid w:val="0028409C"/>
    <w:rsid w:val="002A47D5"/>
    <w:rsid w:val="002B2A33"/>
    <w:rsid w:val="002B3089"/>
    <w:rsid w:val="00304E5D"/>
    <w:rsid w:val="00396F84"/>
    <w:rsid w:val="00423FBC"/>
    <w:rsid w:val="004C0EA3"/>
    <w:rsid w:val="004C6825"/>
    <w:rsid w:val="005312A2"/>
    <w:rsid w:val="00546CC2"/>
    <w:rsid w:val="00552167"/>
    <w:rsid w:val="00557CAC"/>
    <w:rsid w:val="00594654"/>
    <w:rsid w:val="00600A71"/>
    <w:rsid w:val="00612BE1"/>
    <w:rsid w:val="0064726E"/>
    <w:rsid w:val="006B71C3"/>
    <w:rsid w:val="00733B09"/>
    <w:rsid w:val="007530AA"/>
    <w:rsid w:val="0077202D"/>
    <w:rsid w:val="007927EC"/>
    <w:rsid w:val="008A2FC0"/>
    <w:rsid w:val="008C19C0"/>
    <w:rsid w:val="009E0D41"/>
    <w:rsid w:val="009F6AB9"/>
    <w:rsid w:val="00A1793B"/>
    <w:rsid w:val="00A261E4"/>
    <w:rsid w:val="00A32557"/>
    <w:rsid w:val="00A578E7"/>
    <w:rsid w:val="00A85DCA"/>
    <w:rsid w:val="00AB1E39"/>
    <w:rsid w:val="00AE0482"/>
    <w:rsid w:val="00B2506E"/>
    <w:rsid w:val="00B66A8A"/>
    <w:rsid w:val="00B90B10"/>
    <w:rsid w:val="00BB72B7"/>
    <w:rsid w:val="00BF73FE"/>
    <w:rsid w:val="00C431E7"/>
    <w:rsid w:val="00CE599F"/>
    <w:rsid w:val="00D36734"/>
    <w:rsid w:val="00E1686F"/>
    <w:rsid w:val="00E66A95"/>
    <w:rsid w:val="00EA23C8"/>
    <w:rsid w:val="00EC2068"/>
    <w:rsid w:val="00F4555F"/>
    <w:rsid w:val="00F54612"/>
    <w:rsid w:val="00FA5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35F6"/>
  <w15:docId w15:val="{35BE0765-2D61-4429-B97E-D1D1E39F8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Times New Roman" w:eastAsia="Times New Roman" w:hAnsi="Times New Roman" w:cs="Times New Roman"/>
      <w:b/>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color w:val="000000"/>
      <w:sz w:val="22"/>
    </w:rPr>
  </w:style>
  <w:style w:type="paragraph" w:styleId="Heading2">
    <w:name w:val="heading 2"/>
    <w:basedOn w:val="Normal"/>
    <w:next w:val="Normal"/>
    <w:link w:val="Heading2Char"/>
    <w:uiPriority w:val="9"/>
    <w:semiHidden/>
    <w:unhideWhenUsed/>
    <w:qFormat/>
    <w:rsid w:val="0055216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33B09"/>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901A1"/>
    <w:rPr>
      <w:sz w:val="24"/>
    </w:rPr>
  </w:style>
  <w:style w:type="paragraph" w:styleId="ListParagraph">
    <w:name w:val="List Paragraph"/>
    <w:basedOn w:val="Normal"/>
    <w:uiPriority w:val="34"/>
    <w:qFormat/>
    <w:rsid w:val="00546CC2"/>
    <w:pPr>
      <w:ind w:left="720"/>
      <w:contextualSpacing/>
    </w:pPr>
  </w:style>
  <w:style w:type="character" w:customStyle="1" w:styleId="Heading2Char">
    <w:name w:val="Heading 2 Char"/>
    <w:basedOn w:val="DefaultParagraphFont"/>
    <w:link w:val="Heading2"/>
    <w:uiPriority w:val="9"/>
    <w:semiHidden/>
    <w:rsid w:val="00552167"/>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semiHidden/>
    <w:rsid w:val="00733B09"/>
    <w:rPr>
      <w:rFonts w:asciiTheme="majorHAnsi" w:eastAsiaTheme="majorEastAsia" w:hAnsiTheme="majorHAnsi" w:cstheme="majorBidi"/>
      <w:b/>
      <w:color w:val="1F3763" w:themeColor="accent1" w:themeShade="7F"/>
    </w:rPr>
  </w:style>
  <w:style w:type="table" w:styleId="TableGrid0">
    <w:name w:val="Table Grid"/>
    <w:basedOn w:val="TableNormal"/>
    <w:uiPriority w:val="39"/>
    <w:rsid w:val="00557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00A71"/>
    <w:rPr>
      <w:color w:val="0000FF"/>
      <w:u w:val="single"/>
    </w:rPr>
  </w:style>
  <w:style w:type="character" w:styleId="FollowedHyperlink">
    <w:name w:val="FollowedHyperlink"/>
    <w:basedOn w:val="DefaultParagraphFont"/>
    <w:uiPriority w:val="99"/>
    <w:semiHidden/>
    <w:unhideWhenUsed/>
    <w:rsid w:val="00600A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DD06F-1874-42DC-A3FD-2FA598FD0B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36</Pages>
  <Words>16170</Words>
  <Characters>92172</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Dhilipkumar Babu</dc:creator>
  <cp:keywords/>
  <cp:lastModifiedBy>Srikar Yalamarthi</cp:lastModifiedBy>
  <cp:revision>6</cp:revision>
  <cp:lastPrinted>2026-03-10T17:59:00Z</cp:lastPrinted>
  <dcterms:created xsi:type="dcterms:W3CDTF">2026-10-12T20:35:00Z</dcterms:created>
  <dcterms:modified xsi:type="dcterms:W3CDTF">2026-10-14T14:06:00Z</dcterms:modified>
</cp:coreProperties>
</file>