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Inference for Audio and World Models</w:t>
      </w:r>
    </w:p>
    <w:p>
      <w:pPr>
        <w:spacing w:after="120"/>
      </w:pPr>
      <w:r>
        <w:rPr>
          <w:b w:val="0"/>
          <w:i/>
          <w:sz w:val="24"/>
        </w:rPr>
        <w:t>What is published, what is in production serving today, and what inferopt would have to become to cover it</w:t>
      </w:r>
    </w:p>
    <w:p>
      <w:pPr>
        <w:spacing w:after="120"/>
      </w:pPr>
      <w:r>
        <w:rPr>
          <w:b w:val="0"/>
          <w:i w:val="0"/>
          <w:sz w:val="18"/>
        </w:rPr>
        <w:t>Literature snapshot, September 2026. NOTHING IN THIS DOCUMENT HAS BEEN REPRODUCED HERE. Every number is a claim by its authors, attributed below. Read it as a map of the territory, not as evidence.</w:t>
      </w:r>
    </w:p>
    <w:p>
      <w:pPr>
        <w:pStyle w:val="Heading1"/>
      </w:pPr>
      <w:r>
        <w:t>Why this document exists</w:t>
      </w:r>
    </w:p>
    <w:p>
      <w:pPr>
        <w:spacing w:after="120"/>
      </w:pPr>
      <w:r>
        <w:rPr>
          <w:b w:val="0"/>
          <w:i w:val="0"/>
        </w:rPr>
        <w:t>inferopt optimizes decode-time serving of autoregressive text transformers. That is not a stated scope, it is what the code does, and the boundary is sharper than it looks:</w:t>
      </w:r>
    </w:p>
    <w:p>
      <w:pPr>
        <w:pStyle w:val="ListBullet"/>
        <w:spacing w:after="60"/>
      </w:pPr>
      <w:r>
        <w:t>The load driver posts a text `prompt` to /v1/completions. There is no path by which an image, an audio clip or a video frame reaches the server.</w:t>
      </w:r>
    </w:p>
    <w:p>
      <w:pPr>
        <w:pStyle w:val="ListBullet"/>
        <w:spacing w:after="60"/>
      </w:pPr>
      <w:r>
        <w:t>The trace schema carries input_tokens, output_tokens, arrival_ts, prefix_id, adapter_id and temperature. Nothing describes a non-text input.</w:t>
      </w:r>
    </w:p>
    <w:p>
      <w:pPr>
        <w:pStyle w:val="ListBullet"/>
        <w:spacing w:after="60"/>
      </w:pPr>
      <w:r>
        <w:t>is_multimodal IS detected from the HF config and stored on the fingerprint -- and used for exactly one thing: excluding the vision tower from quantization in quantize.py. No DAG node gates on it.</w:t>
      </w:r>
    </w:p>
    <w:p>
      <w:pPr>
        <w:pStyle w:val="ListBullet"/>
        <w:spacing w:after="60"/>
      </w:pPr>
      <w:r>
        <w:t>dag/vlm.json is named in a fingerprint docstring as owning multimodal tuning. It does not exist.</w:t>
      </w:r>
    </w:p>
    <w:p>
      <w:pPr>
        <w:pStyle w:val="ListBullet"/>
        <w:spacing w:after="60"/>
      </w:pPr>
      <w:r>
        <w:t>Both quality benchmarks are text: MATH-500 and MBPP+.</w:t>
      </w:r>
    </w:p>
    <w:p>
      <w:pPr>
        <w:spacing w:after="120"/>
      </w:pPr>
      <w:r>
        <w:rPr>
          <w:b w:val="0"/>
          <w:i/>
          <w:sz w:val="19"/>
        </w:rPr>
        <w:t>So pointing inferopt at a VLM or a speech model would produce a plausible-looking wrong answer rather than an error: it would serve the model, drive it with text prompts, and tune for a workload the model never sees. Image tokens dominate VLM prefill; audio codec tokens dominate a speech model's decode. Neither is measured.</w:t>
      </w:r>
    </w:p>
    <w:p>
      <w:r>
        <w:br w:type="page"/>
      </w:r>
    </w:p>
    <w:p>
      <w:pPr>
        <w:pStyle w:val="Heading1"/>
      </w:pPr>
      <w:r>
        <w:t>Part 1 -- Audio</w:t>
      </w:r>
    </w:p>
    <w:p>
      <w:pPr>
        <w:pStyle w:val="Heading2"/>
      </w:pPr>
      <w:r>
        <w:t>The shape of the problem</w:t>
      </w:r>
    </w:p>
    <w:p>
      <w:pPr>
        <w:spacing w:after="120"/>
      </w:pPr>
      <w:r>
        <w:rPr>
          <w:b w:val="0"/>
          <w:i w:val="0"/>
        </w:rPr>
        <w:t>A speech language model is a PIPELINE, not a model. The dominant pattern is two-stage: a Talker predicts codec tokens autoregressively, and a Code2Wav module reconstructs the waveform from them. Some models (VoxCPM2) collapse this into a single-stage hybrid where several components execute inside one instance.</w:t>
      </w:r>
    </w:p>
    <w:p>
      <w:pPr>
        <w:spacing w:after="120"/>
      </w:pPr>
      <w:r>
        <w:rPr>
          <w:b w:val="0"/>
          <w:i w:val="0"/>
        </w:rPr>
        <w:t>The two stages have MISMATCHED COMPUTE PROFILES -- the Talker is latency-bound and the reconstruction is throughput-bound -- which is the root of most of the systems difficulty below.</w:t>
      </w:r>
    </w:p>
    <w:p>
      <w:pPr>
        <w:pStyle w:val="Heading2"/>
      </w:pPr>
      <w:r>
        <w:t>The metric changes, and this is the deepest difference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6"/>
              </w:rPr>
              <w:t>text LLM (what inferopt measures)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speech LM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first-token latency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TTFT -- prefill to first token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TTFA (time-to-first-AUDIO) -- prefill, plus generating N codec tokens, plus a pass through the audio detokenizer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steady state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ITL p99, a percentile to minimize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STREAMING VIABILITY -- a BINARY constraint: each audio chunk must arrive before playback of the previous chunk ends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objective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goodput: tokens from SLO-satisfying requests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no settled equivalent; viability is a deadline, not a percentile</w:t>
            </w:r>
          </w:p>
        </w:tc>
      </w:tr>
    </w:tbl>
    <w:p>
      <w:pPr>
        <w:spacing w:after="120"/>
      </w:pPr>
      <w:r>
        <w:rPr>
          <w:b w:val="0"/>
          <w:i w:val="0"/>
          <w:sz w:val="19"/>
        </w:rPr>
        <w:t>VoxServe states this directly: text-focused systems “optimize for the wrong metrics” for speech. A percentile target and a playback deadline are different mathematics -- a config can hold a 250 ms ITL p99 and still stutter, because the tail lands inside one chunk boundary.</w:t>
      </w:r>
    </w:p>
    <w:p>
      <w:pPr>
        <w:pStyle w:val="Heading2"/>
      </w:pPr>
      <w:r>
        <w:t>What production OSS serving does today</w:t>
      </w:r>
    </w:p>
    <w:p>
      <w:pPr>
        <w:spacing w:after="120"/>
      </w:pPr>
      <w:r>
        <w:rPr>
          <w:b w:val="0"/>
          <w:i w:val="0"/>
          <w:sz w:val="19"/>
        </w:rPr>
        <w:t>vLLM-Omni, June 2026. Model-specific techniques rather than universal recipes:</w:t>
      </w:r>
    </w:p>
    <w:p>
      <w:pPr>
        <w:pStyle w:val="ListBullet"/>
        <w:spacing w:after="60"/>
      </w:pPr>
      <w:r>
        <w:t>stage separation and connector chunking, decoupling Talker latency from Code2Wav throughput</w:t>
      </w:r>
    </w:p>
    <w:p>
      <w:pPr>
        <w:pStyle w:val="ListBullet"/>
        <w:spacing w:after="60"/>
      </w:pPr>
      <w:r>
        <w:t>batched decode preprocessing, to cut per-request Python overhead</w:t>
      </w:r>
    </w:p>
    <w:p>
      <w:pPr>
        <w:pStyle w:val="ListBullet"/>
        <w:spacing w:after="60"/>
      </w:pPr>
      <w:r>
        <w:t>torch.compile over whole-forward graphs</w:t>
      </w:r>
    </w:p>
    <w:p>
      <w:pPr>
        <w:pStyle w:val="ListBullet"/>
        <w:spacing w:after="60"/>
      </w:pPr>
      <w:r>
        <w:t>CFM/LocDiT decode-tail batching -- batching diffusion calls across requests</w:t>
      </w:r>
    </w:p>
    <w:p>
      <w:pPr>
        <w:pStyle w:val="ListBullet"/>
        <w:spacing w:after="60"/>
      </w:pPr>
      <w:r>
        <w:t>GPU-resident decode state, moving multi-codebook updates off the CPU</w:t>
      </w:r>
    </w:p>
    <w:p>
      <w:pPr>
        <w:pStyle w:val="ListBullet"/>
        <w:spacing w:after="60"/>
      </w:pPr>
      <w:r>
        <w:t>model-specific attention kernels (e.g. a q_len=1 Triton kernel)</w:t>
      </w:r>
    </w:p>
    <w:p>
      <w:pPr>
        <w:pStyle w:val="ListBullet"/>
        <w:spacing w:after="60"/>
      </w:pPr>
      <w:r>
        <w:t>CUDA Graphs with dynamic batch adaptation</w:t>
      </w:r>
    </w:p>
    <w:p>
      <w:pPr>
        <w:spacing w:after="120"/>
      </w:pPr>
      <w:r>
        <w:rPr>
          <w:b/>
          <w:i w:val="0"/>
          <w:sz w:val="19"/>
        </w:rPr>
        <w:t>Named as NOT covered:</w:t>
      </w:r>
    </w:p>
    <w:p>
      <w:pPr>
        <w:pStyle w:val="ListBullet"/>
        <w:spacing w:after="60"/>
      </w:pPr>
      <w:r>
        <w:t>speculative decoding or early exit</w:t>
      </w:r>
    </w:p>
    <w:p>
      <w:pPr>
        <w:pStyle w:val="ListBullet"/>
        <w:spacing w:after="60"/>
      </w:pPr>
      <w:r>
        <w:t>cross-request caching</w:t>
      </w:r>
    </w:p>
    <w:p>
      <w:pPr>
        <w:pStyle w:val="ListBullet"/>
        <w:spacing w:after="60"/>
      </w:pPr>
      <w:r>
        <w:t>multi-GPU disaggregation</w:t>
      </w:r>
    </w:p>
    <w:p>
      <w:pPr>
        <w:pStyle w:val="ListBullet"/>
        <w:spacing w:after="60"/>
      </w:pPr>
      <w:r>
        <w:t>quantization beyond fp32/fp16 alignment</w:t>
      </w:r>
    </w:p>
    <w:p>
      <w:pPr>
        <w:pStyle w:val="Heading2"/>
      </w:pPr>
      <w:r>
        <w:t>Published, not in production serving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b/>
                <w:sz w:val="16"/>
              </w:rPr>
              <w:t>technique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6"/>
              </w:rPr>
              <w:t>idea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claimed gain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6"/>
              </w:rPr>
              <w:t>VADUSA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multi-token prediction heads plus a Viterbi-based speculative decode selecting the best token sequence per step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4-5x per-token, minimal quality cost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6"/>
              </w:rPr>
              <w:t>SSD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lightweight draft model made by fine-tuning a few parameters OF THE TARGET, so no separate draft model is trained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1.4x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6"/>
              </w:rPr>
              <w:t>SpecASR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tree-structured speculation raising the verification success rate, for LLM-based ASR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reported acceleration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6"/>
              </w:rPr>
              <w:t>TLDR</w:t>
            </w:r>
          </w:p>
        </w:tc>
        <w:tc>
          <w:tcPr>
            <w:tcW w:type="dxa" w:w="5328"/>
          </w:tcPr>
          <w:p>
            <w:r/>
            <w:r>
              <w:rPr>
                <w:sz w:val="16"/>
              </w:rPr>
              <w:t>compressing audio tokens themselves, shortening the AR sequence rather than speeding each step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-</w:t>
            </w:r>
          </w:p>
        </w:tc>
      </w:tr>
    </w:tbl>
    <w:p>
      <w:pPr>
        <w:spacing w:after="120"/>
      </w:pPr>
      <w:r>
        <w:rPr>
          <w:b w:val="0"/>
          <w:i w:val="0"/>
          <w:sz w:val="19"/>
        </w:rPr>
        <w:t>Speculative decoding is the notable absence. It is the single largest lossless win in this project's own MoE result (+42% goodput from ngram spec decode alone), it has 1.4-5x published gains for speech, and no production speech server implements it. The obstacle is structural rather than lack of interest: codec tokens are multi-codebook with delay patterns, so the draft/verify contract is not the one a text decoder uses.</w:t>
      </w:r>
    </w:p>
    <w:p>
      <w:r>
        <w:br w:type="page"/>
      </w:r>
    </w:p>
    <w:p>
      <w:pPr>
        <w:pStyle w:val="Heading1"/>
      </w:pPr>
      <w:r>
        <w:t>Part 2 -- World models</w:t>
      </w:r>
    </w:p>
    <w:p>
      <w:pPr>
        <w:spacing w:after="120"/>
      </w:pPr>
      <w:r>
        <w:rPr>
          <w:b w:val="0"/>
          <w:i w:val="0"/>
        </w:rPr>
        <w:t>Read “world model” here as autoregressive video diffusion: a causal DiT generating frame blocks with few-step denoising and a rolling KV cache. This is the shape used by driving and interactive world models, and it is genuinely closer to an LLM than image diffusion is -- it is autoregressive and it has a KV cache -- while still not being servable by an LLM server.</w:t>
      </w:r>
    </w:p>
    <w:p>
      <w:pPr>
        <w:pStyle w:val="Heading2"/>
      </w:pPr>
      <w:r>
        <w:t>Three families of acceleration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family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6"/>
              </w:rPr>
              <w:t>what it exploits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6"/>
              </w:rPr>
              <w:t>examples and claims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feature / block caching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temporal redundancy across denoising steps and across chunks: features change little, so recompute little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X-Cache: 71% block skip, 2.6x, on a PRODUCTION multi-camera driving world model. WorldCache (heterogeneous token caching), LightCache (training-free, memory-efficient)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KV cache compression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not every past frame's KV matters to the next one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Forcing-KV (hybrid compression), Focused Forcing (content-aware per-frame KV selection), Future Forcing (training-free policy)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sparse attention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attention mass concentrates in local 3D spatio-temporal windows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Sliding Tile Attention: 2.98x over FlashAttention-2, 1.89x over FlashAttention-3. Radial Attention: O(n log n) with energy decay. LiteAttention: propagates skippable tiles across timesteps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The enabling empirical fact, and the one worth remembering: in autoregressive video diffusion, retaining only 30% of attention computations preserves more than 85% of the attention mass. That is the same kind of headroom that made KV quantization and speculative decoding worth the trouble for text.</w:t>
      </w:r>
    </w:p>
    <w:p>
      <w:r>
        <w:br w:type="page"/>
      </w:r>
    </w:p>
    <w:p>
      <w:pPr>
        <w:pStyle w:val="Heading1"/>
      </w:pPr>
      <w:r>
        <w:t>Part 3 -- Where the gaps are</w:t>
      </w:r>
    </w:p>
    <w:p>
      <w:pPr>
        <w:spacing w:after="120"/>
      </w:pPr>
      <w:r>
        <w:rPr>
          <w:b w:val="0"/>
          <w:i w:val="0"/>
        </w:rPr>
        <w:t>The techniques are plentiful and published. What is missing in both domains is SERVING STRUCTURE, and it is structure this project already has, aimed at a different objective.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gap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6"/>
              </w:rPr>
              <w:t>what is missing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6"/>
              </w:rPr>
              <w:t>does inferopt have the shape for it?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the objective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goodput is defined on tokens meeting TTFT/ITL. Audio needs TTFA plus a binary chunk deadline; world models need frames/s against a real-time budget.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Partly. The SLO is two fields and the objective is one scalar; both would need to become pluggable. The Pareto machinery is agnostic.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pipeline scheduling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both domains are multi-stage with mismatched profiles. vLLM and SGLang schedule ONE model. VoxServe's core claim is that no entity coordinates resources across the stages.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No. inferopt tunes a single served model and would have to model a pipeline as the thing under search. This is the largest gap and it is a serving problem, not a kernel problem.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caching has no interface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feature caching is to diffusion what KV cache is to LLMs, but every method is bespoke per model -- there is no flag to flip and measure.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Yes, if a server exposed one. A cache policy is exactly a DAG node with a sweep.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sparsity has no quality dial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STA / Radial / LiteAttention are real speedups with real quality cost. Servers expose an attention BACKEND choice, not a sparsity POLICY with a tunable level.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Yes. This is precisely the lossless/lossy axis the DAG models, and nobody has built it for these domains.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quantization below the LLM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vocoders, VAEs and codec heads sit outside the modelopt toolchain.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Partly. quantize.py already EXCLUDES vision towers by name; the same exclusion logic applies, but nothing quantizes those components.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no accuracy probe</w:t>
            </w:r>
          </w:p>
        </w:tc>
        <w:tc>
          <w:tcPr>
            <w:tcW w:type="dxa" w:w="3600"/>
          </w:tcPr>
          <w:p>
            <w:r/>
            <w:r>
              <w:rPr>
                <w:sz w:val="16"/>
              </w:rPr>
              <w:t>no serving harness carries round-trip WER or UTMOS for speech, or FVD for video, so “did this optimization hurt” is unanswerable.</w:t>
            </w:r>
          </w:p>
        </w:tc>
        <w:tc>
          <w:tcPr>
            <w:tcW w:type="dxa" w:w="4032"/>
          </w:tcPr>
          <w:p>
            <w:r/>
            <w:r>
              <w:rPr>
                <w:sz w:val="16"/>
              </w:rPr>
              <w:t>Yes, structurally. Benchmark is already an interface with a judge and a metric; these are new implementations, not new machinery.</w:t>
            </w:r>
          </w:p>
        </w:tc>
      </w:tr>
    </w:tbl>
    <w:p>
      <w:pPr>
        <w:pStyle w:val="Heading2"/>
      </w:pPr>
      <w:r>
        <w:t>If this were to be built, in order</w:t>
      </w:r>
    </w:p>
    <w:p>
      <w:pPr>
        <w:pStyle w:val="ListBullet"/>
        <w:spacing w:after="60"/>
      </w:pPr>
      <w:r>
        <w:t>A perceptual benchmark first, before any optimization. Every lesson in this project's history says the probe comes first: RULER was removed after it moved across a node that cannot change quality, and a 4-bit MoE result still reads accuracy IMPROVING because the sample size cannot resolve the loss. An audio ladder with no WER probe would repeat both mistakes at higher cost.</w:t>
      </w:r>
    </w:p>
    <w:p>
      <w:pPr>
        <w:pStyle w:val="ListBullet"/>
        <w:spacing w:after="60"/>
      </w:pPr>
      <w:r>
        <w:t>Then the SLO and objective, made pluggable -- TTFA and a chunk deadline are not a percentile, and forcing them into one would give confidently wrong answers rather than errors.</w:t>
      </w:r>
    </w:p>
    <w:p>
      <w:pPr>
        <w:pStyle w:val="ListBullet"/>
        <w:spacing w:after="60"/>
      </w:pPr>
      <w:r>
        <w:t>Then the trace schema, which must carry audio or frame inputs before any measurement means anything.</w:t>
      </w:r>
    </w:p>
    <w:p>
      <w:pPr>
        <w:pStyle w:val="ListBullet"/>
        <w:spacing w:after="60"/>
      </w:pPr>
      <w:r>
        <w:t>Only then the DAG nodes: cache policy, sparsity level, codec quantization. These are the cheap part, and doing them first would produce numbers nobody could check.</w:t>
      </w:r>
    </w:p>
    <w:p>
      <w:r>
        <w:br w:type="page"/>
      </w:r>
    </w:p>
    <w:p>
      <w:pPr>
        <w:pStyle w:val="Heading1"/>
      </w:pPr>
      <w:r>
        <w:t>Sources</w:t>
      </w:r>
    </w:p>
    <w:p>
      <w:pPr>
        <w:spacing w:after="120"/>
      </w:pPr>
      <w:r>
        <w:rPr>
          <w:b w:val="0"/>
          <w:i/>
          <w:sz w:val="18"/>
        </w:rPr>
        <w:t>Retrieved September 2026. None of these results has been reproduced on this hardware.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work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VoxServe -- streaming-centric serving for speech LMs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https://arxiv.org/html/2602.00269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Engineering TTS Inference in vLLM-Omni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https://vllm.ai/blog/2026-06-23-vllm-omni-tts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VADUSA -- multi-token prediction + speculative decoding for TTS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https://arxiv.org/abs/2410.13839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Speech Speculative Decoding (SSD)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https://arxiv.org/html/2505.15380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SpecASR -- speculative decoding for LLM-based ASR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https://arxiv.org/pdf/2507.18181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TLDR -- compressing audio tokens for AR TTS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https://arxiv.org/html/2606.09019v1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X-Cache -- cross-chunk block caching for world models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https://arxiv.org/html/2604.20289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WorldCache -- heterogeneous token caching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https://arxiv.org/pdf/2603.06331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Forcing-KV -- hybrid KV compression for AR video diffusion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https://arxiv.org/pdf/2605.09681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Sliding Tile Attention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https://arxiv.org/html/2502.04507v3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LiteAttention -- temporal sparse attention for DiTs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https://arxiv.org/pdf/2511.11062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Sparse Forcing -- trainable sparse attention, real-time AR video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https://arxiv.org/html/2604.21221v1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6"/>
              </w:rPr>
              <w:t>A Survey on Cache Methods in Diffusion Models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https://arxiv.org/pdf/2510.19755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