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ReportTitle"/>
      </w:pPr>
      <w:r>
        <w:t xml:space="preserve">Blacksburg Eats Local Restaurant Discovery and Review Application</w:t>
      </w:r>
    </w:p>
    <w:p>
      <w:pPr>
        <w:pStyle w:val="Authors"/>
      </w:pPr>
      <w:r>
        <w:t xml:space="preserve">Srikar Burugula  ·  Kayden Moraes  ·  Siddharth Dhar  ·  Anvit Koppella</w:t>
      </w:r>
    </w:p>
    <w:p>
      <w:pPr>
        <w:pStyle w:val="Affiliation"/>
      </w:pPr>
      <w:r>
        <w:t xml:space="preserve">Virginia Tech  |  Final project report  |  5 October 2026</w:t>
      </w:r>
    </w:p>
    <w:p>
      <w:pPr>
        <w:pStyle w:val="AbstractLabel"/>
      </w:pPr>
      <w:r>
        <w:t xml:space="preserve">ABSTRACT</w:t>
      </w:r>
    </w:p>
    <w:p>
      <w:pPr>
        <w:pStyle w:val="AbstractText"/>
      </w:pPr>
      <w:r>
        <w:t xml:space="preserve">Blacksburg Eats is a local restaurant discovery and review prototype for Virginia Tech students and other people exploring the Blacksburg area. The original problem statement identified a need for food-specific, easy-to-use local recommendations with more informative ratings than a single overall score. We translated a prioritized backlog and a ten-response requirements survey into a responsive web application with a searchable restaurant catalog, map, accounts, written reviews, category scores, photos, favorites, tags, and achievements. The current catalog contains 244 mapped listings within a ten-mile straight-line radius of the Virginia Tech Blacksburg campus. Five original demo listings retain clearly labeled fictional sample reviews. Node.js and SQLite provide the application and persistent data layer; Leaflet and OpenStreetMap provide the map interface. Automated browser and accessibility checks support the implementation, while a separate participant-based usability study remains necessary. The prototype demonstrates the value of local scope and transparent review details but does not yet verify student identity, guarantee current listing data, or solve review representativeness.</w:t>
      </w:r>
    </w:p>
    <w:p>
      <w:pPr>
        <w:pStyle w:val="Keywords"/>
      </w:pPr>
      <w:r>
        <w:t xml:space="preserve">Keywords: restaurant discovery; local reviews; requirements elicitation; accessibility; web application</w:t>
      </w:r>
    </w:p>
    <w:p>
      <w:pPr>
        <w:sectPr>
          <w:footerReference w:type="default" r:id="rId6"/>
          <w:type w:val="continuous"/>
          <w:pgSz w:w="12240" w:h="15840" w:orient="portrait"/>
          <w:pgMar w:top="850" w:right="900" w:bottom="850" w:left="900" w:header="400" w:footer="400" w:gutter="0"/>
          <w:pgNumType/>
          <w:cols w:num="1"/>
          <w:docGrid w:linePitch="360"/>
        </w:sectPr>
      </w:pPr>
    </w:p>
    <w:p>
      <w:pPr>
        <w:pStyle w:val="SectionHeading"/>
      </w:pPr>
      <w:r>
        <w:t xml:space="preserve">1  INTRODUCTION</w:t>
      </w:r>
    </w:p>
    <w:p>
      <w:pPr>
        <w:pStyle w:val="BodyText"/>
      </w:pPr>
      <w:r>
        <w:t xml:space="preserve">Moving to a university town creates a practical discovery problem: a student may know the campus but not which nearby restaurants fit a budget, cuisine preference, or social setting. The team’s initial problem statement argued that broad platforms such as Google Maps can be difficult to interpret when aggregate ratings hide differences in food, service, and atmosphere, while restaurant-centered apps may feel less accessible or place useful features behind participation thresholds [1]. These were project motivations, not experimentally established defects in those products.</w:t>
      </w:r>
    </w:p>
    <w:p>
      <w:pPr>
        <w:pStyle w:val="BodyText"/>
      </w:pPr>
      <w:r>
        <w:t xml:space="preserve">Blacksburg Eats addresses this problem with a local-first directory and a review workflow that keeps written experience and optional category scores visible. Its present objective is to support finding a place and sharing an assessment in a small, demonstrable system. The team initially envisioned a Virginia Tech-centered reviewer community and an overall score derived from multiple categories [1]. The delivered prototype permits open registration, and its overall score is a separate user rating; category averages supplement rather than determine it. These differences are material and are discussed as limitations.</w:t>
      </w:r>
    </w:p>
    <w:p>
      <w:pPr>
        <w:pStyle w:val="SectionHeading"/>
      </w:pPr>
      <w:r>
        <w:t xml:space="preserve">2  MOTIVATING EXAMPLE</w:t>
      </w:r>
    </w:p>
    <w:p>
      <w:pPr>
        <w:pStyle w:val="BodyText"/>
      </w:pPr>
      <w:r>
        <w:t xml:space="preserve">A first-year student wants dinner with friends near campus. They open Blacksburg Eats, search for Italian food, inspect the map, and sort the resulting places by distance from Virginia Tech. Selecting a pin or card reveals an address, directions, community reviews, and any food, service, and atmosphere scores. The student saves one place as a favorite. After visiting, they sign in, submit a written review and overall rating, and optionally upload a photo. A later visitor can use the same search and read the account’s review without first contributing content. This scenario connects discovery, location, and evidence about the dining experience in one flow.</w:t>
      </w:r>
    </w:p>
    <w:p>
      <w:pPr>
        <w:pStyle w:val="SectionHeading"/>
      </w:pPr>
      <w:r>
        <w:t xml:space="preserve">3  BACKGROUND AND RELATED WORK</w:t>
      </w:r>
    </w:p>
    <w:p>
      <w:pPr>
        <w:pStyle w:val="BodyText"/>
      </w:pPr>
      <w:r>
        <w:t xml:space="preserve">A restaurant listing is a place record containing a name, category, position, and sometimes an address or website. A user review is a dated, account-linked opinion about that place. An aggregate score is a summary of submitted ratings; it does not establish factual quality or represent a statistically sampled population. In this prototype, category scores are optional one-to-five assessments for food quality, service, and atmosphere. The overall score is a distinct one-to-five assessment.</w:t>
      </w:r>
    </w:p>
    <w:p>
      <w:pPr>
        <w:pStyle w:val="BodyText"/>
      </w:pPr>
      <w:r>
        <w:t xml:space="preserve">Google Maps supports place ratings, written reviews, and photo contributions at broad geographic scale [3]. Beli emphasizes restaurant lists, social discovery, maps, and tags [4]. Blacksburg Eats does not claim those functions are novel in isolation. Its distinction is the deliberately bounded Virginia Tech area, a visible food-specific category breakdown, and direct access to the full feature set in a student-oriented interface. Unlike the original proposal’s criticism of gated features, this comparison describes the present design choice rather than asserting the current policies of another app. Leaflet supplies interactive maps and OpenStreetMap supplies map tiles; Overture Maps Places supplies the imported listing snapshot [5, 6].</w:t>
      </w:r>
    </w:p>
    <w:p>
      <w:pPr>
        <w:pStyle w:val="SectionHeading"/>
      </w:pPr>
      <w:r>
        <w:t xml:space="preserve">4  REQUIREMENTS ELICITATION AND PRIORITIZATION</w:t>
      </w:r>
    </w:p>
    <w:p>
      <w:pPr>
        <w:pStyle w:val="BodyText"/>
      </w:pPr>
      <w:r>
        <w:t xml:space="preserve">The original problem-statement artifact includes a Google Form summary with ten responses to the main questions [1]. Five of ten respondents reported using Google Maps to choose a place to eat in Blacksburg, and six of ten named it as the app they currently use for restaurant choice. These small, convenience-sample counts indicate where respondents already look; they do not establish preferences for the wider student population. A six-response free-text summary in the source document flagged navigation complexity, incomplete or stale coverage, and uncertain review reliability. That summary was generated by Gemini in Google Workspace, so we treated it as a theme summary rather than a coded analysis of raw responses.</w:t>
      </w:r>
    </w:p>
    <w:p>
      <w:pPr>
        <w:pStyle w:val="BodyText"/>
      </w:pPr>
      <w:r>
        <w:t xml:space="preserve">Feature selections were more specific: nine of ten respondents wanted student discounts or budget filters, eight wanted “best for” tags, seven wanted photos from real visits, and six wanted verified reviews from Virginia Tech students. For restaurant assessment, all ten selected food quality or taste, nine selected portion size, eight selected price or value, eight selected ambience, and seven selected service. These results motivated searchable listings, tags, photos, and category ratings. The current implementation covers food, atmosphere, and service; it does not yet implement budget filters, portion-size scoring, student discounts, or student verification. The survey results should guide the next iteration rather than be portrayed as validation of the finished app.</w:t>
      </w:r>
    </w:p>
    <w:p>
      <w:pPr>
        <w:pStyle w:val="BodyText"/>
      </w:pPr>
      <w:r>
        <w:t xml:space="preserve">The backlog separated four Must Have items—review system, local catalog, accounts, and search—from three Should Have items—map, category ratings, and restaurant photos—and three Could Have items—favorites, badges, and tags [2]. All ten named feature areas are present in the current app, though their maturity varies. Prioritization made the core discovery and contribution flow the first viable demo. Later requests expanded the map and catalog from five curated examples to the present broader radius-based snapshot. The implemented scope reflects both the original backlog and these subsequent project decisions.</w:t>
      </w:r>
    </w:p>
    <w:p>
      <w:pPr>
        <w:pStyle w:val="SectionHeading"/>
      </w:pPr>
      <w:r>
        <w:t xml:space="preserve">5  SYSTEM DESIGN AND IMPLEMENTATION</w:t>
      </w:r>
    </w:p>
    <w:p>
      <w:pPr>
        <w:pStyle w:val="SubHeading"/>
      </w:pPr>
      <w:r>
        <w:t xml:space="preserve">5.1 Architecture and data</w:t>
      </w:r>
    </w:p>
    <w:p>
      <w:pPr>
        <w:pStyle w:val="BodyText"/>
      </w:pPr>
      <w:r>
        <w:t xml:space="preserve">The frontend uses Vite, vanilla JavaScript, semantic HTML, and responsive CSS. A Node.js HTTP server exposes JSON endpoints and serves the compiled frontend in production mode. SQLite stores users, sessions, restaurants, reviews, favorites, and photo metadata and bytes. Passwords are derived with scrypt and per-user salts; session cookies are HttpOnly and SameSite. Origin checks, input limits, rating validation, and account ownership checks protect write operations. These controls are useful for a prototype but are not a substitute for a production security review.</w:t>
      </w:r>
    </w:p>
    <w:p>
      <w:pPr>
        <w:pStyle w:val="BodyText"/>
      </w:pPr>
      <w:r>
        <w:t xml:space="preserve">The catalog combines five manually curated demo restaurants with a static Overture Maps Places snapshot. An import script filters mapped restaurant and café categories by haversine distance from the published Blacksburg campus coordinates, removes nearby duplicates of the original five, and excludes several clearly misclassified records. The result is 244 places no farther than ten straight-line miles from campus. Stable IDs preserve existing reviews when the catalog is refreshed. The application does not make a live Overture request on startup. Because third-party geodata can be stale or incomplete, the UI presents locations as approximate and asks users to check details before visiting [6, 7].</w:t>
      </w:r>
    </w:p>
    <w:p>
      <w:pPr>
        <w:pStyle w:val="SubHeading"/>
      </w:pPr>
      <w:r>
        <w:t xml:space="preserve">5.2 Interaction and review decisions</w:t>
      </w:r>
    </w:p>
    <w:p>
      <w:pPr>
        <w:pStyle w:val="BodyText"/>
      </w:pPr>
      <w:r>
        <w:t xml:space="preserve">Search matches names, cuisine, location text, addresses, descriptions, and tags. The list can sort by name, rating, or distance, with 24 cards displayed initially and more available on demand. The Leaflet map clusters dense groups and lets a user open a place’s details and reviews from a marker. Restaurant details offer directions and a listing website when available. Keyboard interaction is supported for markers, forms, and dialogs.</w:t>
      </w:r>
    </w:p>
    <w:p>
      <w:pPr>
        <w:pStyle w:val="BodyText"/>
      </w:pPr>
      <w:r>
        <w:t xml:space="preserve">An authenticated account can create one review per restaurant and later edit or delete it. The overall average uses stored overall scores with equal weight. Optional food, service, and atmosphere ratings have their own averages; missing category values are excluded rather than treated as zeros. Users can save favorites, filter tags, upload described photos, and view contribution-based badges. Sample reviews are labeled as fictional. In particular, “verified Virginia Tech review” is not claimed: registration requires an email address but does not prove university affiliation or a visit.</w:t>
      </w:r>
    </w:p>
    <w:p>
      <w:pPr>
        <w:pStyle w:val="SectionHeading"/>
      </w:pPr>
      <w:r>
        <w:t xml:space="preserve">6  USABILITY EVALUATION AND DESIGN IMPACT</w:t>
      </w:r>
    </w:p>
    <w:p>
      <w:pPr>
        <w:pStyle w:val="BodyText"/>
      </w:pPr>
      <w:r>
        <w:t xml:space="preserve">The available project materials contain a formative requirements survey, not a documented observation-based usability study of the completed application. We therefore do not report invented participant counts, task-completion rates, satisfaction scores, or quotations. The survey’s concern about difficult navigation motivated a single search-and-map flow, plain labels, visible empty states, and direct review access. Interest in photos, tags, and category-specific judgments informed those controls and detail views. Responsive layouts, visible focus treatment, native form controls, descriptive photo captions, and map/list parity were intended to support access across screen sizes and input methods.</w:t>
      </w:r>
    </w:p>
    <w:p>
      <w:pPr>
        <w:pStyle w:val="BodyText"/>
      </w:pPr>
      <w:r>
        <w:t xml:space="preserve">For technical accessibility evaluation, the browser test suite uses axe-core checks on catalog, dialog, and form states, alongside mobile overflow and keyboard-map scenarios. Automated checks can detect selected rule violations but cannot demonstrate WCAG conformance or substitute for assistive-technology testing. A required next study should recruit representative new and returning students, ask them to find a nearby restaurant, compare reviews, save a favorite, and write or edit a review, then record completion, errors, time, and short debrief notes. The team should revise the interface from observed difficulties and report the actual results in a later version.</w:t>
      </w:r>
    </w:p>
    <w:p>
      <w:pPr>
        <w:pStyle w:val="SectionHeading"/>
      </w:pPr>
      <w:r>
        <w:t xml:space="preserve">7  TESTING AND VERIFICATION</w:t>
      </w:r>
    </w:p>
    <w:p>
      <w:pPr>
        <w:pStyle w:val="BodyText"/>
      </w:pPr>
      <w:r>
        <w:t xml:space="preserve">Build verification uses Vite. Playwright browser tests cover catalog loading, search and empty states, mobile layout, registration and session persistence, review creation and editing, authorization failures, favorites, tags, photos, achievements, and map interaction. API checks confirm that all 244 served records have coordinates and lie within the configured radius, while the five original entries keep their IDs and sample content. Focused live-browser checks also exercised search and keyboard opening of map details. A recent Playwright map test passed but its Windows web-server teardown timed out; that harness issue should be resolved before presenting the entire suite as one clean pass. These checks establish prototype behavior under tested paths, not correctness of every imported business listing.</w:t>
      </w:r>
    </w:p>
    <w:p>
      <w:pPr>
        <w:pStyle w:val="SectionHeading"/>
      </w:pPr>
      <w:r>
        <w:t xml:space="preserve">8  USE OF AI</w:t>
      </w:r>
    </w:p>
    <w:p>
      <w:pPr>
        <w:pStyle w:val="BodyText"/>
      </w:pPr>
      <w:r>
        <w:t xml:space="preserve">Codex assisted with implementation, debugging, source inspection, and drafting this report. The source problem statement also embeds a Gemini for Workspace summary of six free-text survey responses [1]. AI was useful for generating initial code and organizing a large set of requirements, but its output required inspection against the repository, survey charts, and live app. During catalog expansion, a proposed OpenStreetMap Overpass retrieval failed, so the implementation switched to an Overture snapshot and manually checked obvious false positives. AI could not establish whether a restaurant is still open, whether a reviewer is a student, or whether a usability study occurred. The team must review the code and prose, and the report does not attribute unverified AI-tool use to individual authors.</w:t>
      </w:r>
    </w:p>
    <w:p>
      <w:pPr>
        <w:pStyle w:val="SectionHeading"/>
      </w:pPr>
      <w:r>
        <w:t xml:space="preserve">9  LIMITATIONS AND FUTURE WORK</w:t>
      </w:r>
    </w:p>
    <w:p>
      <w:pPr>
        <w:pStyle w:val="BodyText"/>
      </w:pPr>
      <w:r>
        <w:t xml:space="preserve">The prototype’s primary limitation is trust. Open registration does not verify Virginia Tech affiliation, a visit, or whether a submitted photo depicts the named restaurant. There is no moderation queue or abuse-reporting workflow. Seed reviews are fictional demonstration data; they should not be interpreted as community evidence. The listing snapshot can omit businesses, retain closed ones, or misclassify nonrestaurants, and the ten-mile boundary is a straight-line radius rather than driving distance. Map tiles need internet access, while the application server currently binds to localhost rather than providing public hosting.</w:t>
      </w:r>
    </w:p>
    <w:p>
      <w:pPr>
        <w:pStyle w:val="BodyText"/>
      </w:pPr>
      <w:r>
        <w:t xml:space="preserve">The strongest next extensions follow the elicitation evidence: budget and student-discount fields, “best for” tags maintained with clearer provenance, price/value and portion-size review categories, and an opt-in verified-student status that protects privacy. A smaller set of officially confirmed restaurants or regular listing refreshes would improve trust more than simply increasing catalog size. Before wider release, the team should run the proposed usability study, add moderation and recovery flows, test assistive technologies, assess privacy and security, and deploy behind HTTPS with reliable backup and monitoring.</w:t>
      </w:r>
    </w:p>
    <w:p>
      <w:pPr>
        <w:pStyle w:val="SectionHeading"/>
      </w:pPr>
      <w:r>
        <w:t xml:space="preserve">10  CONCLUSION</w:t>
      </w:r>
    </w:p>
    <w:p>
      <w:pPr>
        <w:pStyle w:val="BodyText"/>
      </w:pPr>
      <w:r>
        <w:t xml:space="preserve">Blacksburg Eats turns the original local food-discovery problem into a working web prototype. It joins a map and searchable 244-place catalog with account-linked reviews, optional category ratings, photos, favorites, tags, and achievements. The ten-response survey explains several design choices but cannot prove that the finished system is more usable or that its scores are more accurate than competing services. The most important next step is a documented study with representative users, followed by improvements to data freshness, reviewer trust, and deployment.</w:t>
      </w:r>
    </w:p>
    <w:p>
      <w:pPr>
        <w:pStyle w:val="SectionHeading"/>
      </w:pPr>
      <w:r>
        <w:t xml:space="preserve">  REFERENCES</w:t>
      </w:r>
    </w:p>
    <w:p>
      <w:pPr>
        <w:pStyle w:val="ReferenceText"/>
      </w:pPr>
      <w:r>
        <w:t xml:space="preserve">[1] S. Burugula, K. Moraes, S. Dhar, and A. Koppella, “Problem Statement for Blacksburg Eats Project,” course project document and embedded Google Form summary, 2026.</w:t>
      </w:r>
    </w:p>
    <w:p>
      <w:pPr>
        <w:pStyle w:val="ReferenceText"/>
      </w:pPr>
      <w:r>
        <w:t xml:space="preserve">[2] Blacksburg Eats team, “Backlog · Blacksburg Eats,” prioritized project board, 2026.</w:t>
      </w:r>
    </w:p>
    <w:p>
      <w:pPr>
        <w:pStyle w:val="ReferenceText"/>
      </w:pPr>
      <w:r>
        <w:t xml:space="preserve">[3] Google, “Add, edit or delete Google Maps reviews and ratings,” Google Maps Help. https://support.google.com/maps/answer/6230175 (accessed Oct. 5, 2026).</w:t>
      </w:r>
    </w:p>
    <w:p>
      <w:pPr>
        <w:pStyle w:val="ReferenceText"/>
      </w:pPr>
      <w:r>
        <w:t xml:space="preserve">[4] Beli Technologies, “Beli,” product description. https://beliapp.com/beli-home (accessed Oct. 5, 2026).</w:t>
      </w:r>
    </w:p>
    <w:p>
      <w:pPr>
        <w:pStyle w:val="ReferenceText"/>
      </w:pPr>
      <w:r>
        <w:t xml:space="preserve">[5] Leaflet, “Leaflet: An open-source JavaScript library for mobile-friendly interactive maps.” https://leafletjs.com/ (accessed Oct. 5, 2026).</w:t>
      </w:r>
    </w:p>
    <w:p>
      <w:pPr>
        <w:pStyle w:val="ReferenceText"/>
      </w:pPr>
      <w:r>
        <w:t xml:space="preserve">[6] Overture Maps Foundation, “Overture Maps documentation: Places and attribution.” https://docs.overturemaps.org/guides/places/ and https://docs.overturemaps.org/attribution/ (accessed Oct. 5, 2026).</w:t>
      </w:r>
    </w:p>
    <w:p>
      <w:pPr>
        <w:pStyle w:val="ReferenceText"/>
      </w:pPr>
      <w:r>
        <w:t xml:space="preserve">[7] Virginia Tech Facilities, “Building code related design criteria,” published Blacksburg campus coordinates. https://www.facilities.vt.edu/university-building-official/building-code-compliance/building-code-related-design-criteria.html (accessed Oct. 5, 2026).</w:t>
      </w:r>
    </w:p>
    <w:p>
      <w:pPr>
        <w:pStyle w:val="ReferenceText"/>
      </w:pPr>
      <w:r>
        <w:t xml:space="preserve">[8] Microsoft, “Playwright documentation.” https://playwright.dev/ (accessed Oct. 5, 2026).</w:t>
      </w:r>
    </w:p>
    <w:p>
      <w:pPr>
        <w:pStyle w:val="ReferenceText"/>
      </w:pPr>
      <w:r>
        <w:t xml:space="preserve">[9] ICSE 2026, “Research Track: Submission Process,” ACM Primary Article Template guidance. https://conf.researchr.org/track/icse-2026/icse-2026-research-track (accessed Oct. 5, 2026).</w:t>
      </w:r>
    </w:p>
    <w:sectPr>
      <w:footerReference w:type="default" r:id="rId7"/>
      <w:type w:val="continuous"/>
      <w:pgSz w:w="12240" w:h="15840" w:orient="portrait"/>
      <w:pgMar w:top="850" w:right="900" w:bottom="850" w:left="900" w:header="400" w:footer="400" w:gutter="0"/>
      <w:pgNumType/>
      <w:cols w:space="360" w:num="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Blacksburg Eats  |  </w:t>
    </w:r>
    <w:r>
      <w:rPr>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Blacksburg Eats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18"/>
        <w:szCs w:val="18"/>
      </w:rPr>
    </w:rPrDefault>
    <w:pPrDefault>
      <w:pPr>
        <w:spacing w:after="70" w:line="22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ReportTitle">
    <w:name w:val="Report Title"/>
    <w:basedOn w:val="Normal"/>
    <w:next w:val="Authors"/>
    <w:pPr>
      <w:spacing w:after="130"/>
      <w:jc w:val="center"/>
    </w:pPr>
    <w:rPr>
      <w:rFonts w:ascii="Times New Roman" w:cs="Times New Roman" w:eastAsia="Times New Roman" w:hAnsi="Times New Roman"/>
      <w:b/>
      <w:bCs/>
      <w:color w:val="000000"/>
      <w:sz w:val="34"/>
      <w:szCs w:val="34"/>
    </w:rPr>
  </w:style>
  <w:style w:type="paragraph" w:styleId="Authors">
    <w:name w:val="Authors"/>
    <w:basedOn w:val="Normal"/>
    <w:next w:val="Affiliation"/>
    <w:pPr>
      <w:spacing w:after="50"/>
      <w:jc w:val="center"/>
    </w:pPr>
    <w:rPr>
      <w:rFonts w:ascii="Times New Roman" w:cs="Times New Roman" w:eastAsia="Times New Roman" w:hAnsi="Times New Roman"/>
      <w:color w:val="000000"/>
      <w:sz w:val="21"/>
      <w:szCs w:val="21"/>
    </w:rPr>
  </w:style>
  <w:style w:type="paragraph" w:styleId="Affiliation">
    <w:name w:val="Affiliation"/>
    <w:basedOn w:val="Normal"/>
    <w:next w:val="AbstractLabel"/>
    <w:pPr>
      <w:spacing w:after="210"/>
      <w:jc w:val="center"/>
    </w:pPr>
    <w:rPr>
      <w:rFonts w:ascii="Times New Roman" w:cs="Times New Roman" w:eastAsia="Times New Roman" w:hAnsi="Times New Roman"/>
      <w:color w:val="000000"/>
      <w:sz w:val="18"/>
      <w:szCs w:val="18"/>
    </w:rPr>
  </w:style>
  <w:style w:type="paragraph" w:styleId="AbstractLabel">
    <w:name w:val="Abstract Label"/>
    <w:basedOn w:val="Normal"/>
    <w:next w:val="AbstractText"/>
    <w:pPr>
      <w:keepNext/>
      <w:spacing w:after="55" w:before="0"/>
    </w:pPr>
    <w:rPr>
      <w:rFonts w:ascii="Times New Roman" w:cs="Times New Roman" w:eastAsia="Times New Roman" w:hAnsi="Times New Roman"/>
      <w:b/>
      <w:bCs/>
      <w:color w:val="000000"/>
      <w:sz w:val="18"/>
      <w:szCs w:val="18"/>
    </w:rPr>
  </w:style>
  <w:style w:type="paragraph" w:styleId="AbstractText">
    <w:name w:val="Abstract Text"/>
    <w:basedOn w:val="Normal"/>
    <w:next w:val="Keywords"/>
    <w:pPr>
      <w:spacing w:after="100" w:line="220"/>
      <w:jc w:val="both"/>
    </w:pPr>
    <w:rPr>
      <w:rFonts w:ascii="Times New Roman" w:cs="Times New Roman" w:eastAsia="Times New Roman" w:hAnsi="Times New Roman"/>
      <w:color w:val="000000"/>
      <w:sz w:val="18"/>
      <w:szCs w:val="18"/>
    </w:rPr>
  </w:style>
  <w:style w:type="paragraph" w:styleId="Keywords">
    <w:name w:val="Keywords"/>
    <w:basedOn w:val="Normal"/>
    <w:next w:val="BodyText"/>
    <w:pPr>
      <w:spacing w:after="130"/>
    </w:pPr>
    <w:rPr>
      <w:rFonts w:ascii="Times New Roman" w:cs="Times New Roman" w:eastAsia="Times New Roman" w:hAnsi="Times New Roman"/>
      <w:color w:val="000000"/>
      <w:sz w:val="17"/>
      <w:szCs w:val="17"/>
    </w:rPr>
  </w:style>
  <w:style w:type="paragraph" w:styleId="SectionHeading">
    <w:name w:val="Section Heading"/>
    <w:basedOn w:val="Normal"/>
    <w:next w:val="BodyText"/>
    <w:pPr>
      <w:keepNext/>
      <w:spacing w:after="60" w:before="160"/>
    </w:pPr>
    <w:rPr>
      <w:rFonts w:ascii="Times New Roman" w:cs="Times New Roman" w:eastAsia="Times New Roman" w:hAnsi="Times New Roman"/>
      <w:b/>
      <w:bCs/>
      <w:color w:val="000000"/>
      <w:sz w:val="19"/>
      <w:szCs w:val="19"/>
    </w:rPr>
  </w:style>
  <w:style w:type="paragraph" w:styleId="SubHeading">
    <w:name w:val="Subheading"/>
    <w:basedOn w:val="Normal"/>
    <w:next w:val="BodyText"/>
    <w:pPr>
      <w:keepNext/>
      <w:spacing w:after="50" w:before="95"/>
    </w:pPr>
    <w:rPr>
      <w:rFonts w:ascii="Times New Roman" w:cs="Times New Roman" w:eastAsia="Times New Roman" w:hAnsi="Times New Roman"/>
      <w:b/>
      <w:bCs/>
      <w:color w:val="000000"/>
      <w:sz w:val="18"/>
      <w:szCs w:val="18"/>
    </w:rPr>
  </w:style>
  <w:style w:type="paragraph" w:styleId="BodyText">
    <w:name w:val="Body Text"/>
    <w:basedOn w:val="Normal"/>
    <w:next w:val="BodyText"/>
    <w:pPr>
      <w:widowControl/>
      <w:spacing w:after="95" w:line="220"/>
      <w:jc w:val="both"/>
    </w:pPr>
    <w:rPr>
      <w:rFonts w:ascii="Times New Roman" w:cs="Times New Roman" w:eastAsia="Times New Roman" w:hAnsi="Times New Roman"/>
      <w:color w:val="000000"/>
      <w:sz w:val="18"/>
      <w:szCs w:val="18"/>
    </w:rPr>
  </w:style>
  <w:style w:type="paragraph" w:styleId="ReferenceText">
    <w:name w:val="Reference Text"/>
    <w:basedOn w:val="Normal"/>
    <w:next w:val="ReferenceText"/>
    <w:pPr>
      <w:spacing w:after="65" w:line="195"/>
      <w:ind w:left="230" w:hanging="230"/>
    </w:pPr>
    <w:rPr>
      <w:rFonts w:ascii="Times New Roman" w:cs="Times New Roman" w:eastAsia="Times New Roman" w:hAnsi="Times New Roman"/>
      <w:color w:val="000000"/>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Blacksburg Eats Final Project Report</dc:title>
  <dc:creator>Blacksburg Eats project team</dc:creator>
  <dc:description>ICSE-style course project report based on the original problem statement, backlog, and current implementation</dc:description>
  <cp:lastModifiedBy>Un-named</cp:lastModifiedBy>
  <cp:revision>1</cp:revision>
  <dcterms:created xsi:type="dcterms:W3CDTF">2026-10-05T19:42:45.524Z</dcterms:created>
  <dcterms:modified xsi:type="dcterms:W3CDTF">2026-10-05T19:42:45.525Z</dcterms:modified>
</cp:coreProperties>
</file>

<file path=docProps/custom.xml><?xml version="1.0" encoding="utf-8"?>
<Properties xmlns="http://schemas.openxmlformats.org/officeDocument/2006/custom-properties" xmlns:vt="http://schemas.openxmlformats.org/officeDocument/2006/docPropsVTypes"/>
</file>