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33C5" w14:textId="2F5A06EC" w:rsidR="005F4AEE" w:rsidRDefault="005F4A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B.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Srikar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Course: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Nanoelectronics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F3E3C7A" w14:textId="38B5BE80" w:rsidR="005F4AEE" w:rsidRDefault="005F4A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Reg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no: 192312346                             Course code: ECA3102</w:t>
      </w:r>
    </w:p>
    <w:p w14:paraId="69DB6E2E" w14:textId="33ECD1ED" w:rsidR="005F2168" w:rsidRDefault="005F21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168">
        <w:rPr>
          <w:rFonts w:ascii="Times New Roman" w:hAnsi="Times New Roman" w:cs="Times New Roman"/>
          <w:b/>
          <w:bCs/>
          <w:sz w:val="28"/>
          <w:szCs w:val="28"/>
        </w:rPr>
        <w:t xml:space="preserve">Exp. 5. Band Structure Simulation for Graphene and CNTs using </w:t>
      </w:r>
      <w:proofErr w:type="spellStart"/>
      <w:r w:rsidRPr="005F2168">
        <w:rPr>
          <w:rFonts w:ascii="Times New Roman" w:hAnsi="Times New Roman" w:cs="Times New Roman"/>
          <w:b/>
          <w:bCs/>
          <w:sz w:val="28"/>
          <w:szCs w:val="28"/>
        </w:rPr>
        <w:t>NanoHub</w:t>
      </w:r>
      <w:proofErr w:type="spellEnd"/>
    </w:p>
    <w:p w14:paraId="5E5B2C68" w14:textId="77777777" w:rsidR="005F2168" w:rsidRDefault="005F21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168">
        <w:rPr>
          <w:rFonts w:ascii="Times New Roman" w:hAnsi="Times New Roman" w:cs="Times New Roman"/>
          <w:b/>
          <w:bCs/>
          <w:sz w:val="28"/>
          <w:szCs w:val="28"/>
        </w:rPr>
        <w:t xml:space="preserve">Case Study 1: Simulate the band-structure of </w:t>
      </w:r>
      <w:proofErr w:type="spellStart"/>
      <w:r w:rsidRPr="005F2168">
        <w:rPr>
          <w:rFonts w:ascii="Times New Roman" w:hAnsi="Times New Roman" w:cs="Times New Roman"/>
          <w:b/>
          <w:bCs/>
          <w:sz w:val="28"/>
          <w:szCs w:val="28"/>
        </w:rPr>
        <w:t>InAs</w:t>
      </w:r>
      <w:proofErr w:type="spellEnd"/>
      <w:r w:rsidRPr="005F2168">
        <w:rPr>
          <w:rFonts w:ascii="Times New Roman" w:hAnsi="Times New Roman" w:cs="Times New Roman"/>
          <w:b/>
          <w:bCs/>
          <w:sz w:val="28"/>
          <w:szCs w:val="28"/>
        </w:rPr>
        <w:t xml:space="preserve"> circular nanowire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807042" wp14:editId="79D6D0A2">
            <wp:extent cx="5731510" cy="3044825"/>
            <wp:effectExtent l="0" t="0" r="2540" b="3175"/>
            <wp:docPr id="619168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68840" name="Picture 6191688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A27E" w14:textId="6BC50A58" w:rsidR="005F2168" w:rsidRDefault="005F21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168">
        <w:rPr>
          <w:rFonts w:ascii="Times New Roman" w:hAnsi="Times New Roman" w:cs="Times New Roman"/>
          <w:b/>
          <w:bCs/>
          <w:sz w:val="28"/>
          <w:szCs w:val="28"/>
        </w:rPr>
        <w:t xml:space="preserve">Case Study 2: Simulate the band-structure of </w:t>
      </w:r>
      <w:proofErr w:type="spellStart"/>
      <w:r w:rsidRPr="005F2168">
        <w:rPr>
          <w:rFonts w:ascii="Times New Roman" w:hAnsi="Times New Roman" w:cs="Times New Roman"/>
          <w:b/>
          <w:bCs/>
          <w:sz w:val="28"/>
          <w:szCs w:val="28"/>
        </w:rPr>
        <w:t>AlGaAs</w:t>
      </w:r>
      <w:proofErr w:type="spellEnd"/>
      <w:r w:rsidRPr="005F2168">
        <w:rPr>
          <w:rFonts w:ascii="Times New Roman" w:hAnsi="Times New Roman" w:cs="Times New Roman"/>
          <w:b/>
          <w:bCs/>
          <w:sz w:val="28"/>
          <w:szCs w:val="28"/>
        </w:rPr>
        <w:t xml:space="preserve"> circular nanowire</w:t>
      </w:r>
    </w:p>
    <w:p w14:paraId="719840BF" w14:textId="77777777" w:rsidR="005F2168" w:rsidRDefault="005F21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5F46F2" w14:textId="77777777" w:rsidR="005F2168" w:rsidRDefault="005F21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28E805" w14:textId="77777777" w:rsidR="005F2168" w:rsidRDefault="005F21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CC95BB" w14:textId="3431BCE8" w:rsidR="005F2168" w:rsidRDefault="005F21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5D74B8" wp14:editId="0DA47986">
            <wp:extent cx="5731510" cy="3044825"/>
            <wp:effectExtent l="0" t="0" r="2540" b="3175"/>
            <wp:docPr id="2182284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28498" name="Picture 2182284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E51B" w14:textId="6F9FCD86" w:rsidR="005F2168" w:rsidRDefault="005F21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Exp-6 Demonstration of quantum tunnelling</w:t>
      </w:r>
    </w:p>
    <w:p w14:paraId="1068E24B" w14:textId="70FFB4E7" w:rsidR="005F2168" w:rsidRDefault="005F21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168">
        <w:rPr>
          <w:rFonts w:ascii="Times New Roman" w:hAnsi="Times New Roman" w:cs="Times New Roman"/>
          <w:b/>
          <w:bCs/>
          <w:sz w:val="28"/>
          <w:szCs w:val="28"/>
        </w:rPr>
        <w:t>Case study 1 : Analysis the transmission co-efficient Vs Energy characteristics on refined grid</w:t>
      </w:r>
    </w:p>
    <w:p w14:paraId="71BA5F40" w14:textId="131313A6" w:rsidR="002E38CA" w:rsidRDefault="009336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E58BA3" wp14:editId="52959EFE">
            <wp:extent cx="5731510" cy="3044825"/>
            <wp:effectExtent l="0" t="0" r="2540" b="3175"/>
            <wp:docPr id="3947895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89570" name="Picture 3947895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65C6" w14:textId="62D648AC" w:rsidR="005F2168" w:rsidRDefault="005F21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168">
        <w:rPr>
          <w:rFonts w:ascii="Times New Roman" w:hAnsi="Times New Roman" w:cs="Times New Roman"/>
          <w:b/>
          <w:bCs/>
          <w:sz w:val="28"/>
          <w:szCs w:val="28"/>
        </w:rPr>
        <w:t>Case study 2 : Analysis the Reflection co-efficient Vs Energy on Homogeneous Grid</w:t>
      </w:r>
    </w:p>
    <w:p w14:paraId="2223689B" w14:textId="5A6A1E9B" w:rsidR="009336A2" w:rsidRDefault="009336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250F81" wp14:editId="50EDEC78">
            <wp:extent cx="5731510" cy="3044825"/>
            <wp:effectExtent l="0" t="0" r="2540" b="3175"/>
            <wp:docPr id="1502897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9787" name="Picture 1502897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4D6E" w14:textId="1780CE6B" w:rsidR="005F2168" w:rsidRDefault="005F2168" w:rsidP="005F21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168">
        <w:rPr>
          <w:rFonts w:ascii="Times New Roman" w:hAnsi="Times New Roman" w:cs="Times New Roman"/>
          <w:b/>
          <w:bCs/>
          <w:sz w:val="28"/>
          <w:szCs w:val="28"/>
        </w:rPr>
        <w:t>Exp. 7. MOSFET Scaling Analysis and Subthreshold Swing Calculation using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168">
        <w:rPr>
          <w:rFonts w:ascii="Times New Roman" w:hAnsi="Times New Roman" w:cs="Times New Roman"/>
          <w:b/>
          <w:bCs/>
          <w:sz w:val="28"/>
          <w:szCs w:val="28"/>
        </w:rPr>
        <w:t>NanoHub</w:t>
      </w:r>
      <w:proofErr w:type="spellEnd"/>
    </w:p>
    <w:p w14:paraId="17A513E1" w14:textId="77777777" w:rsidR="005F2168" w:rsidRPr="005F2168" w:rsidRDefault="005F2168" w:rsidP="005F21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168">
        <w:rPr>
          <w:rFonts w:ascii="Times New Roman" w:hAnsi="Times New Roman" w:cs="Times New Roman"/>
          <w:b/>
          <w:bCs/>
          <w:sz w:val="28"/>
          <w:szCs w:val="28"/>
        </w:rPr>
        <w:t>Case 1: Increase in VG :</w:t>
      </w:r>
    </w:p>
    <w:p w14:paraId="7B251E66" w14:textId="6A4A195D" w:rsidR="005F2168" w:rsidRDefault="005F2168" w:rsidP="005F21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168">
        <w:rPr>
          <w:rFonts w:ascii="Times New Roman" w:hAnsi="Times New Roman" w:cs="Times New Roman"/>
          <w:b/>
          <w:bCs/>
          <w:sz w:val="28"/>
          <w:szCs w:val="28"/>
        </w:rPr>
        <w:t xml:space="preserve">● Observation: As VG increases, the drain current (ID ) also increases </w:t>
      </w:r>
      <w:proofErr w:type="spellStart"/>
      <w:r w:rsidRPr="005F2168">
        <w:rPr>
          <w:rFonts w:ascii="Times New Roman" w:hAnsi="Times New Roman" w:cs="Times New Roman"/>
          <w:b/>
          <w:bCs/>
          <w:sz w:val="28"/>
          <w:szCs w:val="28"/>
        </w:rPr>
        <w:t>exponentiallydue</w:t>
      </w:r>
      <w:proofErr w:type="spellEnd"/>
      <w:r w:rsidRPr="005F2168">
        <w:rPr>
          <w:rFonts w:ascii="Times New Roman" w:hAnsi="Times New Roman" w:cs="Times New Roman"/>
          <w:b/>
          <w:bCs/>
          <w:sz w:val="28"/>
          <w:szCs w:val="28"/>
        </w:rPr>
        <w:t xml:space="preserve"> to the MOSFET entering the saturation region earlier. </w:t>
      </w:r>
    </w:p>
    <w:p w14:paraId="7A9C0B77" w14:textId="17E1A6B4" w:rsidR="002E38CA" w:rsidRDefault="002E38CA" w:rsidP="005F21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B9FC11" wp14:editId="380D1A16">
            <wp:extent cx="5731510" cy="3044825"/>
            <wp:effectExtent l="0" t="0" r="2540" b="3175"/>
            <wp:docPr id="516822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22846" name="Picture 5168228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A399DD" wp14:editId="0E85A4BA">
            <wp:extent cx="5731510" cy="3044825"/>
            <wp:effectExtent l="0" t="0" r="2540" b="3175"/>
            <wp:docPr id="18397063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06311" name="Picture 18397063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ED41" w14:textId="5098D0EE" w:rsidR="002E38CA" w:rsidRPr="002E38CA" w:rsidRDefault="002E38CA" w:rsidP="002E38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8CA">
        <w:rPr>
          <w:rFonts w:ascii="Times New Roman" w:hAnsi="Times New Roman" w:cs="Times New Roman"/>
          <w:b/>
          <w:bCs/>
          <w:sz w:val="28"/>
          <w:szCs w:val="28"/>
        </w:rPr>
        <w:t>Case 2: Variation in VD :</w:t>
      </w:r>
    </w:p>
    <w:p w14:paraId="01574FFE" w14:textId="19E3BB65" w:rsidR="005F2168" w:rsidRDefault="002E38CA" w:rsidP="002E38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8CA">
        <w:rPr>
          <w:rFonts w:ascii="Times New Roman" w:hAnsi="Times New Roman" w:cs="Times New Roman"/>
          <w:b/>
          <w:bCs/>
          <w:sz w:val="28"/>
          <w:szCs w:val="28"/>
        </w:rPr>
        <w:t>● Observation: Drain current (ID ) saturates for higher VD at a fixed VG</w:t>
      </w:r>
    </w:p>
    <w:p w14:paraId="43490D62" w14:textId="071D1D42" w:rsidR="005F2168" w:rsidRDefault="002E38CA" w:rsidP="005F21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F817EA" wp14:editId="15E5088C">
            <wp:extent cx="5731510" cy="3044825"/>
            <wp:effectExtent l="0" t="0" r="2540" b="3175"/>
            <wp:docPr id="779585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8580" name="Picture 779585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68"/>
    <w:rsid w:val="0008485F"/>
    <w:rsid w:val="001331AD"/>
    <w:rsid w:val="001974CB"/>
    <w:rsid w:val="002E38CA"/>
    <w:rsid w:val="002F00B1"/>
    <w:rsid w:val="00542F09"/>
    <w:rsid w:val="005F2168"/>
    <w:rsid w:val="005F4AEE"/>
    <w:rsid w:val="009336A2"/>
    <w:rsid w:val="00C5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9282"/>
  <w15:chartTrackingRefBased/>
  <w15:docId w15:val="{28FA7936-81E7-4F3A-B60D-F886226FF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fontTable" Target="fontTable.xml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chendilvenkatesh@gmail.com</cp:lastModifiedBy>
  <cp:revision>2</cp:revision>
  <dcterms:created xsi:type="dcterms:W3CDTF">2026-07-24T17:11:00Z</dcterms:created>
  <dcterms:modified xsi:type="dcterms:W3CDTF">2026-07-24T17:11:00Z</dcterms:modified>
</cp:coreProperties>
</file>