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Detector-Plane Imaging (DPI): Camera-Back Physics and Imprint Field Dynamics</w:t>
      </w:r>
    </w:p>
    <w:p>
      <w:r>
        <w:t>Author: Srikar R.</w:t>
        <w:br/>
        <w:t>Date: December 2025</w:t>
      </w:r>
    </w:p>
    <w:p>
      <w:pPr>
        <w:pStyle w:val="Heading2"/>
      </w:pPr>
      <w:r>
        <w:t>Abstract</w:t>
      </w:r>
    </w:p>
    <w:p>
      <w:r>
        <w:t>Detector-Plane Imaging (DPI) is introduced as an imaging method that directly reveals spatiotemporal coherence patterns of a nonlinear field on the detector plane. Unlike conventional detection, DPI interprets sensor output as an evolving imprint field, capturing coherent ring formation, oscillon breathing, accumulated-intensity buildup, and coherence-dependent double-slit interference. These behaviors arise naturally in φ⁴ nonlinear dynamics and closely parallel experimental measurements from quantum and nonlinear optical systems. DPI offers a practical, measurement-plane perspective on coherence evolution using existing imaging hardware.</w:t>
      </w:r>
    </w:p>
    <w:p>
      <w:pPr>
        <w:pStyle w:val="Heading2"/>
      </w:pPr>
      <w:r>
        <w:t>1. Introduction</w:t>
      </w:r>
    </w:p>
    <w:p>
      <w:r>
        <w:t>The detector plane is typically treated as a terminal surface that accumulates photon counts. DPI reframes this surface as an active imaging boundary that encodes the coherence state of the field illuminating it. Nonlinear coherent structures such as oscillons produce rich imprint-field patterns—rings, breathing modes, and evolving spatial symmetries—that are directly measurable. DPI provides a unified framework to interpret these patterns as indicators of pre-measurement field dynamics.</w:t>
      </w:r>
    </w:p>
    <w:p>
      <w:pPr>
        <w:pStyle w:val="Heading2"/>
      </w:pPr>
      <w:r>
        <w:t>2. Methods</w:t>
      </w:r>
    </w:p>
    <w:p>
      <w:r>
        <w:t>A 2D φ⁴ scalar field is simulated using finite-difference time evolution on a 256×256 lattice. The detector plane records intensity I(x, y, t) = φ². Accumulated intensity simulates multi-frame or single-photon buildup. A double-slit mask is applied to study coherence-dependent far-field propagation using Fourier transforms. Coherence metrics include correlation length ξ(t), oscillon radius σ(t), Fourier-space structure S(k), and normalized far-field cross-sections.</w:t>
      </w:r>
    </w:p>
    <w:p>
      <w:pPr>
        <w:pStyle w:val="Heading2"/>
      </w:pPr>
      <w:r>
        <w:t>3. Results</w:t>
      </w:r>
    </w:p>
    <w:p>
      <w:r>
        <w:t>Figure placeholders are included below; images can be inserted in Word.</w:t>
      </w:r>
    </w:p>
    <w:p>
      <w:pPr>
        <w:pStyle w:val="Heading3"/>
      </w:pPr>
      <w:r>
        <w:t>3.1 Evolution of the Imprint Field</w:t>
      </w:r>
    </w:p>
    <w:p>
      <w:r>
        <w:t>Early frames exhibit concentric coherent rings, followed by strong oscillatory contrast at peak coherence. As decoherence develops, granularity increases. A 3D representation highlights the intensity envelope and coherence depth.</w:t>
      </w:r>
    </w:p>
    <w:p>
      <w:r>
        <w:t>[Insert Figure 1 here]</w:t>
      </w:r>
    </w:p>
    <w:p>
      <w:pPr>
        <w:pStyle w:val="Heading3"/>
      </w:pPr>
      <w:r>
        <w:t>3.2 Accumulated Intensity Buildup</w:t>
      </w:r>
    </w:p>
    <w:p>
      <w:r>
        <w:t>Frame accumulation reveals smooth convergence to the underlying imprint-field structure, analogous to the buildup of single-photon interference fringes in optical experiments. DPI directly displays the instantaneous field that underlies cumulative patterns.</w:t>
      </w:r>
    </w:p>
    <w:p>
      <w:r>
        <w:t>[Insert Figure 2 here]</w:t>
      </w:r>
    </w:p>
    <w:p>
      <w:pPr>
        <w:pStyle w:val="Heading3"/>
      </w:pPr>
      <w:r>
        <w:t>3.3 Double-Slit Illumination</w:t>
      </w:r>
    </w:p>
    <w:p>
      <w:r>
        <w:t>A coherent oscillon illuminating a double-slit mask produces a distinct double-band far-field structure. When decoherence increases, visibility decreases and the two-band signature weakens. DPI demonstrates how coherence modulates classical interference patterns.</w:t>
      </w:r>
    </w:p>
    <w:p>
      <w:r>
        <w:t>[Insert Figure 3 here]</w:t>
      </w:r>
    </w:p>
    <w:p>
      <w:pPr>
        <w:pStyle w:val="Heading3"/>
      </w:pPr>
      <w:r>
        <w:t>3.4 Quantitative Diagnostics</w:t>
      </w:r>
    </w:p>
    <w:p>
      <w:r>
        <w:t>Correlation length ξ(t) remains stable during early evolution, while σ(t) reflects oscillon breathing. S(k) exhibits symmetry characteristic of coherent nonlinear states. Far-field cross-sections quantify coherence-dependent visibility.</w:t>
      </w:r>
    </w:p>
    <w:p>
      <w:r>
        <w:t>[Insert Figure 4 here]</w:t>
      </w:r>
    </w:p>
    <w:p>
      <w:pPr>
        <w:pStyle w:val="Heading2"/>
      </w:pPr>
      <w:r>
        <w:t>4. Photon–Oscillon Correspondence</w:t>
      </w:r>
    </w:p>
    <w:p>
      <w:r>
        <w:t>Oscillons act as localized coherent excitations whose imprint-field dynamics resemble the cumulative behavior of photons in interference experiments. DPI does not equate photons with oscillons; instead, it highlights a useful parallel: both produce structured detector-plane patterns that reveal internal coherence.</w:t>
      </w:r>
    </w:p>
    <w:p>
      <w:pPr>
        <w:pStyle w:val="Heading2"/>
      </w:pPr>
      <w:r>
        <w:t>5. Experimental Realization</w:t>
      </w:r>
    </w:p>
    <w:p>
      <w:r>
        <w:t>DPI can be demonstrated using existing imaging technologies including ICCD, sCMOS, EMCCD, SPAD arrays, and high-speed CMOS sensors. Experiments in parametric down-conversion and single-photon interference already capture imprint-field-like patterns. DPI provides a framework for interpreting these signals as coherence diagnostics rather than noise.</w:t>
      </w:r>
    </w:p>
    <w:p>
      <w:pPr>
        <w:pStyle w:val="Heading2"/>
      </w:pPr>
      <w:r>
        <w:t>6. Discussion</w:t>
      </w:r>
    </w:p>
    <w:p>
      <w:r>
        <w:t>DPI positions the detector plane as a dynamic measurement surface that encodes spatial coherence, rather than merely counting photons. It connects nonlinear field evolution with experimentally accessible imaging data, allowing researchers to quantify coherence transitions and illumination structure directly.</w:t>
      </w:r>
    </w:p>
    <w:p>
      <w:pPr>
        <w:pStyle w:val="Heading2"/>
      </w:pPr>
      <w:r>
        <w:t>7. Conclusion</w:t>
      </w:r>
    </w:p>
    <w:p>
      <w:r>
        <w:t>DPI offers a practical, immediately testable approach for visualizing coherence in nonlinear fields. Its simulated patterns—rings, breathing modes, far-field structures, and quantitative diagnostics—are accessible with standard imaging hardware. DPI may inform future coherent imaging techniques and experimental probes of field 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