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C3AF4">
      <w:pPr>
        <w:rPr>
          <w:rFonts w:hint="default"/>
        </w:rPr>
      </w:pPr>
      <w:r>
        <w:rPr>
          <w:rFonts w:hint="default"/>
        </w:rPr>
        <w:t>Detector-Plane Causality in Quantum Measurement</w:t>
      </w:r>
    </w:p>
    <w:p w14:paraId="24DAEC4A">
      <w:pPr>
        <w:rPr>
          <w:rFonts w:hint="default"/>
        </w:rPr>
      </w:pPr>
      <w:r>
        <w:rPr>
          <w:rFonts w:hint="default"/>
        </w:rPr>
        <w:t>A Benchmark Framework for Measurement Integrity and Control</w:t>
      </w:r>
    </w:p>
    <w:p w14:paraId="58E9A189">
      <w:pPr>
        <w:rPr>
          <w:rFonts w:hint="default"/>
        </w:rPr>
      </w:pPr>
    </w:p>
    <w:p w14:paraId="10F44D9A">
      <w:pPr>
        <w:rPr>
          <w:rFonts w:hint="default"/>
        </w:rPr>
      </w:pPr>
      <w:r>
        <w:rPr>
          <w:rFonts w:hint="default"/>
        </w:rPr>
        <w:t>Srikar R</w:t>
      </w:r>
    </w:p>
    <w:p w14:paraId="201A110F">
      <w:pPr>
        <w:rPr>
          <w:rFonts w:hint="default"/>
        </w:rPr>
      </w:pPr>
      <w:r>
        <w:rPr>
          <w:rFonts w:hint="default"/>
        </w:rPr>
        <w:t>Independent Researcher</w:t>
      </w:r>
    </w:p>
    <w:p w14:paraId="4DE30D8D">
      <w:pPr>
        <w:rPr>
          <w:rFonts w:hint="default"/>
        </w:rPr>
      </w:pPr>
    </w:p>
    <w:p w14:paraId="0E414507">
      <w:pPr>
        <w:rPr>
          <w:rFonts w:hint="default"/>
        </w:rPr>
      </w:pPr>
    </w:p>
    <w:p w14:paraId="4137470C">
      <w:pPr>
        <w:rPr>
          <w:rFonts w:hint="default"/>
        </w:rPr>
      </w:pPr>
      <w:r>
        <w:rPr>
          <w:rFonts w:hint="default"/>
        </w:rPr>
        <w:t>I. Abstract</w:t>
      </w:r>
    </w:p>
    <w:p w14:paraId="6F8C9937">
      <w:pPr>
        <w:rPr>
          <w:rFonts w:hint="default"/>
        </w:rPr>
      </w:pPr>
    </w:p>
    <w:p w14:paraId="0997FBCB">
      <w:pPr>
        <w:rPr>
          <w:rFonts w:hint="default"/>
        </w:rPr>
      </w:pPr>
      <w:r>
        <w:rPr>
          <w:rFonts w:hint="default"/>
        </w:rPr>
        <w:t xml:space="preserve">    Quantum measurement experiments rely on detector systems whose physical, electronic, and computational properties determine which correlations are preserved during measurement. While interference is often described in terms of statistical accumulation or observer-dependent collapse, experimental outcomes are constrained by structured detector pipelines that impose irreversible transformations on measured signals.</w:t>
      </w:r>
    </w:p>
    <w:p w14:paraId="6EBCD024">
      <w:pPr>
        <w:rPr>
          <w:rFonts w:hint="default"/>
        </w:rPr>
      </w:pPr>
    </w:p>
    <w:p w14:paraId="6D2A263E">
      <w:pPr>
        <w:rPr>
          <w:rFonts w:hint="default"/>
        </w:rPr>
      </w:pPr>
      <w:r>
        <w:rPr>
          <w:rFonts w:hint="default"/>
        </w:rPr>
        <w:t xml:space="preserve">    We introduce the Quantum Measuremen</w:t>
      </w:r>
      <w:bookmarkStart w:id="0" w:name="_GoBack"/>
      <w:bookmarkEnd w:id="0"/>
      <w:r>
        <w:rPr>
          <w:rFonts w:hint="default"/>
        </w:rPr>
        <w:t>t Stack (QMS), a causally ordered instrumentation framework that localizes irreversible information loss at the detector plane, defined as the combined detector material, front-end electronics, digitization, firmware, and software readout. Using this framework, we define QMCTB-01, a detector-plane benchmark based on a near-field double-slit configuration.</w:t>
      </w:r>
    </w:p>
    <w:p w14:paraId="2C3E1291">
      <w:pPr>
        <w:rPr>
          <w:rFonts w:hint="default"/>
        </w:rPr>
      </w:pPr>
    </w:p>
    <w:p w14:paraId="633D8692">
      <w:pPr>
        <w:rPr>
          <w:rFonts w:hint="default"/>
        </w:rPr>
      </w:pPr>
      <w:r>
        <w:rPr>
          <w:rFonts w:hint="default"/>
        </w:rPr>
        <w:t xml:space="preserve">    Wave-optics simulations with identical photon statistics show that interference visibility is determined by detector-plane coherence preservation rather than photon accumulation. Intensity-only detection suppresses interference irreversibly, while correlation-preserving detection yields stable fringe geometry independent of frame count.</w:t>
      </w:r>
    </w:p>
    <w:p w14:paraId="6ACFB02B">
      <w:pPr>
        <w:rPr>
          <w:rFonts w:hint="default"/>
        </w:rPr>
      </w:pPr>
    </w:p>
    <w:p w14:paraId="1915B1A8">
      <w:pPr>
        <w:rPr>
          <w:rFonts w:hint="default"/>
        </w:rPr>
      </w:pPr>
      <w:r>
        <w:rPr>
          <w:rFonts w:hint="default"/>
        </w:rPr>
        <w:t xml:space="preserve">    These results establish detector-plane coherence fidelity as a measurable instrumentation property and provide a practical benchmark for diagnosing and controlling quantum measurement systems.</w:t>
      </w:r>
    </w:p>
    <w:p w14:paraId="3949C461">
      <w:pPr>
        <w:rPr>
          <w:rFonts w:hint="default"/>
        </w:rPr>
      </w:pPr>
    </w:p>
    <w:p w14:paraId="4FEDC1CB">
      <w:pPr>
        <w:rPr>
          <w:rFonts w:hint="default"/>
        </w:rPr>
      </w:pPr>
    </w:p>
    <w:p w14:paraId="7AE72C33">
      <w:pPr>
        <w:rPr>
          <w:rFonts w:hint="default"/>
        </w:rPr>
      </w:pPr>
      <w:r>
        <w:rPr>
          <w:rFonts w:hint="default"/>
        </w:rPr>
        <w:t>II. Introduction</w:t>
      </w:r>
    </w:p>
    <w:p w14:paraId="4775318D">
      <w:pPr>
        <w:rPr>
          <w:rFonts w:hint="default"/>
        </w:rPr>
      </w:pPr>
    </w:p>
    <w:p w14:paraId="62EE15ED">
      <w:pPr>
        <w:rPr>
          <w:rFonts w:hint="default"/>
        </w:rPr>
      </w:pPr>
      <w:r>
        <w:rPr>
          <w:rFonts w:hint="default"/>
        </w:rPr>
        <w:t xml:space="preserve">    Quantum interference experiments, particularly the double-slit configuration, are widely used in both foundational studies and applied quantum optics. In pedagogical descriptions, interference patterns are often presented as emerging through the accumulation of detection events. In experimental practice, however, interference visibility depends critically on detector system properties.</w:t>
      </w:r>
    </w:p>
    <w:p w14:paraId="6AE37592">
      <w:pPr>
        <w:rPr>
          <w:rFonts w:hint="default"/>
        </w:rPr>
      </w:pPr>
    </w:p>
    <w:p w14:paraId="26CC57A3">
      <w:pPr>
        <w:rPr>
          <w:rFonts w:hint="default"/>
        </w:rPr>
      </w:pPr>
      <w:r>
        <w:rPr>
          <w:rFonts w:hint="default"/>
        </w:rPr>
        <w:t xml:space="preserve">    Modern quantum experiments employ detector pipelines composed of sensor materials, analog electronics, digitization hardware, firmware, and software reconstruction. Each stage determines which correlations are preserved or irreversibly discarded. Once correlations are lost at these stages, they cannot be recovered through integration or post-processing.</w:t>
      </w:r>
    </w:p>
    <w:p w14:paraId="600B3DBE">
      <w:pPr>
        <w:rPr>
          <w:rFonts w:hint="default"/>
        </w:rPr>
      </w:pPr>
    </w:p>
    <w:p w14:paraId="2B64F0AD">
      <w:pPr>
        <w:rPr>
          <w:rFonts w:hint="default"/>
        </w:rPr>
      </w:pPr>
      <w:r>
        <w:rPr>
          <w:rFonts w:hint="default"/>
        </w:rPr>
        <w:t xml:space="preserve">    Despite this, detector behavior is often treated implicitly. For instrumentation-focused investigations, a systematic framework is required to identify, localize, and benchmark detector-induced information loss.</w:t>
      </w:r>
    </w:p>
    <w:p w14:paraId="6A91CDED">
      <w:pPr>
        <w:rPr>
          <w:rFonts w:hint="default"/>
        </w:rPr>
      </w:pPr>
    </w:p>
    <w:p w14:paraId="10846F92">
      <w:pPr>
        <w:rPr>
          <w:rFonts w:hint="default"/>
        </w:rPr>
      </w:pPr>
      <w:r>
        <w:rPr>
          <w:rFonts w:hint="default"/>
        </w:rPr>
        <w:t xml:space="preserve">    Here, quantum measurement is treated explicitly as an instrumentation and signal-processing problem. We introduce the Quantum Measurement Stack (QMS), which decomposes a quantum experiment into causally ordered operational layers and localizes the effective measurement boundary at the detector plane. Using this framework, we define the QMCTB-01 benchmark and demonstrate its application using a near-field double-slit configuration.</w:t>
      </w:r>
    </w:p>
    <w:p w14:paraId="673557A8">
      <w:pPr>
        <w:rPr>
          <w:rFonts w:hint="default"/>
        </w:rPr>
      </w:pPr>
    </w:p>
    <w:p w14:paraId="13C5DBD9">
      <w:pPr>
        <w:rPr>
          <w:rFonts w:hint="default"/>
        </w:rPr>
      </w:pPr>
    </w:p>
    <w:p w14:paraId="331F889A">
      <w:pPr>
        <w:rPr>
          <w:rFonts w:hint="default"/>
        </w:rPr>
      </w:pPr>
    </w:p>
    <w:p w14:paraId="6DCDC94F">
      <w:pPr>
        <w:rPr>
          <w:rFonts w:hint="default"/>
        </w:rPr>
      </w:pPr>
    </w:p>
    <w:p w14:paraId="6A40CA9C">
      <w:pPr>
        <w:rPr>
          <w:rFonts w:hint="default"/>
        </w:rPr>
      </w:pPr>
      <w:r>
        <w:rPr>
          <w:rFonts w:hint="default"/>
        </w:rPr>
        <w:t>III. Quantum Measurement Stack</w:t>
      </w:r>
    </w:p>
    <w:p w14:paraId="3EAC9151">
      <w:pPr>
        <w:rPr>
          <w:rFonts w:hint="default"/>
        </w:rPr>
      </w:pPr>
    </w:p>
    <w:p w14:paraId="3A3229FB">
      <w:pPr>
        <w:rPr>
          <w:rFonts w:hint="default"/>
        </w:rPr>
      </w:pPr>
      <w:r>
        <w:rPr>
          <w:rFonts w:hint="default"/>
        </w:rPr>
        <w:t xml:space="preserve">    The Quantum Measurement Stack decomposes a quantum experiment into the following ordered layers:</w:t>
      </w:r>
    </w:p>
    <w:p w14:paraId="1AE2EAE0">
      <w:pPr>
        <w:rPr>
          <w:rFonts w:hint="default"/>
        </w:rPr>
      </w:pPr>
    </w:p>
    <w:p w14:paraId="577CDFA7">
      <w:pPr>
        <w:rPr>
          <w:rFonts w:hint="default"/>
        </w:rPr>
      </w:pPr>
      <w:r>
        <w:rPr>
          <w:rFonts w:hint="default"/>
        </w:rPr>
        <w:t xml:space="preserve">    1. Field excitation and imprint formation  </w:t>
      </w:r>
    </w:p>
    <w:p w14:paraId="58F37841">
      <w:pPr>
        <w:rPr>
          <w:rFonts w:hint="default"/>
        </w:rPr>
      </w:pPr>
      <w:r>
        <w:rPr>
          <w:rFonts w:hint="default"/>
        </w:rPr>
        <w:t xml:space="preserve">    2. Detector-plane imaging  </w:t>
      </w:r>
    </w:p>
    <w:p w14:paraId="034FCF7E">
      <w:pPr>
        <w:rPr>
          <w:rFonts w:hint="default"/>
        </w:rPr>
      </w:pPr>
      <w:r>
        <w:rPr>
          <w:rFonts w:hint="default"/>
        </w:rPr>
        <w:t xml:space="preserve">    3. Data acquisition (DAQ) integrity  </w:t>
      </w:r>
    </w:p>
    <w:p w14:paraId="2BAD0932">
      <w:pPr>
        <w:rPr>
          <w:rFonts w:hint="default"/>
        </w:rPr>
      </w:pPr>
      <w:r>
        <w:rPr>
          <w:rFonts w:hint="default"/>
        </w:rPr>
        <w:t xml:space="preserve">    4. Quantum diagnostics  </w:t>
      </w:r>
    </w:p>
    <w:p w14:paraId="74353515">
      <w:pPr>
        <w:rPr>
          <w:rFonts w:hint="default"/>
        </w:rPr>
      </w:pPr>
      <w:r>
        <w:rPr>
          <w:rFonts w:hint="default"/>
        </w:rPr>
        <w:t xml:space="preserve">    5. Quantum control system (QCS)</w:t>
      </w:r>
    </w:p>
    <w:p w14:paraId="6BDB155C">
      <w:pPr>
        <w:rPr>
          <w:rFonts w:hint="default"/>
        </w:rPr>
      </w:pPr>
    </w:p>
    <w:p w14:paraId="0863EA5A">
      <w:pPr>
        <w:rPr>
          <w:rFonts w:hint="default"/>
        </w:rPr>
      </w:pPr>
      <w:r>
        <w:rPr>
          <w:rFonts w:hint="default"/>
        </w:rPr>
        <w:t xml:space="preserve">    A defining principle of the QMS is strict causal ordering: information flows downward, and correlations destroyed at any layer cannot be recovered by subsequent processing. This reflects standard engineering constraints in signal-processing systems.</w:t>
      </w:r>
    </w:p>
    <w:p w14:paraId="2E9B3BC9">
      <w:pPr>
        <w:rPr>
          <w:rFonts w:hint="default"/>
        </w:rPr>
      </w:pPr>
    </w:p>
    <w:p w14:paraId="1EDFF9EB">
      <w:pPr>
        <w:rPr>
          <w:rFonts w:hint="default"/>
        </w:rPr>
      </w:pPr>
      <w:r>
        <w:rPr>
          <w:rFonts w:hint="default"/>
        </w:rPr>
        <w:t xml:space="preserve">    The QMS is a diagnostic abstraction that formalizes functional roles already present in experimental pipelines and enables targeted identification of irreversible information loss. A schematic illustration of the QMS and detector-plane causality is shown in Fig. 1.</w:t>
      </w:r>
    </w:p>
    <w:p w14:paraId="2C44728F">
      <w:pPr>
        <w:rPr>
          <w:rFonts w:hint="default"/>
        </w:rPr>
      </w:pPr>
    </w:p>
    <w:p w14:paraId="1901FA07">
      <w:pPr>
        <w:rPr>
          <w:rFonts w:hint="default"/>
        </w:rPr>
      </w:pPr>
    </w:p>
    <w:p w14:paraId="3BCCF807">
      <w:pPr>
        <w:rPr>
          <w:rFonts w:hint="default"/>
        </w:rPr>
      </w:pPr>
      <w:r>
        <w:rPr>
          <w:rFonts w:hint="default"/>
        </w:rPr>
        <w:t>IV. Detector Plane Definition</w:t>
      </w:r>
    </w:p>
    <w:p w14:paraId="3B2D60D5">
      <w:pPr>
        <w:rPr>
          <w:rFonts w:hint="default"/>
        </w:rPr>
      </w:pPr>
    </w:p>
    <w:p w14:paraId="2F9DF640">
      <w:pPr>
        <w:rPr>
          <w:rFonts w:hint="default"/>
        </w:rPr>
      </w:pPr>
      <w:r>
        <w:rPr>
          <w:rFonts w:hint="default"/>
        </w:rPr>
        <w:t xml:space="preserve">    Within the QMS, the detector plane defines the effective measurement boundary. It includes all subsystems that irreversibly transform measured signals prior to analysis:</w:t>
      </w:r>
    </w:p>
    <w:p w14:paraId="2D6C3E33">
      <w:pPr>
        <w:rPr>
          <w:rFonts w:hint="default"/>
        </w:rPr>
      </w:pPr>
    </w:p>
    <w:p w14:paraId="01D5C67F">
      <w:pPr>
        <w:rPr>
          <w:rFonts w:hint="default"/>
        </w:rPr>
      </w:pPr>
      <w:r>
        <w:rPr>
          <w:rFonts w:hint="default"/>
        </w:rPr>
        <w:t xml:space="preserve">    – Detector material (e.g., pixel sensor, photocathode)  </w:t>
      </w:r>
    </w:p>
    <w:p w14:paraId="616B26E6">
      <w:pPr>
        <w:rPr>
          <w:rFonts w:hint="default"/>
        </w:rPr>
      </w:pPr>
      <w:r>
        <w:rPr>
          <w:rFonts w:hint="default"/>
        </w:rPr>
        <w:t xml:space="preserve">    – Analog front-end electronics  </w:t>
      </w:r>
    </w:p>
    <w:p w14:paraId="565AA1A1">
      <w:pPr>
        <w:rPr>
          <w:rFonts w:hint="default"/>
        </w:rPr>
      </w:pPr>
      <w:r>
        <w:rPr>
          <w:rFonts w:hint="default"/>
        </w:rPr>
        <w:t xml:space="preserve">    – Digitization hardware and firmware  </w:t>
      </w:r>
    </w:p>
    <w:p w14:paraId="5C95ABBA">
      <w:pPr>
        <w:rPr>
          <w:rFonts w:hint="default"/>
        </w:rPr>
      </w:pPr>
      <w:r>
        <w:rPr>
          <w:rFonts w:hint="default"/>
        </w:rPr>
        <w:t xml:space="preserve">    – Software readout and reconstruction  </w:t>
      </w:r>
    </w:p>
    <w:p w14:paraId="5FC0729A">
      <w:pPr>
        <w:rPr>
          <w:rFonts w:hint="default"/>
        </w:rPr>
      </w:pPr>
    </w:p>
    <w:p w14:paraId="23BBF373">
      <w:pPr>
        <w:rPr>
          <w:rFonts w:hint="default"/>
        </w:rPr>
      </w:pPr>
      <w:r>
        <w:rPr>
          <w:rFonts w:hint="default"/>
        </w:rPr>
        <w:t xml:space="preserve">    Information loss introduced at any of these stages is irreversible within the measurement process. Human observation occurs only after this boundary and plays no causal role in coherence preservation.</w:t>
      </w:r>
    </w:p>
    <w:p w14:paraId="0DC8D806">
      <w:pPr>
        <w:rPr>
          <w:rFonts w:hint="default"/>
        </w:rPr>
      </w:pPr>
    </w:p>
    <w:p w14:paraId="46537F8C">
      <w:pPr>
        <w:rPr>
          <w:rFonts w:hint="default"/>
        </w:rPr>
      </w:pPr>
    </w:p>
    <w:p w14:paraId="12560663">
      <w:pPr>
        <w:rPr>
          <w:rFonts w:hint="default"/>
        </w:rPr>
      </w:pPr>
      <w:r>
        <w:rPr>
          <w:rFonts w:hint="default"/>
        </w:rPr>
        <w:t>V. QMCTB-01: Detector-Plane Causality Benchmark</w:t>
      </w:r>
    </w:p>
    <w:p w14:paraId="5A74F301">
      <w:pPr>
        <w:rPr>
          <w:rFonts w:hint="default"/>
        </w:rPr>
      </w:pPr>
    </w:p>
    <w:p w14:paraId="6C54EB6D">
      <w:pPr>
        <w:rPr>
          <w:rFonts w:hint="default"/>
        </w:rPr>
      </w:pPr>
      <w:r>
        <w:rPr>
          <w:rFonts w:hint="default"/>
        </w:rPr>
        <w:t xml:space="preserve">    QMCTB-01 addresses the operational question:</w:t>
      </w:r>
    </w:p>
    <w:p w14:paraId="1DB10101">
      <w:pPr>
        <w:rPr>
          <w:rFonts w:hint="default"/>
        </w:rPr>
      </w:pPr>
    </w:p>
    <w:p w14:paraId="07888508">
      <w:pPr>
        <w:rPr>
          <w:rFonts w:hint="default"/>
        </w:rPr>
      </w:pPr>
      <w:r>
        <w:rPr>
          <w:rFonts w:hint="default"/>
        </w:rPr>
        <w:t xml:space="preserve">    Is interference visibility determined by photon statistics or by detector-plane coherence preservation?</w:t>
      </w:r>
    </w:p>
    <w:p w14:paraId="4BD0130D">
      <w:pPr>
        <w:rPr>
          <w:rFonts w:hint="default"/>
        </w:rPr>
      </w:pPr>
    </w:p>
    <w:p w14:paraId="6B7E0744">
      <w:pPr>
        <w:rPr>
          <w:rFonts w:hint="default"/>
        </w:rPr>
      </w:pPr>
      <w:r>
        <w:rPr>
          <w:rFonts w:hint="default"/>
        </w:rPr>
        <w:t xml:space="preserve">    The benchmark isolates detector-plane behavior by holding excitation, propagation, and photon statistics constant.</w:t>
      </w:r>
    </w:p>
    <w:p w14:paraId="23A4BAC0">
      <w:pPr>
        <w:rPr>
          <w:rFonts w:hint="default"/>
        </w:rPr>
      </w:pPr>
    </w:p>
    <w:p w14:paraId="71638B98">
      <w:pPr>
        <w:rPr>
          <w:rFonts w:hint="default"/>
        </w:rPr>
      </w:pPr>
      <w:r>
        <w:rPr>
          <w:rFonts w:hint="default"/>
        </w:rPr>
        <w:t xml:space="preserve">    A near-field double-slit configuration is evaluated under two detector regimes: intensity-only detection, in which phase correlations are discarded at the detector plane, and correlation-preserving detection, in which phase correlations are retained through the detector pipeline. All other experimental and statistical parameters are identical.</w:t>
      </w:r>
    </w:p>
    <w:p w14:paraId="4B763CB7">
      <w:pPr>
        <w:rPr>
          <w:rFonts w:hint="default"/>
        </w:rPr>
      </w:pPr>
    </w:p>
    <w:p w14:paraId="40C14C19">
      <w:pPr>
        <w:rPr>
          <w:rFonts w:hint="default"/>
        </w:rPr>
      </w:pPr>
    </w:p>
    <w:p w14:paraId="3A0B63FD">
      <w:pPr>
        <w:rPr>
          <w:rFonts w:hint="default"/>
        </w:rPr>
      </w:pPr>
      <w:r>
        <w:rPr>
          <w:rFonts w:hint="default"/>
        </w:rPr>
        <w:t>VI. Simulation and Methods</w:t>
      </w:r>
    </w:p>
    <w:p w14:paraId="5BC1E55A">
      <w:pPr>
        <w:rPr>
          <w:rFonts w:hint="default"/>
        </w:rPr>
      </w:pPr>
    </w:p>
    <w:p w14:paraId="5F56B947">
      <w:pPr>
        <w:rPr>
          <w:rFonts w:hint="default"/>
        </w:rPr>
      </w:pPr>
      <w:r>
        <w:rPr>
          <w:rFonts w:hint="default"/>
        </w:rPr>
        <w:t xml:space="preserve">    Paraxial wave-optics simulations with Poisson-distributed shot noise are used to emulate photon detection. Detector behavior is modeled explicitly at the detector plane rather than during post-processing.</w:t>
      </w:r>
    </w:p>
    <w:p w14:paraId="09BCF11E">
      <w:pPr>
        <w:rPr>
          <w:rFonts w:hint="default"/>
        </w:rPr>
      </w:pPr>
    </w:p>
    <w:p w14:paraId="394E02A9">
      <w:pPr>
        <w:rPr>
          <w:rFonts w:hint="default"/>
        </w:rPr>
      </w:pPr>
      <w:r>
        <w:rPr>
          <w:rFonts w:hint="default"/>
        </w:rPr>
        <w:t xml:space="preserve">    In intensity-only detection, phase correlations are discarded at the detector plane. In correlation-preserving detection, correlations are retained throughout the detector pipeline. No reconstruction, filtering, or adaptive processing is applied that could recover discarded correlations.</w:t>
      </w:r>
    </w:p>
    <w:p w14:paraId="64BDE88C">
      <w:pPr>
        <w:rPr>
          <w:rFonts w:hint="default"/>
        </w:rPr>
      </w:pPr>
    </w:p>
    <w:p w14:paraId="57EEC9A2">
      <w:pPr>
        <w:rPr>
          <w:rFonts w:hint="default"/>
        </w:rPr>
      </w:pPr>
      <w:r>
        <w:rPr>
          <w:rFonts w:hint="default"/>
        </w:rPr>
        <w:t xml:space="preserve">    Detector non-idealities such as dark counts, read noise, and pixel crosstalk are not included. These effects are expected to further degrade correlation preservation experimentally and do not alter the causal structure of the benchmark.</w:t>
      </w:r>
    </w:p>
    <w:p w14:paraId="19F363D8">
      <w:pPr>
        <w:rPr>
          <w:rFonts w:hint="default"/>
        </w:rPr>
      </w:pPr>
    </w:p>
    <w:p w14:paraId="5202BE65">
      <w:pPr>
        <w:rPr>
          <w:rFonts w:hint="default"/>
        </w:rPr>
      </w:pPr>
    </w:p>
    <w:p w14:paraId="294E7BD1">
      <w:pPr>
        <w:rPr>
          <w:rFonts w:hint="default"/>
        </w:rPr>
      </w:pPr>
      <w:r>
        <w:rPr>
          <w:rFonts w:hint="default"/>
        </w:rPr>
        <w:t>VII. Results</w:t>
      </w:r>
    </w:p>
    <w:p w14:paraId="3A166D38">
      <w:pPr>
        <w:rPr>
          <w:rFonts w:hint="default"/>
        </w:rPr>
      </w:pPr>
    </w:p>
    <w:p w14:paraId="396ADD4E">
      <w:pPr>
        <w:rPr>
          <w:rFonts w:hint="default"/>
        </w:rPr>
      </w:pPr>
      <w:r>
        <w:rPr>
          <w:rFonts w:hint="default"/>
        </w:rPr>
        <w:t xml:space="preserve">    In the intensity-only detection regime, interference fringes are absent. Increasing frame accumulation reduces noise but does not recover fringe geometry; visibility decreases monotonically toward zero.</w:t>
      </w:r>
    </w:p>
    <w:p w14:paraId="6DB0994B">
      <w:pPr>
        <w:rPr>
          <w:rFonts w:hint="default"/>
        </w:rPr>
      </w:pPr>
    </w:p>
    <w:p w14:paraId="56B36F0C">
      <w:pPr>
        <w:rPr>
          <w:rFonts w:hint="default"/>
        </w:rPr>
      </w:pPr>
      <w:r>
        <w:rPr>
          <w:rFonts w:hint="default"/>
        </w:rPr>
        <w:t xml:space="preserve">    In the correlation-preserving detection regime, high-contrast interference fringes are present immediately and remain invariant with frame count. The fringe geometry is established early and does not change with additional accumulation.</w:t>
      </w:r>
    </w:p>
    <w:p w14:paraId="4E0154A8">
      <w:pPr>
        <w:rPr>
          <w:rFonts w:hint="default"/>
        </w:rPr>
      </w:pPr>
    </w:p>
    <w:p w14:paraId="495B0ABF">
      <w:pPr>
        <w:rPr>
          <w:rFonts w:hint="default"/>
        </w:rPr>
      </w:pPr>
      <w:r>
        <w:rPr>
          <w:rFonts w:hint="default"/>
        </w:rPr>
        <w:t xml:space="preserve">    Representative results from the two detector regimes are shown in Fig. 2. These results demonstrate that interference visibility is fixed by detector-plane processing and cannot be recovered once correlations are discarded.</w:t>
      </w:r>
    </w:p>
    <w:p w14:paraId="494E24B3">
      <w:pPr>
        <w:rPr>
          <w:rFonts w:hint="default"/>
        </w:rPr>
      </w:pPr>
    </w:p>
    <w:p w14:paraId="774CAEE8">
      <w:pPr>
        <w:rPr>
          <w:rFonts w:hint="default"/>
        </w:rPr>
      </w:pPr>
    </w:p>
    <w:p w14:paraId="29D240E0">
      <w:pPr>
        <w:rPr>
          <w:rFonts w:hint="default"/>
        </w:rPr>
      </w:pPr>
      <w:r>
        <w:rPr>
          <w:rFonts w:hint="default"/>
        </w:rPr>
        <w:t>VIII. Implications for Measurement and Control</w:t>
      </w:r>
    </w:p>
    <w:p w14:paraId="57CEB6E7">
      <w:pPr>
        <w:rPr>
          <w:rFonts w:hint="default"/>
        </w:rPr>
      </w:pPr>
    </w:p>
    <w:p w14:paraId="7D192E00">
      <w:pPr>
        <w:rPr>
          <w:rFonts w:hint="default"/>
        </w:rPr>
      </w:pPr>
      <w:r>
        <w:rPr>
          <w:rFonts w:hint="default"/>
        </w:rPr>
        <w:t xml:space="preserve">    The benchmark supports three instrumentation-level conclusions. First, irreversible information loss is localized at the detector plane. Second, interference geometry is a detector property rather than a statistical artifact. Third, measurement integrity can be treated as a controllable hardware parameter.</w:t>
      </w:r>
    </w:p>
    <w:p w14:paraId="3AC76259">
      <w:pPr>
        <w:rPr>
          <w:rFonts w:hint="default"/>
        </w:rPr>
      </w:pPr>
    </w:p>
    <w:p w14:paraId="59A9384F">
      <w:pPr>
        <w:rPr>
          <w:rFonts w:hint="default"/>
        </w:rPr>
      </w:pPr>
      <w:r>
        <w:rPr>
          <w:rFonts w:hint="default"/>
        </w:rPr>
        <w:t xml:space="preserve">    These conclusions motivate the definition of detector-plane coherence fidelity as a measurable quantity and support the integration of diagnostics and control through a Quantum Control System. Within the QMS framework, detector performance can be benchmarked, compared, and optimized using standard instrumentation techniques.</w:t>
      </w:r>
    </w:p>
    <w:p w14:paraId="1439CA2C">
      <w:pPr>
        <w:rPr>
          <w:rFonts w:hint="default"/>
        </w:rPr>
      </w:pPr>
    </w:p>
    <w:p w14:paraId="00146CAC">
      <w:pPr>
        <w:rPr>
          <w:rFonts w:hint="default"/>
        </w:rPr>
      </w:pPr>
    </w:p>
    <w:p w14:paraId="47F58DCD">
      <w:pPr>
        <w:rPr>
          <w:rFonts w:hint="default"/>
        </w:rPr>
      </w:pPr>
      <w:r>
        <w:rPr>
          <w:rFonts w:hint="default"/>
        </w:rPr>
        <w:t>IX. Conclusion</w:t>
      </w:r>
    </w:p>
    <w:p w14:paraId="747D3377">
      <w:pPr>
        <w:rPr>
          <w:rFonts w:hint="default"/>
        </w:rPr>
      </w:pPr>
    </w:p>
    <w:p w14:paraId="504D614F">
      <w:pPr>
        <w:rPr>
          <w:rFonts w:hint="default"/>
        </w:rPr>
      </w:pPr>
      <w:r>
        <w:rPr>
          <w:rFonts w:hint="default"/>
        </w:rPr>
        <w:t xml:space="preserve">    Quantum interference measurement can be treated as a detector benchmarking and control problem rather than a consequence of statistical accumulation or observation. By defining the detector plane as the measurement boundary and enforcing causal ordering through the Quantum Measurement Stack, this work provides a practical framework for diagnosing and controlling detector-induced coherence loss.</w:t>
      </w:r>
    </w:p>
    <w:p w14:paraId="3DD9811E">
      <w:pPr>
        <w:rPr>
          <w:rFonts w:hint="default"/>
        </w:rPr>
      </w:pPr>
    </w:p>
    <w:p w14:paraId="449DA985">
      <w:pPr>
        <w:rPr>
          <w:rFonts w:hint="default"/>
        </w:rPr>
      </w:pPr>
      <w:r>
        <w:rPr>
          <w:rFonts w:hint="default"/>
        </w:rPr>
        <w:t xml:space="preserve">    The QMCTB-01 benchmark enables reproducible evaluation of detector-plane coherence fidelity across detector technologies and experimental platforms.</w:t>
      </w:r>
    </w:p>
    <w:p w14:paraId="065F6AFE">
      <w:pPr>
        <w:rPr>
          <w:rFonts w:hint="default"/>
        </w:rPr>
      </w:pPr>
    </w:p>
    <w:p w14:paraId="6677A8E9">
      <w:pPr>
        <w:rPr>
          <w:rFonts w:hint="default"/>
        </w:rPr>
      </w:pPr>
    </w:p>
    <w:p w14:paraId="038A39E8">
      <w:pPr>
        <w:rPr>
          <w:rFonts w:hint="default"/>
        </w:rPr>
      </w:pPr>
      <w:r>
        <w:rPr>
          <w:rFonts w:hint="default"/>
        </w:rPr>
        <w:t>X. Data Availability</w:t>
      </w:r>
    </w:p>
    <w:p w14:paraId="253E90E8">
      <w:pPr>
        <w:rPr>
          <w:rFonts w:hint="default"/>
        </w:rPr>
      </w:pPr>
    </w:p>
    <w:p w14:paraId="4DAB495E">
      <w:pPr>
        <w:rPr>
          <w:rFonts w:hint="default"/>
        </w:rPr>
      </w:pPr>
      <w:r>
        <w:rPr>
          <w:rFonts w:hint="default"/>
        </w:rPr>
        <w:t xml:space="preserve">    Simulation code and benchmark artifacts are available at:</w:t>
      </w:r>
    </w:p>
    <w:p w14:paraId="6BFB969A">
      <w:pPr>
        <w:rPr>
          <w:rFonts w:hint="default"/>
        </w:rPr>
      </w:pPr>
    </w:p>
    <w:p w14:paraId="463DEA77">
      <w:pPr>
        <w:rPr>
          <w:rFonts w:hint="default"/>
        </w:rPr>
      </w:pPr>
      <w:r>
        <w:rPr>
          <w:rFonts w:hint="default"/>
        </w:rPr>
        <w:t xml:space="preserve">    https://github.com/srikarr20/quantum-measurement-stack  </w:t>
      </w:r>
    </w:p>
    <w:p w14:paraId="1CA8F5B0">
      <w:pPr>
        <w:ind w:firstLine="222"/>
        <w:rPr>
          <w:rFonts w:hint="default"/>
        </w:rPr>
      </w:pPr>
      <w:r>
        <w:rPr>
          <w:rFonts w:hint="default"/>
        </w:rPr>
        <w:fldChar w:fldCharType="begin"/>
      </w:r>
      <w:r>
        <w:rPr>
          <w:rFonts w:hint="default"/>
        </w:rPr>
        <w:instrText xml:space="preserve"> HYPERLINK "https://doi.org/10.5281/zenodo.17966568" </w:instrText>
      </w:r>
      <w:r>
        <w:rPr>
          <w:rFonts w:hint="default"/>
        </w:rPr>
        <w:fldChar w:fldCharType="separate"/>
      </w:r>
      <w:r>
        <w:rPr>
          <w:rStyle w:val="4"/>
          <w:rFonts w:hint="default"/>
        </w:rPr>
        <w:t>https://doi.org/10.5281/zenodo.17966568</w:t>
      </w:r>
      <w:r>
        <w:rPr>
          <w:rFonts w:hint="default"/>
        </w:rPr>
        <w:fldChar w:fldCharType="end"/>
      </w:r>
    </w:p>
    <w:p w14:paraId="2AD6C5BA">
      <w:pPr>
        <w:ind w:firstLine="222"/>
        <w:rPr>
          <w:rFonts w:hint="default"/>
        </w:rPr>
      </w:pPr>
    </w:p>
    <w:p w14:paraId="15B0BACF">
      <w:pPr>
        <w:ind w:firstLine="222"/>
        <w:rPr>
          <w:rFonts w:hint="default"/>
        </w:rPr>
      </w:pPr>
    </w:p>
    <w:p w14:paraId="0F31FC65">
      <w:pPr>
        <w:rPr>
          <w:rFonts w:hint="default"/>
        </w:rPr>
      </w:pPr>
    </w:p>
    <w:p w14:paraId="78EABE78">
      <w:pPr>
        <w:rPr>
          <w:rFonts w:hint="default"/>
        </w:rPr>
      </w:pPr>
    </w:p>
    <w:p w14:paraId="28B8D364">
      <w:pPr>
        <w:rPr>
          <w:rFonts w:hint="default"/>
        </w:rPr>
      </w:pPr>
      <w:r>
        <w:rPr>
          <w:rFonts w:hint="default"/>
        </w:rPr>
        <w:t>XI. References</w:t>
      </w:r>
    </w:p>
    <w:p w14:paraId="22DB68A9">
      <w:pPr>
        <w:rPr>
          <w:rFonts w:hint="default"/>
        </w:rPr>
      </w:pPr>
    </w:p>
    <w:p w14:paraId="3F1C90D7">
      <w:pPr>
        <w:rPr>
          <w:rFonts w:hint="default"/>
        </w:rPr>
      </w:pPr>
      <w:r>
        <w:rPr>
          <w:rFonts w:hint="default"/>
        </w:rPr>
        <w:t xml:space="preserve">    [References to be added]</w:t>
      </w:r>
    </w:p>
    <w:p w14:paraId="56A3C2A8">
      <w:pPr>
        <w:rPr>
          <w:rFonts w:hint="default"/>
        </w:rPr>
      </w:pPr>
    </w:p>
    <w:p w14:paraId="2872AFAD">
      <w:pPr>
        <w:rPr>
          <w:rFonts w:hint="default"/>
        </w:rPr>
      </w:pPr>
    </w:p>
    <w:p w14:paraId="7A1382DA">
      <w:pPr>
        <w:rPr>
          <w:rFonts w:hint="default"/>
        </w:rPr>
      </w:pPr>
      <w:r>
        <w:rPr>
          <w:rFonts w:hint="default"/>
        </w:rPr>
        <w:t>Figures</w:t>
      </w:r>
    </w:p>
    <w:p w14:paraId="44274B24">
      <w:pPr>
        <w:rPr>
          <w:rFonts w:hint="default"/>
        </w:rPr>
      </w:pPr>
    </w:p>
    <w:p w14:paraId="76BB69BD">
      <w:pPr>
        <w:rPr>
          <w:rFonts w:hint="default"/>
        </w:rPr>
      </w:pPr>
      <w:r>
        <w:rPr>
          <w:rFonts w:hint="default"/>
        </w:rPr>
        <w:t>Figure 1. Canonical Quantum Measurement Stack illustrating causal ordering and localization of irreversible information loss. The detector plane defines the effective measurement boundary and includes the detector material, analog front-end electronics, digitization, firmware, and software readout. Information flows downward through the stack, and correlations discarded at any layer cannot be recovered by subsequent processing. Human observation occurs only after the detector plane and does not influence coherence preservation.</w:t>
      </w:r>
    </w:p>
    <w:p w14:paraId="128CADC8">
      <w:pPr>
        <w:rPr>
          <w:rFonts w:hint="default"/>
        </w:rPr>
      </w:pPr>
    </w:p>
    <w:p w14:paraId="39021D35">
      <w:pPr>
        <w:rPr>
          <w:rFonts w:hint="default"/>
        </w:rPr>
      </w:pPr>
      <w:r>
        <w:rPr>
          <w:rFonts w:hint="default"/>
        </w:rPr>
        <w:t>Figure 2. QMCTB-01 detector-plane causality benchmark results for a near-field double-slit configuration under identical excitation, propagation, and photon statistics. (a) Intensity-only detection, in which phase correlations are discarded at the detector plane, yields no stable interference fringes; increasing frame accumulation reduces noise without recovering fringe geometry. (b) Correlation-preserving detection retains phase correlations through the detector pipeline and produces high-contrast interference fringes that are established immediately and remain invariant with frame count.</w:t>
      </w:r>
    </w:p>
    <w:p w14:paraId="06DDDE5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666E44"/>
    <w:rsid w:val="3F666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2025-12-24T13:23:00Z</dcterms:created>
  <dc:creator>rallabandisailesh</dc:creator>
  <cp:lastModifiedBy>rallabandisailesh</cp:lastModifiedBy>
  <dcterms:modified xsi:type="dcterms:W3CDTF">2025-12-24T13:28:26Z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5C5155ECF538A7720C9C4B6920F2ABA8_41</vt:lpwstr>
  </property>
</Properties>
</file>