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C6810">
      <w:pPr>
        <w:jc w:val="both"/>
        <w:rPr/>
      </w:pPr>
    </w:p>
    <w:p w14:paraId="17FBC299">
      <w:pPr>
        <w:jc w:val="both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Detector-Plane Causality in Quantum Measurement</w:t>
      </w:r>
      <w:bookmarkEnd w:id="0"/>
      <w:r>
        <w:rPr>
          <w:b/>
          <w:bCs/>
          <w:sz w:val="28"/>
          <w:szCs w:val="28"/>
        </w:rPr>
        <w:t>:</w:t>
      </w:r>
    </w:p>
    <w:p w14:paraId="2CF063E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Benchmark Framework for Measurement Integrity and Control</w:t>
      </w:r>
    </w:p>
    <w:p w14:paraId="2DDB4449">
      <w:pPr>
        <w:jc w:val="both"/>
        <w:rPr>
          <w:b/>
          <w:bCs/>
          <w:sz w:val="28"/>
          <w:szCs w:val="28"/>
        </w:rPr>
      </w:pPr>
    </w:p>
    <w:p w14:paraId="52A2F073">
      <w:pPr>
        <w:jc w:val="both"/>
        <w:rPr>
          <w:sz w:val="24"/>
          <w:szCs w:val="24"/>
        </w:rPr>
      </w:pPr>
      <w:r>
        <w:rPr>
          <w:sz w:val="24"/>
          <w:szCs w:val="24"/>
        </w:rPr>
        <w:t>Srikar R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Independent Researcher</w:t>
      </w:r>
    </w:p>
    <w:p w14:paraId="04E2B021">
      <w:pPr>
        <w:jc w:val="both"/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73B75">
      <w:pPr>
        <w:jc w:val="both"/>
        <w:rPr>
          <w:b/>
          <w:bCs/>
          <w:sz w:val="28"/>
          <w:szCs w:val="28"/>
        </w:rPr>
      </w:pPr>
    </w:p>
    <w:p w14:paraId="5566FDF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</w:t>
      </w:r>
    </w:p>
    <w:p w14:paraId="3A5AFA48">
      <w:pPr>
        <w:jc w:val="both"/>
        <w:rPr>
          <w:b/>
          <w:bCs/>
          <w:sz w:val="28"/>
          <w:szCs w:val="28"/>
        </w:rPr>
      </w:pPr>
    </w:p>
    <w:p w14:paraId="4FFCC119">
      <w:pPr>
        <w:jc w:val="both"/>
        <w:rPr>
          <w:sz w:val="24"/>
          <w:szCs w:val="24"/>
        </w:rPr>
      </w:pPr>
      <w:r>
        <w:rPr>
          <w:sz w:val="24"/>
          <w:szCs w:val="24"/>
        </w:rPr>
        <w:t>Quantum measurement outcomes are often discussed in terms of observer-dependent collapse or statistical accumulation. In practice, however, quantum experiments rely on complex detector systems whose physical and electronic properties determine which correlations survive measurement.</w:t>
      </w:r>
    </w:p>
    <w:p w14:paraId="30ADB9E8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>Here we introduce the Quantum Measurement Stack (QMS), a causally ordered framework that localizes measurement irreversibility at the detector plane, defined as the combined detector material, electronics, firmware, and software pipeline.</w:t>
      </w:r>
    </w:p>
    <w:p w14:paraId="6F8EBB6B">
      <w:pPr>
        <w:jc w:val="both"/>
        <w:rPr>
          <w:sz w:val="24"/>
          <w:szCs w:val="24"/>
        </w:rPr>
      </w:pPr>
    </w:p>
    <w:p w14:paraId="5B3D0198">
      <w:pPr>
        <w:jc w:val="both"/>
        <w:rPr>
          <w:sz w:val="24"/>
          <w:szCs w:val="24"/>
        </w:rPr>
      </w:pPr>
      <w:r>
        <w:rPr>
          <w:sz w:val="24"/>
          <w:szCs w:val="24"/>
        </w:rPr>
        <w:t>We present QMCTB-01, a detector-plane causality benchmark based on a near-field double-slit configuration, demonstrating that interference visibility is determined by detector coherence preservation rather than photon statistics or integration time. Using controlled simulations with shot noise, we show that intensity-only detection irreversibly suppresses interference, while correlation-preserving detection yields stable fringe geometry even at low frame counts.</w:t>
      </w:r>
    </w:p>
    <w:p w14:paraId="502F95B7">
      <w:pPr>
        <w:jc w:val="both"/>
        <w:rPr>
          <w:sz w:val="24"/>
          <w:szCs w:val="24"/>
        </w:rPr>
      </w:pPr>
    </w:p>
    <w:p w14:paraId="1BB33842">
      <w:pPr>
        <w:jc w:val="both"/>
        <w:rPr>
          <w:sz w:val="24"/>
          <w:szCs w:val="24"/>
        </w:rPr>
      </w:pPr>
      <w:r>
        <w:rPr>
          <w:sz w:val="24"/>
          <w:szCs w:val="24"/>
        </w:rPr>
        <w:t>This work reframes quantum measurement as an instrumentation problem, enabling diagnostics, benchmarking, and control without invoking observer-dependent interpretations.</w:t>
      </w:r>
    </w:p>
    <w:p w14:paraId="070A953E">
      <w:pPr>
        <w:jc w:val="both"/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B0ED1">
      <w:pPr>
        <w:jc w:val="both"/>
        <w:rPr>
          <w:b/>
          <w:bCs/>
          <w:sz w:val="24"/>
          <w:szCs w:val="24"/>
        </w:rPr>
      </w:pPr>
    </w:p>
    <w:p w14:paraId="6D83D439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</w:p>
    <w:p w14:paraId="3C6EA34F">
      <w:pPr>
        <w:numPr>
          <w:numId w:val="0"/>
        </w:numPr>
        <w:jc w:val="both"/>
        <w:rPr>
          <w:b/>
          <w:bCs/>
          <w:sz w:val="24"/>
          <w:szCs w:val="24"/>
        </w:rPr>
      </w:pPr>
    </w:p>
    <w:p w14:paraId="01D88490">
      <w:pPr>
        <w:jc w:val="both"/>
        <w:rPr>
          <w:sz w:val="24"/>
          <w:szCs w:val="24"/>
        </w:rPr>
      </w:pPr>
      <w:r>
        <w:rPr>
          <w:sz w:val="24"/>
          <w:szCs w:val="24"/>
        </w:rPr>
        <w:t>Quantum interference experiments, particularly the double-slit experiment, have historically been used to illustrate foundational aspects of quantum mechanics. Standard pedagogy often emphasizes the gradual “build-up” of interference patterns through repeated particle detections, implicitly attributing measurement outcomes to statistical accumulation or observation.</w:t>
      </w:r>
    </w:p>
    <w:p w14:paraId="6E25975C">
      <w:pPr>
        <w:jc w:val="both"/>
        <w:rPr>
          <w:sz w:val="24"/>
          <w:szCs w:val="24"/>
        </w:rPr>
      </w:pPr>
      <w:r>
        <w:rPr>
          <w:sz w:val="24"/>
          <w:szCs w:val="24"/>
        </w:rPr>
        <w:t>Modern quantum experiments, however, depend on sophisticated detector systems comprising sensor materials, analog electronics, digitization pipelines, and software processing. These subsystems are not passive: they determine which correlations are preserved, transformed, or destroyed during measurement.</w:t>
      </w:r>
    </w:p>
    <w:p w14:paraId="39B6C65F">
      <w:pPr>
        <w:jc w:val="both"/>
        <w:rPr>
          <w:sz w:val="24"/>
          <w:szCs w:val="24"/>
        </w:rPr>
      </w:pPr>
    </w:p>
    <w:p w14:paraId="4261300D">
      <w:pPr>
        <w:jc w:val="both"/>
        <w:rPr>
          <w:sz w:val="24"/>
          <w:szCs w:val="24"/>
        </w:rPr>
      </w:pPr>
    </w:p>
    <w:p w14:paraId="3515CFE4">
      <w:pPr>
        <w:jc w:val="both"/>
        <w:rPr>
          <w:sz w:val="24"/>
          <w:szCs w:val="24"/>
        </w:rPr>
      </w:pPr>
      <w:r>
        <w:rPr>
          <w:sz w:val="24"/>
          <w:szCs w:val="24"/>
        </w:rPr>
        <w:t>Despite this, measurement is rarely treated as a structured engineering process. This work addresses that gap by introducing a causal measurement architecture that explicitly localizes irreversibility within the detector pipeline itself.</w:t>
      </w:r>
    </w:p>
    <w:p w14:paraId="499A724C">
      <w:pPr>
        <w:jc w:val="both"/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90A69">
      <w:pPr>
        <w:jc w:val="both"/>
        <w:rPr>
          <w:b/>
          <w:bCs/>
        </w:rPr>
      </w:pPr>
    </w:p>
    <w:p w14:paraId="2F941FBE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Quantum Measurement Stack</w:t>
      </w:r>
    </w:p>
    <w:p w14:paraId="51270DD4">
      <w:pPr>
        <w:numPr>
          <w:numId w:val="0"/>
        </w:numPr>
        <w:ind w:leftChars="0"/>
        <w:jc w:val="both"/>
        <w:rPr>
          <w:b/>
          <w:bCs/>
          <w:sz w:val="28"/>
          <w:szCs w:val="28"/>
        </w:rPr>
      </w:pPr>
    </w:p>
    <w:p w14:paraId="4CEFF5D9">
      <w:pPr>
        <w:jc w:val="both"/>
        <w:rPr>
          <w:sz w:val="24"/>
          <w:szCs w:val="24"/>
        </w:rPr>
      </w:pPr>
      <w:r>
        <w:rPr>
          <w:sz w:val="24"/>
          <w:szCs w:val="24"/>
        </w:rPr>
        <w:t>The Quantum Measurement Stack (QMS) decomposes a quantum experiment into a strictly ordered sequence of physical and operational layers:</w:t>
      </w:r>
    </w:p>
    <w:p w14:paraId="743D08A1">
      <w:pPr>
        <w:jc w:val="both"/>
        <w:rPr>
          <w:sz w:val="24"/>
          <w:szCs w:val="24"/>
        </w:rPr>
      </w:pPr>
    </w:p>
    <w:p w14:paraId="2AFE4BCE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Field Excitation and Imprint Formation</w:t>
      </w:r>
    </w:p>
    <w:p w14:paraId="79BD25B9">
      <w:pPr>
        <w:jc w:val="both"/>
        <w:rPr>
          <w:sz w:val="24"/>
          <w:szCs w:val="24"/>
        </w:rPr>
      </w:pPr>
    </w:p>
    <w:p w14:paraId="7D4096FA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Detector Plane Imaging</w:t>
      </w:r>
    </w:p>
    <w:p w14:paraId="509C5579">
      <w:pPr>
        <w:jc w:val="both"/>
        <w:rPr>
          <w:sz w:val="24"/>
          <w:szCs w:val="24"/>
        </w:rPr>
      </w:pPr>
    </w:p>
    <w:p w14:paraId="3E323F97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Data Acquisition (DAQ) Integrity</w:t>
      </w:r>
    </w:p>
    <w:p w14:paraId="6C443B36">
      <w:pPr>
        <w:jc w:val="both"/>
        <w:rPr>
          <w:sz w:val="24"/>
          <w:szCs w:val="24"/>
        </w:rPr>
      </w:pPr>
    </w:p>
    <w:p w14:paraId="6C3675C1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Quantum Diagnostics</w:t>
      </w:r>
    </w:p>
    <w:p w14:paraId="21DFC403">
      <w:pPr>
        <w:jc w:val="both"/>
        <w:rPr>
          <w:sz w:val="24"/>
          <w:szCs w:val="24"/>
        </w:rPr>
      </w:pPr>
    </w:p>
    <w:p w14:paraId="3DFAECF4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Quantum Control System (QCS)</w:t>
      </w:r>
    </w:p>
    <w:p w14:paraId="1CCE9B0C">
      <w:pPr>
        <w:jc w:val="both"/>
        <w:rPr>
          <w:sz w:val="24"/>
          <w:szCs w:val="24"/>
        </w:rPr>
      </w:pPr>
    </w:p>
    <w:p w14:paraId="29CFC31D">
      <w:pPr>
        <w:jc w:val="both"/>
        <w:rPr>
          <w:sz w:val="24"/>
          <w:szCs w:val="24"/>
        </w:rPr>
      </w:pPr>
      <w:r>
        <w:rPr>
          <w:sz w:val="24"/>
          <w:szCs w:val="24"/>
        </w:rPr>
        <w:t>The key principle is strict causal ordering: information flows downward, and correlations destroyed at any layer cannot be recovered by higher layers.</w:t>
      </w:r>
    </w:p>
    <w:p w14:paraId="0DC7BADD">
      <w:pPr>
        <w:jc w:val="both"/>
        <w:rPr>
          <w:sz w:val="24"/>
          <w:szCs w:val="24"/>
        </w:rPr>
      </w:pPr>
    </w:p>
    <w:p w14:paraId="6935A814">
      <w:pPr>
        <w:jc w:val="both"/>
        <w:rPr>
          <w:sz w:val="24"/>
          <w:szCs w:val="24"/>
        </w:rPr>
      </w:pPr>
    </w:p>
    <w:p w14:paraId="1C93343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Detector Plane Definition</w:t>
      </w:r>
    </w:p>
    <w:p w14:paraId="548A33EA">
      <w:pPr>
        <w:jc w:val="both"/>
        <w:rPr>
          <w:b/>
          <w:bCs/>
          <w:sz w:val="28"/>
          <w:szCs w:val="28"/>
        </w:rPr>
      </w:pPr>
    </w:p>
    <w:p w14:paraId="51B8AE68">
      <w:pPr>
        <w:jc w:val="both"/>
        <w:rPr>
          <w:sz w:val="24"/>
          <w:szCs w:val="24"/>
        </w:rPr>
      </w:pPr>
      <w:r>
        <w:rPr>
          <w:sz w:val="24"/>
          <w:szCs w:val="24"/>
        </w:rPr>
        <w:t>In QMS, the measurement boundary is defined at the detector plane, which includes:</w:t>
      </w:r>
    </w:p>
    <w:p w14:paraId="38F5193E">
      <w:pPr>
        <w:jc w:val="both"/>
        <w:rPr>
          <w:sz w:val="24"/>
          <w:szCs w:val="24"/>
        </w:rPr>
      </w:pPr>
    </w:p>
    <w:p w14:paraId="59B91EF1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Detector material (e.g., pixel sensor, photocathode)</w:t>
      </w:r>
    </w:p>
    <w:p w14:paraId="6C965345">
      <w:pPr>
        <w:jc w:val="both"/>
        <w:rPr>
          <w:sz w:val="24"/>
          <w:szCs w:val="24"/>
        </w:rPr>
      </w:pPr>
    </w:p>
    <w:p w14:paraId="33089A5B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Analog front-end electronics</w:t>
      </w:r>
    </w:p>
    <w:p w14:paraId="19209B80">
      <w:pPr>
        <w:jc w:val="both"/>
        <w:rPr>
          <w:sz w:val="24"/>
          <w:szCs w:val="24"/>
        </w:rPr>
      </w:pPr>
    </w:p>
    <w:p w14:paraId="3CD55B73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Digitization and firmware</w:t>
      </w:r>
    </w:p>
    <w:p w14:paraId="05E478B1">
      <w:pPr>
        <w:jc w:val="both"/>
        <w:rPr>
          <w:sz w:val="24"/>
          <w:szCs w:val="24"/>
        </w:rPr>
      </w:pPr>
    </w:p>
    <w:p w14:paraId="39675C58">
      <w:pPr>
        <w:numPr>
          <w:ilvl w:val="0"/>
          <w:numId w:val="2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Software readout and reconstruction</w:t>
      </w:r>
    </w:p>
    <w:p w14:paraId="6B47BC74">
      <w:pPr>
        <w:jc w:val="both"/>
        <w:rPr>
          <w:sz w:val="24"/>
          <w:szCs w:val="24"/>
        </w:rPr>
      </w:pPr>
    </w:p>
    <w:p w14:paraId="6EF0C083">
      <w:pPr>
        <w:jc w:val="both"/>
        <w:rPr>
          <w:sz w:val="24"/>
          <w:szCs w:val="24"/>
        </w:rPr>
      </w:pPr>
      <w:r>
        <w:rPr>
          <w:sz w:val="24"/>
          <w:szCs w:val="24"/>
        </w:rPr>
        <w:t>Human observation occurs after this boundary and plays no causal role in coherence preservation.</w:t>
      </w:r>
    </w:p>
    <w:p w14:paraId="4F77397C">
      <w:pPr>
        <w:jc w:val="both"/>
        <w:rPr>
          <w:sz w:val="24"/>
          <w:szCs w:val="24"/>
        </w:rPr>
      </w:pPr>
    </w:p>
    <w:p w14:paraId="2421AFE0">
      <w:pPr>
        <w:jc w:val="both"/>
        <w:rPr>
          <w:sz w:val="24"/>
          <w:szCs w:val="24"/>
        </w:rPr>
      </w:pPr>
    </w:p>
    <w:p w14:paraId="37920ED2">
      <w:pPr>
        <w:jc w:val="both"/>
        <w:rPr>
          <w:sz w:val="24"/>
          <w:szCs w:val="24"/>
        </w:rPr>
      </w:pPr>
    </w:p>
    <w:p w14:paraId="2CF9D1EC">
      <w:pPr>
        <w:jc w:val="both"/>
        <w:rPr>
          <w:sz w:val="24"/>
          <w:szCs w:val="24"/>
        </w:rPr>
      </w:pPr>
    </w:p>
    <w:p w14:paraId="709D740F">
      <w:pPr>
        <w:jc w:val="both"/>
        <w:rPr>
          <w:sz w:val="24"/>
          <w:szCs w:val="24"/>
        </w:rPr>
      </w:pPr>
    </w:p>
    <w:p w14:paraId="5105626F">
      <w:pPr>
        <w:jc w:val="both"/>
        <w:rPr>
          <w:sz w:val="24"/>
          <w:szCs w:val="24"/>
        </w:rPr>
      </w:pPr>
    </w:p>
    <w:p w14:paraId="48525771">
      <w:pPr>
        <w:jc w:val="both"/>
        <w:rPr>
          <w:sz w:val="24"/>
          <w:szCs w:val="24"/>
        </w:rPr>
      </w:pPr>
    </w:p>
    <w:p w14:paraId="5481B7F4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Figure 1 illustrates this decomposition and the localization of measurement irreversibility.</w:t>
      </w:r>
    </w:p>
    <w:p w14:paraId="5F60B672">
      <w:pPr>
        <w:jc w:val="both"/>
        <w:rPr>
          <w:sz w:val="24"/>
          <w:szCs w:val="24"/>
        </w:rPr>
      </w:pPr>
    </w:p>
    <w:p w14:paraId="0CEC3D13">
      <w:pPr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3513455"/>
            <wp:effectExtent l="0" t="0" r="10160" b="17145"/>
            <wp:docPr id="1" name="Picture 1" descr="QMCTB-01_Measurement_Stack_Block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MCTB-01_Measurement_Stack_BlockDiagram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BB9B">
      <w:pPr>
        <w:jc w:val="both"/>
        <w:rPr>
          <w:sz w:val="24"/>
          <w:szCs w:val="24"/>
        </w:rPr>
      </w:pPr>
    </w:p>
    <w:p w14:paraId="5383B683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59B23">
      <w:pPr>
        <w:jc w:val="both"/>
        <w:rPr>
          <w:sz w:val="24"/>
          <w:szCs w:val="24"/>
        </w:rPr>
      </w:pPr>
    </w:p>
    <w:p w14:paraId="2A38AF9A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QMCTB-01: Detector Plane Causality Benchmark</w:t>
      </w:r>
    </w:p>
    <w:p w14:paraId="63394C38">
      <w:pPr>
        <w:numPr>
          <w:numId w:val="0"/>
        </w:numPr>
        <w:jc w:val="both"/>
        <w:rPr>
          <w:sz w:val="24"/>
          <w:szCs w:val="24"/>
        </w:rPr>
      </w:pPr>
    </w:p>
    <w:p w14:paraId="56303C3C">
      <w:pPr>
        <w:numPr>
          <w:numId w:val="0"/>
        </w:numPr>
        <w:jc w:val="both"/>
        <w:rPr>
          <w:sz w:val="24"/>
          <w:szCs w:val="24"/>
        </w:rPr>
      </w:pPr>
    </w:p>
    <w:p w14:paraId="5025DD4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QMCTB-01 is designed to test a single operational question:</w:t>
      </w:r>
    </w:p>
    <w:p w14:paraId="13C601BB">
      <w:pPr>
        <w:jc w:val="both"/>
        <w:rPr>
          <w:rFonts w:hint="eastAsia"/>
          <w:sz w:val="24"/>
          <w:szCs w:val="24"/>
        </w:rPr>
      </w:pPr>
    </w:p>
    <w:p w14:paraId="78FE069D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Is interference visibility determined by photon statistics, or by detector-plane coherence preservation?</w:t>
      </w:r>
    </w:p>
    <w:p w14:paraId="39ED3B08">
      <w:pPr>
        <w:jc w:val="both"/>
        <w:rPr>
          <w:sz w:val="24"/>
          <w:szCs w:val="24"/>
        </w:rPr>
      </w:pPr>
    </w:p>
    <w:p w14:paraId="3785181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Benchmark Setup</w:t>
      </w:r>
    </w:p>
    <w:p w14:paraId="0191A21E">
      <w:pPr>
        <w:jc w:val="both"/>
        <w:rPr>
          <w:sz w:val="24"/>
          <w:szCs w:val="24"/>
        </w:rPr>
      </w:pPr>
      <w:r>
        <w:rPr>
          <w:sz w:val="24"/>
          <w:szCs w:val="24"/>
        </w:rPr>
        <w:t>The benchmark models a near-field double-slit configuration under identical excitation and propagation conditions, evaluated under two detector regimes:</w:t>
      </w:r>
    </w:p>
    <w:p w14:paraId="4A2A0C52">
      <w:pPr>
        <w:jc w:val="both"/>
        <w:rPr>
          <w:sz w:val="24"/>
          <w:szCs w:val="24"/>
        </w:rPr>
      </w:pPr>
    </w:p>
    <w:p w14:paraId="53A3DEE9"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Destroy Mode (Intensity-Only Detection)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Phase information is discarded at the detector plane.</w:t>
      </w:r>
    </w:p>
    <w:p w14:paraId="02849716">
      <w:pPr>
        <w:jc w:val="both"/>
        <w:rPr>
          <w:sz w:val="24"/>
          <w:szCs w:val="24"/>
        </w:rPr>
      </w:pPr>
    </w:p>
    <w:p w14:paraId="363D8B87">
      <w:pPr>
        <w:jc w:val="both"/>
        <w:rPr>
          <w:sz w:val="24"/>
          <w:szCs w:val="24"/>
        </w:rPr>
      </w:pPr>
    </w:p>
    <w:p w14:paraId="2536DBB8"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Preserve Mode (Correlation-Preserving Detection)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Phase correlations are retained through the detector pipeline.</w:t>
      </w:r>
    </w:p>
    <w:p w14:paraId="43ADD5E7">
      <w:pPr>
        <w:jc w:val="both"/>
        <w:rPr>
          <w:sz w:val="24"/>
          <w:szCs w:val="24"/>
        </w:rPr>
      </w:pPr>
    </w:p>
    <w:p w14:paraId="4C494F66">
      <w:pPr>
        <w:jc w:val="both"/>
        <w:rPr>
          <w:sz w:val="24"/>
          <w:szCs w:val="24"/>
        </w:rPr>
      </w:pPr>
      <w:r>
        <w:rPr>
          <w:sz w:val="24"/>
          <w:szCs w:val="24"/>
        </w:rPr>
        <w:t>All other parameters are held constant, including shot-noise statistics and frame accumulation.</w:t>
      </w:r>
    </w:p>
    <w:p w14:paraId="5D95C522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D1C4D">
      <w:pPr>
        <w:jc w:val="both"/>
        <w:rPr>
          <w:sz w:val="24"/>
          <w:szCs w:val="24"/>
        </w:rPr>
      </w:pPr>
    </w:p>
    <w:p w14:paraId="317A6C56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Simulation and Diagnostics</w:t>
      </w:r>
    </w:p>
    <w:p w14:paraId="6FD5C153">
      <w:pPr>
        <w:numPr>
          <w:numId w:val="0"/>
        </w:numPr>
        <w:ind w:leftChars="0"/>
        <w:jc w:val="both"/>
        <w:rPr>
          <w:b/>
          <w:bCs/>
          <w:sz w:val="28"/>
          <w:szCs w:val="28"/>
        </w:rPr>
      </w:pPr>
    </w:p>
    <w:p w14:paraId="1C3FF1AD">
      <w:pPr>
        <w:jc w:val="both"/>
        <w:rPr>
          <w:sz w:val="24"/>
          <w:szCs w:val="24"/>
        </w:rPr>
      </w:pPr>
      <w:r>
        <w:rPr>
          <w:sz w:val="24"/>
          <w:szCs w:val="24"/>
        </w:rPr>
        <w:t>The simulation uses paraxial wave optics with Poisson-distributed shot noise to emulate realistic photon detection. Detector behavior is modeled at the measurement plane rather than during post-processing.</w:t>
      </w:r>
    </w:p>
    <w:p w14:paraId="6D937363">
      <w:pPr>
        <w:jc w:val="both"/>
        <w:rPr>
          <w:sz w:val="24"/>
          <w:szCs w:val="24"/>
        </w:rPr>
      </w:pPr>
    </w:p>
    <w:p w14:paraId="3EC8FEFD">
      <w:pPr>
        <w:jc w:val="both"/>
        <w:rPr>
          <w:sz w:val="24"/>
          <w:szCs w:val="24"/>
        </w:rPr>
      </w:pPr>
      <w:r>
        <w:rPr>
          <w:sz w:val="24"/>
          <w:szCs w:val="24"/>
        </w:rPr>
        <w:t>Visibility is computed using standard contrast metrics across accumulated frames. Diagnostics are performed without any feedback or adaptive control.</w:t>
      </w:r>
    </w:p>
    <w:p w14:paraId="6C0D3A0E">
      <w:pPr>
        <w:jc w:val="both"/>
        <w:rPr>
          <w:sz w:val="24"/>
          <w:szCs w:val="24"/>
        </w:rPr>
      </w:pPr>
      <w:r>
        <w:rPr>
          <w:sz w:val="24"/>
          <w:szCs w:val="24"/>
        </w:rPr>
        <w:t>Importantly, no reconstruction or filtering is applied that could artificially recover lost correlations.</w:t>
      </w:r>
    </w:p>
    <w:p w14:paraId="36809BF1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7FCD2">
      <w:pPr>
        <w:jc w:val="both"/>
        <w:rPr>
          <w:sz w:val="24"/>
          <w:szCs w:val="24"/>
        </w:rPr>
      </w:pPr>
    </w:p>
    <w:p w14:paraId="2A10A714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</w:t>
      </w:r>
    </w:p>
    <w:p w14:paraId="6CF5CABB">
      <w:pPr>
        <w:numPr>
          <w:numId w:val="0"/>
        </w:numPr>
        <w:ind w:leftChars="0"/>
        <w:jc w:val="both"/>
        <w:rPr>
          <w:b/>
          <w:bCs/>
          <w:sz w:val="28"/>
          <w:szCs w:val="28"/>
        </w:rPr>
      </w:pPr>
    </w:p>
    <w:p w14:paraId="78C2B75A">
      <w:pPr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-472440</wp:posOffset>
            </wp:positionH>
            <wp:positionV relativeFrom="paragraph">
              <wp:posOffset>528320</wp:posOffset>
            </wp:positionV>
            <wp:extent cx="6219825" cy="2488565"/>
            <wp:effectExtent l="0" t="0" r="3175" b="635"/>
            <wp:wrapSquare wrapText="bothSides"/>
            <wp:docPr id="2" name="Picture 2" descr="qmctb_01_100_qmct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mctb_01_100_qmctb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Figure 2 shows representative intensity profiles obtained under the two detector regimes.</w:t>
      </w:r>
    </w:p>
    <w:p w14:paraId="03E5B205">
      <w:pPr>
        <w:jc w:val="both"/>
        <w:rPr>
          <w:rFonts w:hint="default"/>
          <w:sz w:val="24"/>
          <w:szCs w:val="24"/>
          <w:lang w:val="en-US"/>
        </w:rPr>
      </w:pPr>
    </w:p>
    <w:p w14:paraId="0FD60F56">
      <w:pPr>
        <w:jc w:val="both"/>
        <w:rPr>
          <w:sz w:val="24"/>
          <w:szCs w:val="24"/>
        </w:rPr>
      </w:pPr>
      <w:r>
        <w:rPr>
          <w:sz w:val="24"/>
          <w:szCs w:val="24"/>
        </w:rPr>
        <w:t>In Destroy Mode, interference fringes are absent. As frame count increases, noise averages out, but visibility monotonically decreases toward zero. No amount of integration recovers the fringe geometry.</w:t>
      </w:r>
    </w:p>
    <w:p w14:paraId="2F51AA20">
      <w:pPr>
        <w:jc w:val="both"/>
        <w:rPr>
          <w:sz w:val="24"/>
          <w:szCs w:val="24"/>
        </w:rPr>
      </w:pPr>
    </w:p>
    <w:p w14:paraId="56CAEF5C">
      <w:pPr>
        <w:jc w:val="both"/>
        <w:rPr>
          <w:sz w:val="24"/>
          <w:szCs w:val="24"/>
        </w:rPr>
      </w:pPr>
      <w:r>
        <w:rPr>
          <w:sz w:val="24"/>
          <w:szCs w:val="24"/>
        </w:rPr>
        <w:t>In Preserve Mode, high-contrast interference fringes are present immediately and remain stable across frame counts. The fringe geometry is fixed early and does not “build up” statistically.</w:t>
      </w:r>
    </w:p>
    <w:p w14:paraId="38B9F5DF">
      <w:pPr>
        <w:jc w:val="both"/>
        <w:rPr>
          <w:sz w:val="24"/>
          <w:szCs w:val="24"/>
        </w:rPr>
      </w:pPr>
    </w:p>
    <w:p w14:paraId="39A44698">
      <w:pPr>
        <w:jc w:val="both"/>
        <w:rPr>
          <w:sz w:val="24"/>
          <w:szCs w:val="24"/>
        </w:rPr>
      </w:pPr>
      <w:r>
        <w:rPr>
          <w:sz w:val="24"/>
          <w:szCs w:val="24"/>
        </w:rPr>
        <w:t>These results demonstrate that interference visibility is determined at the detector plane, not by photon accumulation.</w:t>
      </w:r>
    </w:p>
    <w:p w14:paraId="503A4A02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FEFB1">
      <w:pPr>
        <w:jc w:val="both"/>
        <w:rPr>
          <w:sz w:val="24"/>
          <w:szCs w:val="24"/>
        </w:rPr>
      </w:pPr>
    </w:p>
    <w:p w14:paraId="073C8AA0">
      <w:pPr>
        <w:jc w:val="both"/>
        <w:rPr>
          <w:sz w:val="24"/>
          <w:szCs w:val="24"/>
        </w:rPr>
      </w:pPr>
    </w:p>
    <w:p w14:paraId="63F26366">
      <w:pPr>
        <w:jc w:val="both"/>
        <w:rPr>
          <w:sz w:val="24"/>
          <w:szCs w:val="24"/>
        </w:rPr>
      </w:pPr>
    </w:p>
    <w:p w14:paraId="455A4367">
      <w:pPr>
        <w:jc w:val="both"/>
        <w:rPr>
          <w:sz w:val="24"/>
          <w:szCs w:val="24"/>
        </w:rPr>
      </w:pPr>
    </w:p>
    <w:p w14:paraId="304F7FB4">
      <w:pPr>
        <w:jc w:val="both"/>
        <w:rPr>
          <w:sz w:val="24"/>
          <w:szCs w:val="24"/>
        </w:rPr>
      </w:pPr>
    </w:p>
    <w:p w14:paraId="6E086164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Implications for Measurement and Control</w:t>
      </w:r>
    </w:p>
    <w:p w14:paraId="2CE9ACAC">
      <w:pPr>
        <w:jc w:val="both"/>
        <w:rPr>
          <w:sz w:val="24"/>
          <w:szCs w:val="24"/>
        </w:rPr>
      </w:pPr>
    </w:p>
    <w:p w14:paraId="351AA7E4">
      <w:pPr>
        <w:jc w:val="both"/>
        <w:rPr>
          <w:sz w:val="24"/>
          <w:szCs w:val="24"/>
        </w:rPr>
      </w:pPr>
      <w:r>
        <w:rPr>
          <w:sz w:val="24"/>
          <w:szCs w:val="24"/>
        </w:rPr>
        <w:t>The benchmark establishes three operational conclusions:</w:t>
      </w:r>
    </w:p>
    <w:p w14:paraId="6BDD57E4">
      <w:pPr>
        <w:jc w:val="both"/>
        <w:rPr>
          <w:sz w:val="24"/>
          <w:szCs w:val="24"/>
        </w:rPr>
      </w:pPr>
    </w:p>
    <w:p w14:paraId="70F2575C">
      <w:pPr>
        <w:numPr>
          <w:ilvl w:val="0"/>
          <w:numId w:val="4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Measurement irreversibility is localized at the detector plane.</w:t>
      </w:r>
    </w:p>
    <w:p w14:paraId="4954403C">
      <w:pPr>
        <w:jc w:val="both"/>
        <w:rPr>
          <w:sz w:val="24"/>
          <w:szCs w:val="24"/>
        </w:rPr>
      </w:pPr>
    </w:p>
    <w:p w14:paraId="08869314">
      <w:pPr>
        <w:numPr>
          <w:ilvl w:val="0"/>
          <w:numId w:val="4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Interference geometry is a detector property, not a statistical artifact.</w:t>
      </w:r>
    </w:p>
    <w:p w14:paraId="2ECDDA06">
      <w:pPr>
        <w:jc w:val="both"/>
        <w:rPr>
          <w:sz w:val="24"/>
          <w:szCs w:val="24"/>
        </w:rPr>
      </w:pPr>
    </w:p>
    <w:p w14:paraId="58F5DD17">
      <w:pPr>
        <w:numPr>
          <w:ilvl w:val="0"/>
          <w:numId w:val="4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Measurement can be treated as a controllable hardware parameter.</w:t>
      </w:r>
    </w:p>
    <w:p w14:paraId="76E61330">
      <w:pPr>
        <w:jc w:val="both"/>
        <w:rPr>
          <w:sz w:val="24"/>
          <w:szCs w:val="24"/>
        </w:rPr>
      </w:pPr>
    </w:p>
    <w:p w14:paraId="531720A9">
      <w:pPr>
        <w:jc w:val="both"/>
        <w:rPr>
          <w:sz w:val="24"/>
          <w:szCs w:val="24"/>
        </w:rPr>
      </w:pPr>
      <w:r>
        <w:rPr>
          <w:sz w:val="24"/>
          <w:szCs w:val="24"/>
        </w:rPr>
        <w:t>This enables the definition of detector coherence fidelity as a measurable property and motivates the integration of diagnostics and control through a Quantum Control System (QCS).</w:t>
      </w:r>
    </w:p>
    <w:p w14:paraId="5C4A40BE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1D1BA">
      <w:pPr>
        <w:jc w:val="both"/>
        <w:rPr>
          <w:sz w:val="24"/>
          <w:szCs w:val="24"/>
        </w:rPr>
      </w:pPr>
    </w:p>
    <w:p w14:paraId="1D62A9A3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12AD3EA6">
      <w:pPr>
        <w:numPr>
          <w:numId w:val="0"/>
        </w:numPr>
        <w:ind w:leftChars="0"/>
        <w:jc w:val="both"/>
        <w:rPr>
          <w:b/>
          <w:bCs/>
          <w:sz w:val="28"/>
          <w:szCs w:val="28"/>
        </w:rPr>
      </w:pPr>
    </w:p>
    <w:p w14:paraId="0BCE4EBB">
      <w:pPr>
        <w:jc w:val="both"/>
        <w:rPr>
          <w:sz w:val="24"/>
          <w:szCs w:val="24"/>
        </w:rPr>
      </w:pPr>
      <w:r>
        <w:rPr>
          <w:sz w:val="24"/>
          <w:szCs w:val="24"/>
        </w:rPr>
        <w:t>QMCTB-01 reframes the quantum-to-classical transition as an instrumentation problem rather than an interpretive one. By explicitly defining the measurement boundary and enforcing causal ordering, the Quantum Measurement Stack provides a practical framework for benchmarking, diagnosing, and controlling quantum measurement systems.</w:t>
      </w:r>
    </w:p>
    <w:p w14:paraId="4041C2F6">
      <w:pPr>
        <w:jc w:val="both"/>
        <w:rPr>
          <w:sz w:val="24"/>
          <w:szCs w:val="24"/>
        </w:rPr>
      </w:pPr>
    </w:p>
    <w:p w14:paraId="1D9CC99C">
      <w:pPr>
        <w:jc w:val="both"/>
        <w:rPr>
          <w:sz w:val="24"/>
          <w:szCs w:val="24"/>
        </w:rPr>
      </w:pPr>
      <w:r>
        <w:rPr>
          <w:sz w:val="24"/>
          <w:szCs w:val="24"/>
        </w:rPr>
        <w:t>The benchmark is released as open-source software with a DOI-archived reference implementation, enabling reproducibility and extension to experimental platforms.</w:t>
      </w:r>
    </w:p>
    <w:p w14:paraId="1052E3B7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16A72">
      <w:pPr>
        <w:jc w:val="both"/>
        <w:rPr>
          <w:sz w:val="24"/>
          <w:szCs w:val="24"/>
        </w:rPr>
      </w:pPr>
    </w:p>
    <w:p w14:paraId="45182CDC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Availability</w:t>
      </w:r>
    </w:p>
    <w:p w14:paraId="5307E95B">
      <w:pPr>
        <w:numPr>
          <w:numId w:val="0"/>
        </w:numPr>
        <w:ind w:leftChars="0"/>
        <w:jc w:val="both"/>
        <w:rPr>
          <w:b/>
          <w:bCs/>
          <w:sz w:val="28"/>
          <w:szCs w:val="28"/>
        </w:rPr>
      </w:pPr>
    </w:p>
    <w:p w14:paraId="732324AB">
      <w:pPr>
        <w:jc w:val="both"/>
        <w:rPr>
          <w:sz w:val="24"/>
          <w:szCs w:val="24"/>
        </w:rPr>
      </w:pPr>
      <w:r>
        <w:rPr>
          <w:sz w:val="24"/>
          <w:szCs w:val="24"/>
        </w:rPr>
        <w:t>The simulation code, benchmark implementation, and reference artifacts are publicly available at:</w:t>
      </w:r>
    </w:p>
    <w:p w14:paraId="47824E59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GitHub: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"https://github.com/srikarr20/quantum-measurement-stack"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https://github.com/srikarr20/quantum-measurement-stack</w:t>
      </w:r>
      <w:r>
        <w:rPr>
          <w:sz w:val="24"/>
          <w:szCs w:val="24"/>
        </w:rPr>
        <w:fldChar w:fldCharType="end"/>
      </w:r>
    </w:p>
    <w:p w14:paraId="719CCF36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DOI: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"https://doi.org/10.5281/zenodo.17966568"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https://doi.org/10.5281/zenodo.17966568</w:t>
      </w:r>
      <w:r>
        <w:rPr>
          <w:sz w:val="24"/>
          <w:szCs w:val="24"/>
        </w:rPr>
        <w:fldChar w:fldCharType="end"/>
      </w:r>
    </w:p>
    <w:p w14:paraId="110C1D72">
      <w:pPr>
        <w:jc w:val="both"/>
        <w:rPr>
          <w:sz w:val="24"/>
          <w:szCs w:val="24"/>
        </w:rPr>
      </w:pPr>
    </w:p>
    <w:p w14:paraId="0EA9792B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FE051">
      <w:pPr>
        <w:jc w:val="both"/>
        <w:rPr>
          <w:sz w:val="24"/>
          <w:szCs w:val="24"/>
        </w:rPr>
      </w:pPr>
    </w:p>
    <w:p w14:paraId="5B4E0182">
      <w:pPr>
        <w:numPr>
          <w:ilvl w:val="0"/>
          <w:numId w:val="1"/>
        </w:numPr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Figures</w:t>
      </w:r>
    </w:p>
    <w:p w14:paraId="6B92AF18">
      <w:pPr>
        <w:jc w:val="both"/>
        <w:rPr>
          <w:sz w:val="24"/>
          <w:szCs w:val="24"/>
        </w:rPr>
      </w:pPr>
    </w:p>
    <w:p w14:paraId="215C36A7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Figure 1: </w:t>
      </w:r>
      <w:r>
        <w:rPr>
          <w:sz w:val="24"/>
          <w:szCs w:val="24"/>
        </w:rPr>
        <w:t>Canonical Quantum Measurement Stack and detector-plane causality</w:t>
      </w:r>
    </w:p>
    <w:p w14:paraId="33645305">
      <w:pPr>
        <w:jc w:val="both"/>
        <w:rPr>
          <w:sz w:val="24"/>
          <w:szCs w:val="24"/>
        </w:rPr>
      </w:pPr>
    </w:p>
    <w:p w14:paraId="1142DCEF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Figure 2:</w:t>
      </w:r>
      <w:r>
        <w:rPr>
          <w:sz w:val="24"/>
          <w:szCs w:val="24"/>
        </w:rPr>
        <w:t xml:space="preserve"> QMCTB-01 Detector Plane Causality Benchmark results</w:t>
      </w:r>
    </w:p>
    <w:p w14:paraId="47805401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E9BDC"/>
    <w:multiLevelType w:val="singleLevel"/>
    <w:tmpl w:val="ADFE9B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1EAF974"/>
    <w:multiLevelType w:val="singleLevel"/>
    <w:tmpl w:val="E1EAF9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CF2B14C"/>
    <w:multiLevelType w:val="singleLevel"/>
    <w:tmpl w:val="FCF2B14C"/>
    <w:lvl w:ilvl="0" w:tentative="0">
      <w:start w:val="1"/>
      <w:numFmt w:val="upperRoman"/>
      <w:suff w:val="space"/>
      <w:lvlText w:val="%1."/>
      <w:lvlJc w:val="left"/>
    </w:lvl>
  </w:abstractNum>
  <w:abstractNum w:abstractNumId="3">
    <w:nsid w:val="09FE485B"/>
    <w:multiLevelType w:val="singleLevel"/>
    <w:tmpl w:val="09FE48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alignBordersAndEdges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F9605"/>
    <w:rsid w:val="2E7F9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2025-12-24T12:39:00Z</dcterms:created>
  <dc:creator>rallabandisailesh</dc:creator>
  <cp:lastModifiedBy>rallabandisailesh</cp:lastModifiedBy>
  <dcterms:modified xsi:type="dcterms:W3CDTF">2025-12-24T12:58:50Z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7EFEB50602F27EEABA914B695EBF3504_41</vt:lpwstr>
  </property>
</Properties>
</file>