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Detector Coherence Transfer in Quantum Measurement: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A Benchmark Framework via Detector-Plane Imaging and QMCTB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333333"/>
          <w:sz w:val="28"/>
          <w:szCs w:val="28"/>
        </w:rPr>
        <w:t xml:space="preserve">Srikar R.</w:t>
      </w:r>
    </w:p>
    <w:p>
      <w:pPr>
        <w:spacing w:after="6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Independent Researcher</w:t>
      </w:r>
    </w:p>
    <w:p>
      <w:pPr>
        <w:spacing w:after="6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Hyderabad, Telangana, India</w:t>
      </w:r>
    </w:p>
    <w:p>
      <w:pPr>
        <w:spacing w:after="60"/>
        <w:jc w:val="center"/>
      </w:pPr>
      <w:r>
        <w:rPr>
          <w:rFonts w:ascii="Arial" w:cs="Arial" w:eastAsia="Arial" w:hAnsi="Arial"/>
          <w:color w:val="1a6ebf"/>
          <w:sz w:val="22"/>
          <w:szCs w:val="22"/>
        </w:rPr>
        <w:t xml:space="preserve">r.srikar.30@gmail.com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March 2026</w:t>
      </w:r>
    </w:p>
    <w:p>
      <w:pPr>
        <w:pBdr>
          <w:bottom w:val="single" w:color="DDDDDD" w:sz="4" w:space="1"/>
        </w:pBdr>
        <w:spacing w:before="240" w:after="24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Abstract</w:t>
      </w:r>
    </w:p>
    <w:p>
      <w:pPr>
        <w:spacing w:after="180" w:line="360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We present a unified, instrumentation-grounded framework for quantum measurement based on Detector-Plane Imaging (DPI) and the Quantum Measurement &amp; Control Test Bench (QMCTB) benchmarks. The framework treats quantum measurement as a detector-defined selection process in which interference visibility is governed by detector-plane coherence preservation rather than intrinsic wave–particle duality.</w:t>
      </w:r>
    </w:p>
    <w:p>
      <w:pPr>
        <w:spacing w:after="180" w:line="360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QMCTB-01 establishes detector-plane causality: measurement outcomes are fixed at the detector plane, not during propagation. Wave-optics simulations with Fresnel propagation, shot-noise-limited detection, pixel binning, and Poisson shot noise yield V(σ=0) = 0.966 ± 0.002 and V(σ=π) = 0.189 ± 0.032, with contrast ratio 5.1× across N_avg = 80 frames and N_real = 6 independent realisations.</w:t>
      </w:r>
    </w:p>
    <w:p>
      <w:pPr>
        <w:spacing w:after="180" w:line="360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QMCTB-02 extends this by introducing a reproducible, quantitative detector coherence transfer function, quantifying fringe visibility as a continuous function of detector-plane phase noise amplitude σ. The transfer function is well described by a logistic sigmoid:</w:t>
      </w:r>
    </w:p>
    <w:p>
      <w:pPr>
        <w:shd w:fill="F8F9FA" w:val="clear"/>
        <w:spacing w:before="120" w:after="120"/>
        <w:jc w:val="center"/>
      </w:pPr>
      <w:r>
        <w:rPr>
          <w:rFonts w:ascii="Courier New" w:cs="Courier New" w:eastAsia="Courier New" w:hAnsi="Courier New"/>
          <w:color w:val="1a1a1a"/>
          <w:sz w:val="22"/>
          <w:szCs w:val="22"/>
        </w:rPr>
        <w:t xml:space="preserve">V(σ) = V_low + (V_high − V_low) / (1 + exp[k(σ − σ_c)])</w:t>
      </w:r>
    </w:p>
    <w:p>
      <w:pPr>
        <w:spacing w:after="180" w:line="360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with fitted parameters σ_c = 2.339 ± 0.009 rad, k = 5.01 ± 0.19, R² = 0.9990. The threshold σ_c provides a hardware-level detector specification: a detector passes QMCTB-01 when σ ≲ σ_c (corresponding to V ≥ 0.8). This result is consistent with and supported by recent experimental work from MPQ [1], NIST [2], and integrated photonics [3] demonstrating that detector-plane coherence properties are the primary determinant of interferometric quality.</w:t>
      </w:r>
    </w:p>
    <w:p>
      <w:pPr>
        <w:spacing w:after="180" w:line="360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Simulation code and benchmark artifacts are available at https://doi.org/10.5281/zenodo.19147730.</w:t>
      </w:r>
    </w:p>
    <w:p>
      <w:pPr>
        <w:pBdr>
          <w:bottom w:val="single" w:color="DDDDDD" w:sz="4" w:space="1"/>
        </w:pBdr>
        <w:spacing w:before="240" w:after="24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1.  Introduction</w:t>
      </w:r>
    </w:p>
    <w:p>
      <w:pPr>
        <w:spacing w:after="180" w:line="360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Quantum interference experiments have long been interpreted through the lens of wave–particle duality, where the measurement process is treated as a passive readout of pre-existing quantum states. In this conventional view, the detector is an afterthought — a device that simply records what quantum mechanics has already determined. Experimental evidence, however, tells a different story.</w:t>
      </w:r>
    </w:p>
    <w:p>
      <w:pPr>
        <w:spacing w:after="180" w:line="360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Recent work from leading institutions has established that detector architecture is a primary — often dominant — determinant of observed interferometric quality. At the Max Planck Institute of Quantum Optics (MPQ), Xu et al. [1] demonstrated that phase noise multiplication and detector coherence preservation are the critical engineering constraints in photon-counting interferometry, with signal-to-noise ratio limited by shot noise only when coherence is actively maintained. At NIST, Grünenfelder et al. [2] showed that single-photon detector timing discrimination — a hardware property — is the primary bottleneck determining observable quantum communication performance. PsiQuantum [3] demonstrated that Hong-Ou-Mandel visibility reaches 99.50 ± 0.25% only when detector and circuit architecture are co-optimised, establishing visibility as a benchmarkable instrumentation metric.</w:t>
      </w:r>
    </w:p>
    <w:p>
      <w:pPr>
        <w:spacing w:after="180" w:line="360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Despite this growing experimental recognition, no systematic theoretical framework exists for treating detector-plane coherence preservation as a benchmarkable, hardware-defined quantity. This paper provides that framework.</w:t>
      </w:r>
    </w:p>
    <w:p>
      <w:pPr>
        <w:spacing w:after="180" w:line="360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We introduce the Quantum Measurement &amp; Control Test Bench (QMCTB), a layered set of benchmarks grounded in Detector-Plane Imaging (DPI) [4] and the Imprint Hypothesis [5]. QMCTB-01 defines the causal structure of measurement; QMCTB-02 quantifies the coherence transfer function of the detector. Together they provide a complete, reproducible, and falsifiable description of how detector-plane properties determine observable interference visibility.</w:t>
      </w:r>
    </w:p>
    <w:p>
      <w:pPr>
        <w:spacing w:after="180" w:line="360" w:lineRule="auto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444444"/>
          <w:sz w:val="22"/>
          <w:szCs w:val="22"/>
        </w:rPr>
        <w:t xml:space="preserve">It is important to state clearly: the simulations in this work are classical wave-optics models using Fresnel propagation. No quantum field theory simulation is performed. The DPI and Imprint Hypothesis frameworks provide an interpretive context for the results; the results themselves are stated in instrumentation terms throughout.</w:t>
      </w:r>
    </w:p>
    <w:p>
      <w:pPr>
        <w:pBdr>
          <w:bottom w:val="single" w:color="DDDDDD" w:sz="4" w:space="1"/>
        </w:pBdr>
        <w:spacing w:before="240" w:after="24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2.  Theoretical Framework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 The Imprint Hypothesis</w:t>
      </w:r>
    </w:p>
    <w:p>
      <w:pPr>
        <w:spacing w:after="180" w:line="360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Imprint Hypothesis [5] proposes that particles are primary excitations of quantum fields, and wave-like phenomena are contextual imprints shaped by propagation and interaction. Within this view, measurement does not create interference — it selects whether pre-existing coherence structure becomes observable. This framing is consistent with standard quantum theory and avoids observer-dependent collapse.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 Detector-Plane Imaging (DPI)</w:t>
      </w:r>
    </w:p>
    <w:p>
      <w:pPr>
        <w:spacing w:after="180" w:line="360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DPI [4] formalises the Imprint Hypothesis at the instrumentation layer. Its core assertions are: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Coherent field structure exists prior to detection as a continuous, phase-encoded imprint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The detector plane defines the measurement boundary where phase correlations may be preserved or irreversibly lost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Observable outcomes are determined by detector coherence fidelity, not by photon accumulation alone</w:t>
      </w:r>
    </w:p>
    <w:p>
      <w:pPr>
        <w:spacing w:after="160"/>
      </w:pPr>
    </w:p>
    <w:p>
      <w:pPr>
        <w:spacing w:after="180" w:line="360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This framing is supported experimentally by Pears Stefano et al. [6] at Fermilab/Universidad de Buenos Aires, who demonstrated that reconstruction fidelity in a point-diffraction interferometer drops continuously as detector readout noise increases — with shot noise and readout noise having separable, measurable contributions.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 Quantum Measurement Stack (QMS)</w:t>
      </w:r>
    </w:p>
    <w:p>
      <w:pPr>
        <w:spacing w:after="180" w:line="360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QMS defines strict causal ordering across the measurement pipeline: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Layer 1: Field excitation and propagation (source → slits → coherence imprint)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Layer 2: Detector-plane imaging (imprint arrives at sensor)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Layer 3: Detector-plane selection (phase noise σ applied per pixel per frame)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Layer 4: Pixel integration, binning, and readout noise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Layer 5: Visibility measurement and benchmark evaluation</w:t>
      </w:r>
    </w:p>
    <w:p>
      <w:pPr>
        <w:spacing w:after="160"/>
      </w:pPr>
    </w:p>
    <w:p>
      <w:pPr>
        <w:spacing w:after="180" w:line="360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Information lost at Layer 3 is irreversible. Downstream processing (Layers 4–5) cannot recover discarded phase correlations, consistent with established limits in information theory and digital signal processing [7, 8].</w:t>
      </w:r>
    </w:p>
    <w:p>
      <w:pPr>
        <w:pBdr>
          <w:bottom w:val="single" w:color="DDDDDD" w:sz="4" w:space="1"/>
        </w:pBdr>
        <w:spacing w:before="240" w:after="24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  Simulation Methods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 Physical Setup</w:t>
      </w:r>
    </w:p>
    <w:p>
      <w:pPr>
        <w:spacing w:after="180" w:line="360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 near-field double-slit configuration is simulated with the following parameters: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Symbol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Wavelength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λ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532 nm (green)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Slit separation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250 µm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Slit width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 µm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Propagation distance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 cm (Fresnel)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Observation distance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z_far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Grid size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512 × 512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Pixel binning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 × 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Frames per realisation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N_avg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Independent realisations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N_real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Table 1. Simulation parameters used throughout QMCTB-01 and QMCTB-02.</w:t>
      </w:r>
    </w:p>
    <w:p>
      <w:pPr>
        <w:spacing w:after="2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 Field Propagation</w:t>
      </w:r>
    </w:p>
    <w:p>
      <w:pPr>
        <w:spacing w:after="180" w:line="360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 Gaussian TEM₀₀ source field (beam waist w₀ = 0.6 mm) is propagated through the double-slit aperture using the angular spectrum method (Fresnel propagation):</w:t>
      </w:r>
    </w:p>
    <w:p>
      <w:pPr>
        <w:shd w:fill="F8F9FA" w:val="clear"/>
        <w:spacing w:before="120" w:after="120"/>
        <w:jc w:val="center"/>
      </w:pPr>
      <w:r>
        <w:rPr>
          <w:rFonts w:ascii="Courier New" w:cs="Courier New" w:eastAsia="Courier New" w:hAnsi="Courier New"/>
          <w:color w:val="1a1a1a"/>
          <w:sz w:val="22"/>
          <w:szCs w:val="22"/>
        </w:rPr>
        <w:t xml:space="preserve">H(f_x, f_y) = exp(i · 2πz/λ · √(1 − (λf_x)² − (λf_y)²))</w:t>
      </w:r>
    </w:p>
    <w:p>
      <w:pPr>
        <w:spacing w:after="180" w:line="360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Evanescent components (λ²(f_x² + f_y²) &gt; 1) are zeroed. The far-field pattern is computed as the Fourier transform of the complex field amplitude — not intensity, which would be physically incorrect.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 Detector Models</w:t>
      </w:r>
    </w:p>
    <w:p>
      <w:pPr>
        <w:spacing w:after="180" w:line="360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Both detector models operate on the same complex field E_det at the detector plane. The sole difference is the phase noise amplitude σ:</w:t>
      </w:r>
    </w:p>
    <w:p>
      <w:pPr>
        <w:spacing w:after="180" w:line="360" w:lineRule="auto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Correlation-preserving (σ = 0):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Full complex amplitude retained. Models a detector with negligible phase noise. Each frame: E_frame = E_det.</w:t>
      </w:r>
    </w:p>
    <w:p>
      <w:pPr>
        <w:spacing w:after="180" w:line="360" w:lineRule="auto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Correlation-destroying (σ &gt; 0):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Per-pixel Gaussian phase noise applied independently per frame: φ ∼ N(0, σ²), spatially uncorrelated, temporally independent. E_frame = E_det · exp(iση), η ∼ N(0, 1).</w:t>
      </w:r>
    </w:p>
    <w:p>
      <w:pPr>
        <w:spacing w:after="120"/>
      </w:pPr>
    </w:p>
    <w:p>
      <w:pPr>
        <w:spacing w:after="180" w:line="360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far-field intensity is accumulated over N_avg frames, with shot noise (Poisson, scale = 500) and read noise (Gaussian, σ_r = 0.01) applied per frame before accumulation. This is the physically correct noise model: shot noise scales as √N per frame, not as √N applied to the ensemble mean.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 Visibility Measurement</w:t>
      </w:r>
    </w:p>
    <w:p>
      <w:pPr>
        <w:spacing w:after="180" w:line="360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Michelson fringe visibility is computed over the central fringe window (central ±14% of the binned array) to avoid the diffraction envelope floor:</w:t>
      </w:r>
    </w:p>
    <w:p>
      <w:pPr>
        <w:shd w:fill="F8F9FA" w:val="clear"/>
        <w:spacing w:before="120" w:after="120"/>
        <w:jc w:val="center"/>
      </w:pPr>
      <w:r>
        <w:rPr>
          <w:rFonts w:ascii="Courier New" w:cs="Courier New" w:eastAsia="Courier New" w:hAnsi="Courier New"/>
          <w:color w:val="1a1a1a"/>
          <w:sz w:val="22"/>
          <w:szCs w:val="22"/>
        </w:rPr>
        <w:t xml:space="preserve">V = (I_max − I_min) / (I_max + I_min)</w:t>
      </w:r>
    </w:p>
    <w:p>
      <w:pPr>
        <w:spacing w:after="180" w:line="360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Computing V over the full cross-section would trivially return V ≈ 1 because the outer diffraction envelope approaches zero regardless of fringe contrast. The windowed computation is consistent with experimental practice [9].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 Sigmoid Fitting (QMCTB-02)</w:t>
      </w:r>
    </w:p>
    <w:p>
      <w:pPr>
        <w:spacing w:after="180" w:line="360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logistic sigmoid transfer function is fitted to V(σ) using scipy.optimize.curve_fit with initial conditions p₀ = [V_mean[−1], V_mean[0], 5.0, 2.0], derived from the data. No bounds are applied to V_low, allowing the fit to find the true incoherent floor. Parameter uncertainties are 1σ from the diagonal of the covariance matrix.</w:t>
      </w:r>
    </w:p>
    <w:p>
      <w:pPr>
        <w:pBdr>
          <w:bottom w:val="single" w:color="DDDDDD" w:sz="4" w:space="1"/>
        </w:pBdr>
        <w:spacing w:before="240" w:after="24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4.  QMCTB-01: Detector-Plane Causality Benchmark</w:t>
      </w:r>
    </w:p>
    <w:p>
      <w:pPr>
        <w:spacing w:after="180" w:line="360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QMCTB-01 addresses the operational question: is interference visibility determined by photon statistics or by detector-plane coherence preservation? The benchmark isolates detector-plane behavior by holding excitation, propagation, and photon statistics constant, varying only σ.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200"/>
        <w:gridCol w:w="2200"/>
        <w:gridCol w:w="14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 (mean)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±1σ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σ = 0  (coherent limit)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0.966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0.002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σ ≈ 2.34 rad  (threshold)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THRESHOLD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σ = π  (maximal decoherence)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0.189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0.032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FAIL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Table 2. QMCTB-01 results. N_avg = 80 frames, N_real = 6 realisations. V(σ=0) = 0.966 reflects shot-noise-limited detection, not perfect coherence. V(σ=π) = 0.189 ≠ 0 due to finite N_avg; in the limit N_avg → ∞, V_low → 0 as phase correlations are fully randomised. Contrast ratio: 5.1×.</w:t>
      </w:r>
    </w:p>
    <w:p>
      <w:pPr>
        <w:spacing w:after="2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 Physical Interpretation</w:t>
      </w:r>
    </w:p>
    <w:p>
      <w:pPr>
        <w:spacing w:after="180" w:line="360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5.1× contrast ratio between coherent and maximally decoherent detection demonstrates that detector architecture — not the field alone — determines observed visibility. This is consistent with the finding of Grünenfelder et al. at NIST [2] that detector timing discrimination is the primary bottleneck in quantum communication, and with Assouline et al. [10] at ENS/ETH who demonstrated that detector contrast directly limits the detection of non-classical electromagnetic fields in single-electron interferometry.</w:t>
      </w:r>
    </w:p>
    <w:p>
      <w:pPr>
        <w:pBdr>
          <w:bottom w:val="single" w:color="DDDDDD" w:sz="4" w:space="1"/>
        </w:pBdr>
        <w:spacing w:before="240" w:after="24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5.  QMCTB-02: Detector Coherence Transfer Function</w:t>
      </w:r>
    </w:p>
    <w:p>
      <w:pPr>
        <w:spacing w:after="180" w:line="360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QMCTB-02 demonstrates that interference visibility is governed by a detector coherence transfer function V(σ), rather than being solely determined by the propagating field. The benchmark sweeps σ continuously across [0, π] rad, measuring V(σ) at 20 equally spaced values with N_real = 6 independent realisations per point.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 Transfer Function</w:t>
      </w:r>
    </w:p>
    <w:p>
      <w:pPr>
        <w:spacing w:after="180" w:line="360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detector coherence response is well described by a logistic sigmoid:</w:t>
      </w:r>
    </w:p>
    <w:p>
      <w:pPr>
        <w:shd w:fill="F8F9FA" w:val="clear"/>
        <w:spacing w:before="120" w:after="120"/>
        <w:jc w:val="center"/>
      </w:pPr>
      <w:r>
        <w:rPr>
          <w:rFonts w:ascii="Courier New" w:cs="Courier New" w:eastAsia="Courier New" w:hAnsi="Courier New"/>
          <w:color w:val="1a1a1a"/>
          <w:sz w:val="22"/>
          <w:szCs w:val="22"/>
        </w:rPr>
        <w:t xml:space="preserve">V(σ) = V_low + (V_high − V_low) / (1 + exp[k(σ − σ_c)])</w:t>
      </w:r>
    </w:p>
    <w:p>
      <w:pPr>
        <w:spacing w:after="180" w:line="360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sigmoid form arises empirically from the measured V(σ) response under i.i.d. Gaussian phase noise; no functional form was assumed a priori. The function has a direct physical interpretation: it is the operational form of detector coherence filtering. The parameter σ_c is the transition midpoint, k is the steepness of the coherence-to-decoherence transition, V_high is the noise-limited coherent ceiling, and V_low is the finite-ensemble incoherent floor.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 Fitted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520"/>
        <w:gridCol w:w="2520"/>
        <w:gridCol w:w="120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Uncertainty (±1σ)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Physical meaning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σ_c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2.339 rad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±0.009 rad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Threshold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5.01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±0.19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Steepness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V_high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0.960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±0.003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Coherent ceiling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V_low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0.156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±0.009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Incoherent floor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R²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0.9990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Goodness of fit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Table 3. QMCTB-02 sigmoid transfer function parameters. Fit performed on N_real = 6 realisation means using scipy.optimize.curve_fit with p₀ = [V_mean[−1], V_mean[0], 5.0, 2.0].</w:t>
      </w:r>
    </w:p>
    <w:p>
      <w:pPr>
        <w:spacing w:after="2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 Threshold Interpretation</w:t>
      </w:r>
    </w:p>
    <w:p>
      <w:pPr>
        <w:spacing w:after="180" w:line="360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threshold σ_c = 2.339 ± 0.009 rad defines the QMCTB-01 pass criterion (V = 0.8) as a hardware-level detector specification. A detector passes QMCTB-01 when σ ≲ σ_c, corresponding to V ≥ 0.8 under the benchmark conditions. This converts the benchmark from a binary pass/fail to a continuous, quantitative detector characterisation tool.</w:t>
      </w:r>
    </w:p>
    <w:p>
      <w:pPr>
        <w:spacing w:after="180" w:line="360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error bands on V(σ) widen with increasing σ — V_std grows from 0.002 at σ = 0 to 0.032 at σ = π. This is a physically meaningful prediction: highly decoherent detectors produce more variable visibility measurements run-to-run, reducing benchmark reproducibility. This is consistent with Roberts et al. [11] who found that detector noise events set a threshold on measurable correlation visibility in photon-pair experiments.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 Connection to Recent Experimental Work</w:t>
      </w:r>
    </w:p>
    <w:p>
      <w:pPr>
        <w:spacing w:after="180" w:line="360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Gaussian phase noise model (φ ∼ N(0, σ²)) used in QMCTB-02 is grounded in experimental practice. Satapathy et al. [12] at the Raman Research Institute demonstrated controlled dephasing of optical fringes using engineered Gaussian phase noise in a Mach-Zehnder interferometer, directly observing visibility reduction as a function of phase noise amplitude — the same physical relationship the QMCTB-02 transfer function quantifies. Kincaid et al. at NIST [13] showed a V(σ) transition in a double-slit model where σ parameterises measurement precision, reproducing the same monotonic coherence-to-decoherence transition. Pears Stefano et al. [6] confirmed experimentally that detector noise produces continuous, separable degradation of interferometric fidelity.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5.5  Model Scope and Limitations</w:t>
      </w:r>
    </w:p>
    <w:p>
      <w:pPr>
        <w:spacing w:after="180" w:line="360" w:lineRule="auto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444444"/>
          <w:sz w:val="22"/>
          <w:szCs w:val="22"/>
        </w:rPr>
        <w:t xml:space="preserve">The phase noise model assumes i.i.d. Gaussian perturbations, spatially uncorrelated and temporally independent across frames. This is a controlled theoretical prediction under a specific noise model, not a universal decoherence law. Real detectors will exhibit spatially correlated noise, temporal drift, and device-specific coherence lengths not captured by this model. Experimental validation of the V(σ) curve against real detector hardware — for instance, using the skipper-CCD approach of Pears Stefano et al. [6] to tune readout noise continuously — remains an important direction for future work.</w:t>
      </w:r>
    </w:p>
    <w:p>
      <w:pPr>
        <w:pBdr>
          <w:bottom w:val="single" w:color="DDDDDD" w:sz="4" w:space="1"/>
        </w:pBdr>
        <w:spacing w:before="240" w:after="24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6.  Unified Measurement Framework</w:t>
      </w:r>
    </w:p>
    <w:p>
      <w:pPr>
        <w:spacing w:after="180" w:line="360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Combining DPI, QMCTB-01, and QMCTB-02, the complete measurement pipeline is:</w:t>
      </w:r>
    </w:p>
    <w:p>
      <w:pPr>
        <w:shd w:fill="F8F9FA" w:val="clear"/>
        <w:spacing w:before="120" w:after="120"/>
        <w:jc w:val="center"/>
      </w:pPr>
      <w:r>
        <w:rPr>
          <w:rFonts w:ascii="Courier New" w:cs="Courier New" w:eastAsia="Courier New" w:hAnsi="Courier New"/>
          <w:color w:val="1a1a1a"/>
          <w:sz w:val="22"/>
          <w:szCs w:val="22"/>
        </w:rPr>
        <w:t xml:space="preserve">Field propagation  →  coherence imprint formation</w:t>
      </w:r>
    </w:p>
    <w:p>
      <w:pPr>
        <w:shd w:fill="F8F9FA" w:val="clear"/>
        <w:spacing w:before="120" w:after="120"/>
        <w:jc w:val="center"/>
      </w:pPr>
      <w:r>
        <w:rPr>
          <w:rFonts w:ascii="Courier New" w:cs="Courier New" w:eastAsia="Courier New" w:hAnsi="Courier New"/>
          <w:color w:val="1a1a1a"/>
          <w:sz w:val="22"/>
          <w:szCs w:val="22"/>
        </w:rPr>
        <w:t xml:space="preserve">         ↓</w:t>
      </w:r>
    </w:p>
    <w:p>
      <w:pPr>
        <w:shd w:fill="F8F9FA" w:val="clear"/>
        <w:spacing w:before="120" w:after="120"/>
        <w:jc w:val="center"/>
      </w:pPr>
      <w:r>
        <w:rPr>
          <w:rFonts w:ascii="Courier New" w:cs="Courier New" w:eastAsia="Courier New" w:hAnsi="Courier New"/>
          <w:color w:val="1a1a1a"/>
          <w:sz w:val="22"/>
          <w:szCs w:val="22"/>
        </w:rPr>
        <w:t xml:space="preserve">Detector plane  →  causality boundary        (QMCTB-01)</w:t>
      </w:r>
    </w:p>
    <w:p>
      <w:pPr>
        <w:shd w:fill="F8F9FA" w:val="clear"/>
        <w:spacing w:before="120" w:after="120"/>
        <w:jc w:val="center"/>
      </w:pPr>
      <w:r>
        <w:rPr>
          <w:rFonts w:ascii="Courier New" w:cs="Courier New" w:eastAsia="Courier New" w:hAnsi="Courier New"/>
          <w:color w:val="1a1a1a"/>
          <w:sz w:val="22"/>
          <w:szCs w:val="22"/>
        </w:rPr>
        <w:t xml:space="preserve">         ↓</w:t>
      </w:r>
    </w:p>
    <w:p>
      <w:pPr>
        <w:shd w:fill="F8F9FA" w:val="clear"/>
        <w:spacing w:before="120" w:after="120"/>
        <w:jc w:val="center"/>
      </w:pPr>
      <w:r>
        <w:rPr>
          <w:rFonts w:ascii="Courier New" w:cs="Courier New" w:eastAsia="Courier New" w:hAnsi="Courier New"/>
          <w:color w:val="1a1a1a"/>
          <w:sz w:val="22"/>
          <w:szCs w:val="22"/>
        </w:rPr>
        <w:t xml:space="preserve">Detector response  →  V(σ) coherence filter   (QMCTB-02)</w:t>
      </w:r>
    </w:p>
    <w:p>
      <w:pPr>
        <w:shd w:fill="F8F9FA" w:val="clear"/>
        <w:spacing w:before="120" w:after="120"/>
        <w:jc w:val="center"/>
      </w:pPr>
      <w:r>
        <w:rPr>
          <w:rFonts w:ascii="Courier New" w:cs="Courier New" w:eastAsia="Courier New" w:hAnsi="Courier New"/>
          <w:color w:val="1a1a1a"/>
          <w:sz w:val="22"/>
          <w:szCs w:val="22"/>
        </w:rPr>
        <w:t xml:space="preserve">         ↓</w:t>
      </w:r>
    </w:p>
    <w:p>
      <w:pPr>
        <w:shd w:fill="F8F9FA" w:val="clear"/>
        <w:spacing w:before="120" w:after="120"/>
        <w:jc w:val="center"/>
      </w:pPr>
      <w:r>
        <w:rPr>
          <w:rFonts w:ascii="Courier New" w:cs="Courier New" w:eastAsia="Courier New" w:hAnsi="Courier New"/>
          <w:color w:val="1a1a1a"/>
          <w:sz w:val="22"/>
          <w:szCs w:val="22"/>
        </w:rPr>
        <w:t xml:space="preserve">Measurement outcome</w:t>
      </w:r>
    </w:p>
    <w:p>
      <w:pPr>
        <w:spacing w:after="160"/>
      </w:pPr>
    </w:p>
    <w:p>
      <w:pPr>
        <w:spacing w:after="180" w:line="360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QMCTB-01 defines the causal layer: outcomes are fixed at the detector plane. QMCTB-02 defines the coherence layer: how much of the pre-existing field structure survives to become observable. Together they provide a complete, benchmarkable description of detector-plane measurement that is independent of quantum interpretation.</w:t>
      </w:r>
    </w:p>
    <w:p>
      <w:pPr>
        <w:pBdr>
          <w:bottom w:val="single" w:color="DDDDDD" w:sz="4" w:space="1"/>
        </w:pBdr>
        <w:spacing w:before="240" w:after="24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7.  Implications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 Quantum Foundations</w:t>
      </w:r>
    </w:p>
    <w:p>
      <w:pPr>
        <w:spacing w:after="180" w:line="360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Interference visibility depends on the detector-field interaction and is not solely determined by the propagating field. Wave-like behavior is contextual: it is observable only when the detector preserves the relevant correlations. Measurement is hardware-defined, not observer-dependent. This framing reduces the need to invoke wavefunction collapse as an explanatory mechanism for measurement outcomes.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 Experimental Predictions</w:t>
      </w:r>
    </w:p>
    <w:p>
      <w:pPr>
        <w:spacing w:after="180" w:line="360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V(σ) transfer function constitutes a falsifiable experimental prediction. Varying detector phase coherence in a real double-slit apparatus should reproduce the sigmoid curve with σ_c ≈ 2.34 rad under the i.i.d. Gaussian noise model. Deviations from this shape — for example, a shallower transition from spatially correlated noise — would provide a test of the noise model itself. The fitted k = 5.01 ± 0.19 predicts a coherence-to-decoherence transition width of approximately 0.9 rad, which is experimentally measurable.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 Instrumentation Applications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Detector certification: QMCTB-01 pass/fail criterion at σ &lt; 2.34 rad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Detector characterisation: measure effective σ from observed V using the inverse sigmoid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Quantum sensing: optimise detector coherence for maximum visibility in the coherent regime (σ ≪ σ_c)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Benchmark-driven design: the transfer function provides a quantitative target for detector architecture optimisation</w:t>
      </w:r>
    </w:p>
    <w:p>
      <w:pPr>
        <w:pBdr>
          <w:bottom w:val="single" w:color="DDDDDD" w:sz="4" w:space="1"/>
        </w:pBdr>
        <w:spacing w:before="240" w:after="24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8.  Conclusion</w:t>
      </w:r>
    </w:p>
    <w:p>
      <w:pPr>
        <w:spacing w:after="180" w:line="360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We have presented a detector-centred framework for quantum measurement grounded in Detector-Plane Imaging (DPI) and operationalised through two reproducible benchmarks. The key results are: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QMCTB-01: V(σ=0) = 0.966 ± 0.002 vs V(σ=π) = 0.189 ± 0.032, contrast 5.1×, demonstrating that detector-plane phase noise is the controlling variable for interference visibility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QMCTB-02: Sigmoid transfer function with σ_c = 2.339 ± 0.009 rad, k = 5.01 ± 0.19, R² = 0.9990 — the first quantitative, fitted, falsifiable detector coherence transfer function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Hardware specification: a detector passes QMCTB-01 when σ ≲ 2.34 rad (V ≥ 0.8), providing a practical benchmark criterion</w:t>
      </w:r>
    </w:p>
    <w:p>
      <w:pPr>
        <w:spacing w:after="160"/>
      </w:pPr>
    </w:p>
    <w:p>
      <w:pPr>
        <w:spacing w:after="180" w:line="360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These results are consistent with recent experimental work from MPQ [1], NIST [2], PsiQuantum [3], Fermilab [6], ENS/ETH [10], and NIST/Raman Research Institute [12, 13], all confirming that detector-plane coherence properties are the primary determinant of interferometric quality. The framework provides a unified, instrumentation-grounded interpretation of quantum measurement based on physical observables and reproducible benchmarks, independent of quantum interpretation. This establishes detector coherence as a measurable, engineering-level control parameter for quantum measurement outcomes.</w:t>
      </w:r>
    </w:p>
    <w:p>
      <w:pPr>
        <w:pBdr>
          <w:bottom w:val="single" w:color="DDDDDD" w:sz="4" w:space="1"/>
        </w:pBdr>
        <w:spacing w:before="240" w:after="24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Data Availability</w:t>
      </w:r>
    </w:p>
    <w:p>
      <w:pPr>
        <w:spacing w:after="180" w:line="360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Simulation code, benchmark artifacts, V(σ) dataset, sigmoid fit, and all figures are available in accordance with FAIR data principles at: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Primary versioned release: https://doi.org/10.5281/zenodo.19147730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Repository: https://github.com/srikarr20/detector-plane-imaging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QMCTB-01 frozen v1.0: https://doi.org/10.5281/zenodo.18075090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i w:val="false"/>
          <w:iCs w:val="false"/>
          <w:sz w:val="24"/>
          <w:szCs w:val="24"/>
        </w:rPr>
        <w:t xml:space="preserve">QMCTB benchmarks record: https://doi.org/10.5281/zenodo.19153014</w:t>
      </w:r>
    </w:p>
    <w:p>
      <w:pPr>
        <w:spacing w:after="120"/>
      </w:pPr>
    </w:p>
    <w:p>
      <w:pPr>
        <w:spacing w:after="180" w:line="360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Reproducible with numpy ≥ 1.24, matplotlib ≥ 3.6, scipy ≥ 1.10 (Python 3.9+). Full requirements.txt provided in the repository root.</w:t>
      </w:r>
    </w:p>
    <w:p>
      <w:pPr>
        <w:pBdr>
          <w:bottom w:val="single" w:color="DDDDDD" w:sz="4" w:space="1"/>
        </w:pBdr>
        <w:spacing w:before="240" w:after="24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References</w:t>
      </w:r>
    </w:p>
    <w:p>
      <w:pPr>
        <w:spacing w:after="180" w:line="360" w:lineRule="auto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The following references are cited in the text. All DOIs verified at time of writing (March 2026).</w:t>
      </w:r>
    </w:p>
    <w:p>
      <w:pPr>
        <w:spacing w:after="120"/>
      </w:pPr>
    </w:p>
    <w:p>
      <w:pPr>
        <w:spacing w:after="140"/>
        <w:ind w:left="720" w:hanging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[1]  </w:t>
      </w:r>
      <w:r>
        <w:rPr>
          <w:rFonts w:ascii="Arial" w:cs="Arial" w:eastAsia="Arial" w:hAnsi="Arial"/>
          <w:sz w:val="22"/>
          <w:szCs w:val="22"/>
        </w:rPr>
        <w:t xml:space="preserve">Xu, X., Chen, B.-Y., Hänsch, T. W., &amp; Picqué, N. (2024).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Near-ultraviolet photon-counting dual-comb spectroscopy. </w:t>
      </w:r>
      <w:r>
        <w:rPr>
          <w:rFonts w:ascii="Arial" w:cs="Arial" w:eastAsia="Arial" w:hAnsi="Arial"/>
          <w:sz w:val="22"/>
          <w:szCs w:val="22"/>
        </w:rPr>
        <w:t xml:space="preserve">Nature, 627, 289–294.</w:t>
      </w:r>
      <w:r>
        <w:rPr>
          <w:rFonts w:ascii="Arial" w:cs="Arial" w:eastAsia="Arial" w:hAnsi="Arial"/>
          <w:color w:val="1a6ebf"/>
          <w:sz w:val="22"/>
          <w:szCs w:val="22"/>
        </w:rPr>
        <w:t xml:space="preserve">  DOI: 10.1038/s41586-024-07094-9</w:t>
      </w:r>
    </w:p>
    <w:p>
      <w:pPr>
        <w:spacing w:after="140"/>
        <w:ind w:left="720" w:hanging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[2]  </w:t>
      </w:r>
      <w:r>
        <w:rPr>
          <w:rFonts w:ascii="Arial" w:cs="Arial" w:eastAsia="Arial" w:hAnsi="Arial"/>
          <w:sz w:val="22"/>
          <w:szCs w:val="22"/>
        </w:rPr>
        <w:t xml:space="preserve">Grünenfelder, L., Boaron, A., Resta, G. V., et al. (2023).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Fast single-photon detectors and real-time key distillation enable high secret-key-rate quantum key distribution. </w:t>
      </w:r>
      <w:r>
        <w:rPr>
          <w:rFonts w:ascii="Arial" w:cs="Arial" w:eastAsia="Arial" w:hAnsi="Arial"/>
          <w:sz w:val="22"/>
          <w:szCs w:val="22"/>
        </w:rPr>
        <w:t xml:space="preserve">Nature Photonics, 17, 422–426.</w:t>
      </w:r>
      <w:r>
        <w:rPr>
          <w:rFonts w:ascii="Arial" w:cs="Arial" w:eastAsia="Arial" w:hAnsi="Arial"/>
          <w:color w:val="1a6ebf"/>
          <w:sz w:val="22"/>
          <w:szCs w:val="22"/>
        </w:rPr>
        <w:t xml:space="preserve">  DOI: 10.1038/s41566-023-01168-2</w:t>
      </w:r>
    </w:p>
    <w:p>
      <w:pPr>
        <w:spacing w:after="140"/>
        <w:ind w:left="720" w:hanging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[3]  </w:t>
      </w:r>
      <w:r>
        <w:rPr>
          <w:rFonts w:ascii="Arial" w:cs="Arial" w:eastAsia="Arial" w:hAnsi="Arial"/>
          <w:sz w:val="22"/>
          <w:szCs w:val="22"/>
        </w:rPr>
        <w:t xml:space="preserve">PsiQuantum Team (2025).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A manufacturable platform for photonic quantum computing. </w:t>
      </w:r>
      <w:r>
        <w:rPr>
          <w:rFonts w:ascii="Arial" w:cs="Arial" w:eastAsia="Arial" w:hAnsi="Arial"/>
          <w:sz w:val="22"/>
          <w:szCs w:val="22"/>
        </w:rPr>
        <w:t xml:space="preserve">Nature (2025).</w:t>
      </w:r>
      <w:r>
        <w:rPr>
          <w:rFonts w:ascii="Arial" w:cs="Arial" w:eastAsia="Arial" w:hAnsi="Arial"/>
          <w:color w:val="1a6ebf"/>
          <w:sz w:val="22"/>
          <w:szCs w:val="22"/>
        </w:rPr>
        <w:t xml:space="preserve">  DOI: 10.1038/s41586-025-08820-7</w:t>
      </w:r>
    </w:p>
    <w:p>
      <w:pPr>
        <w:spacing w:after="140"/>
        <w:ind w:left="720" w:hanging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[4]  </w:t>
      </w:r>
      <w:r>
        <w:rPr>
          <w:rFonts w:ascii="Arial" w:cs="Arial" w:eastAsia="Arial" w:hAnsi="Arial"/>
          <w:sz w:val="22"/>
          <w:szCs w:val="22"/>
        </w:rPr>
        <w:t xml:space="preserve">Srikar R. (2026).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Detector-Plane Imaging (DPI): An Instrumentation-Grounded Measurement-Plane Framework. </w:t>
      </w:r>
      <w:r>
        <w:rPr>
          <w:rFonts w:ascii="Arial" w:cs="Arial" w:eastAsia="Arial" w:hAnsi="Arial"/>
          <w:sz w:val="22"/>
          <w:szCs w:val="22"/>
        </w:rPr>
        <w:t xml:space="preserve">Zenodo.</w:t>
      </w:r>
      <w:r>
        <w:rPr>
          <w:rFonts w:ascii="Arial" w:cs="Arial" w:eastAsia="Arial" w:hAnsi="Arial"/>
          <w:color w:val="1a6ebf"/>
          <w:sz w:val="22"/>
          <w:szCs w:val="22"/>
        </w:rPr>
        <w:t xml:space="preserve">  DOI: 10.5281/zenodo.19105059</w:t>
      </w:r>
    </w:p>
    <w:p>
      <w:pPr>
        <w:spacing w:after="140"/>
        <w:ind w:left="720" w:hanging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[5]  </w:t>
      </w:r>
      <w:r>
        <w:rPr>
          <w:rFonts w:ascii="Arial" w:cs="Arial" w:eastAsia="Arial" w:hAnsi="Arial"/>
          <w:sz w:val="22"/>
          <w:szCs w:val="22"/>
        </w:rPr>
        <w:t xml:space="preserve">Srikar R. (2026).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The Imprint Hypothesis: Particle Emergence and Wave Contextuality. </w:t>
      </w:r>
      <w:r>
        <w:rPr>
          <w:rFonts w:ascii="Arial" w:cs="Arial" w:eastAsia="Arial" w:hAnsi="Arial"/>
          <w:sz w:val="22"/>
          <w:szCs w:val="22"/>
        </w:rPr>
        <w:t xml:space="preserve">Zenodo.</w:t>
      </w:r>
      <w:r>
        <w:rPr>
          <w:rFonts w:ascii="Arial" w:cs="Arial" w:eastAsia="Arial" w:hAnsi="Arial"/>
          <w:color w:val="1a6ebf"/>
          <w:sz w:val="22"/>
          <w:szCs w:val="22"/>
        </w:rPr>
        <w:t xml:space="preserve">  DOI: 10.5281/zenodo.18994419</w:t>
      </w:r>
    </w:p>
    <w:p>
      <w:pPr>
        <w:spacing w:after="140"/>
        <w:ind w:left="720" w:hanging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[6]  </w:t>
      </w:r>
      <w:r>
        <w:rPr>
          <w:rFonts w:ascii="Arial" w:cs="Arial" w:eastAsia="Arial" w:hAnsi="Arial"/>
          <w:sz w:val="22"/>
          <w:szCs w:val="22"/>
        </w:rPr>
        <w:t xml:space="preserve">Pears Stefano, P., Tiffenberg, J., et al. (2024).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Point-diffraction interferometry at the photon noise limit. </w:t>
      </w:r>
      <w:r>
        <w:rPr>
          <w:rFonts w:ascii="Arial" w:cs="Arial" w:eastAsia="Arial" w:hAnsi="Arial"/>
          <w:sz w:val="22"/>
          <w:szCs w:val="22"/>
        </w:rPr>
        <w:t xml:space="preserve">Physical Review Applied, 21, 064050.</w:t>
      </w:r>
      <w:r>
        <w:rPr>
          <w:rFonts w:ascii="Arial" w:cs="Arial" w:eastAsia="Arial" w:hAnsi="Arial"/>
          <w:color w:val="1a6ebf"/>
          <w:sz w:val="22"/>
          <w:szCs w:val="22"/>
        </w:rPr>
        <w:t xml:space="preserve">  DOI: 10.1103/PhysRevApplied.21.064050</w:t>
      </w:r>
    </w:p>
    <w:p>
      <w:pPr>
        <w:spacing w:after="140"/>
        <w:ind w:left="720" w:hanging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[7]  </w:t>
      </w:r>
      <w:r>
        <w:rPr>
          <w:rFonts w:ascii="Arial" w:cs="Arial" w:eastAsia="Arial" w:hAnsi="Arial"/>
          <w:sz w:val="22"/>
          <w:szCs w:val="22"/>
        </w:rPr>
        <w:t xml:space="preserve">Shannon, C. E. (1948).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A mathematical theory of communication. </w:t>
      </w:r>
      <w:r>
        <w:rPr>
          <w:rFonts w:ascii="Arial" w:cs="Arial" w:eastAsia="Arial" w:hAnsi="Arial"/>
          <w:sz w:val="22"/>
          <w:szCs w:val="22"/>
        </w:rPr>
        <w:t xml:space="preserve">Bell System Technical Journal, 27, 379–423.</w:t>
      </w:r>
      <w:r>
        <w:rPr>
          <w:rFonts w:ascii="Arial" w:cs="Arial" w:eastAsia="Arial" w:hAnsi="Arial"/>
          <w:color w:val="1a6ebf"/>
          <w:sz w:val="22"/>
          <w:szCs w:val="22"/>
        </w:rPr>
        <w:t xml:space="preserve">  DOI: 10.1002/j.1538-7305.1948.tb01338.x</w:t>
      </w:r>
    </w:p>
    <w:p>
      <w:pPr>
        <w:spacing w:after="140"/>
        <w:ind w:left="720" w:hanging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[8]  </w:t>
      </w:r>
      <w:r>
        <w:rPr>
          <w:rFonts w:ascii="Arial" w:cs="Arial" w:eastAsia="Arial" w:hAnsi="Arial"/>
          <w:sz w:val="22"/>
          <w:szCs w:val="22"/>
        </w:rPr>
        <w:t xml:space="preserve">Lyons, R. G. (2010).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Understanding Digital Signal Processing (3rd ed.). </w:t>
      </w:r>
      <w:r>
        <w:rPr>
          <w:rFonts w:ascii="Arial" w:cs="Arial" w:eastAsia="Arial" w:hAnsi="Arial"/>
          <w:sz w:val="22"/>
          <w:szCs w:val="22"/>
        </w:rPr>
        <w:t>Prentice Hall.</w:t>
      </w:r>
    </w:p>
    <w:p>
      <w:pPr>
        <w:spacing w:after="140"/>
        <w:ind w:left="720" w:hanging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[9]  </w:t>
      </w:r>
      <w:r>
        <w:rPr>
          <w:rFonts w:ascii="Arial" w:cs="Arial" w:eastAsia="Arial" w:hAnsi="Arial"/>
          <w:sz w:val="22"/>
          <w:szCs w:val="22"/>
        </w:rPr>
        <w:t xml:space="preserve">Eisaman, M. D., Fan, J., Migdall, A., &amp; Polyakov, S. V. (2011).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Invited review article: Single-photon sources and detectors. </w:t>
      </w:r>
      <w:r>
        <w:rPr>
          <w:rFonts w:ascii="Arial" w:cs="Arial" w:eastAsia="Arial" w:hAnsi="Arial"/>
          <w:sz w:val="22"/>
          <w:szCs w:val="22"/>
        </w:rPr>
        <w:t xml:space="preserve">Review of Scientific Instruments, 82, 071101.</w:t>
      </w:r>
      <w:r>
        <w:rPr>
          <w:rFonts w:ascii="Arial" w:cs="Arial" w:eastAsia="Arial" w:hAnsi="Arial"/>
          <w:color w:val="1a6ebf"/>
          <w:sz w:val="22"/>
          <w:szCs w:val="22"/>
        </w:rPr>
        <w:t xml:space="preserve">  DOI: 10.1063/1.3610677</w:t>
      </w:r>
    </w:p>
    <w:p>
      <w:pPr>
        <w:spacing w:after="140"/>
        <w:ind w:left="720" w:hanging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[10]  </w:t>
      </w:r>
      <w:r>
        <w:rPr>
          <w:rFonts w:ascii="Arial" w:cs="Arial" w:eastAsia="Arial" w:hAnsi="Arial"/>
          <w:sz w:val="22"/>
          <w:szCs w:val="22"/>
        </w:rPr>
        <w:t xml:space="preserve">Assouline, A., et al. (2025).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Time-resolved sensing of electromagnetic fields with single-electron interferometry. </w:t>
      </w:r>
      <w:r>
        <w:rPr>
          <w:rFonts w:ascii="Arial" w:cs="Arial" w:eastAsia="Arial" w:hAnsi="Arial"/>
          <w:sz w:val="22"/>
          <w:szCs w:val="22"/>
        </w:rPr>
        <w:t xml:space="preserve">Nature Nanotechnology, 20, 596–601.</w:t>
      </w:r>
      <w:r>
        <w:rPr>
          <w:rFonts w:ascii="Arial" w:cs="Arial" w:eastAsia="Arial" w:hAnsi="Arial"/>
          <w:color w:val="1a6ebf"/>
          <w:sz w:val="22"/>
          <w:szCs w:val="22"/>
        </w:rPr>
        <w:t xml:space="preserve">  DOI: 10.1038/s41565-025-01888-2</w:t>
      </w:r>
    </w:p>
    <w:p>
      <w:pPr>
        <w:spacing w:after="140"/>
        <w:ind w:left="720" w:hanging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[11]  </w:t>
      </w:r>
      <w:r>
        <w:rPr>
          <w:rFonts w:ascii="Arial" w:cs="Arial" w:eastAsia="Arial" w:hAnsi="Arial"/>
          <w:sz w:val="22"/>
          <w:szCs w:val="22"/>
        </w:rPr>
        <w:t xml:space="preserve">Roberts, D., et al. (2024).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Optimising detector readout for spatial correlation measurements in photon pairs. </w:t>
      </w:r>
      <w:r>
        <w:rPr>
          <w:rFonts w:ascii="Arial" w:cs="Arial" w:eastAsia="Arial" w:hAnsi="Arial"/>
          <w:sz w:val="22"/>
          <w:szCs w:val="22"/>
        </w:rPr>
        <w:t xml:space="preserve">Scientific Reports, 15, 1101.</w:t>
      </w:r>
      <w:r>
        <w:rPr>
          <w:rFonts w:ascii="Arial" w:cs="Arial" w:eastAsia="Arial" w:hAnsi="Arial"/>
          <w:color w:val="1a6ebf"/>
          <w:sz w:val="22"/>
          <w:szCs w:val="22"/>
        </w:rPr>
        <w:t xml:space="preserve">  DOI: 10.1038/s41598-024-84200-x</w:t>
      </w:r>
    </w:p>
    <w:p>
      <w:pPr>
        <w:spacing w:after="140"/>
        <w:ind w:left="720" w:hanging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[12]  </w:t>
      </w:r>
      <w:r>
        <w:rPr>
          <w:rFonts w:ascii="Arial" w:cs="Arial" w:eastAsia="Arial" w:hAnsi="Arial"/>
          <w:sz w:val="22"/>
          <w:szCs w:val="22"/>
        </w:rPr>
        <w:t xml:space="preserve">Satapathy, N., Pandey, D., Banerjee, S., &amp; Ramachandran, H. (2013).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Optical phase noise engineering via acousto-optic interaction and its interferometric applications. </w:t>
      </w:r>
      <w:r>
        <w:rPr>
          <w:rFonts w:ascii="Arial" w:cs="Arial" w:eastAsia="Arial" w:hAnsi="Arial"/>
          <w:sz w:val="22"/>
          <w:szCs w:val="22"/>
        </w:rPr>
        <w:t xml:space="preserve">Journal of the Optical Society of America A, 30, 910.</w:t>
      </w:r>
      <w:r>
        <w:rPr>
          <w:rFonts w:ascii="Arial" w:cs="Arial" w:eastAsia="Arial" w:hAnsi="Arial"/>
          <w:color w:val="1a6ebf"/>
          <w:sz w:val="22"/>
          <w:szCs w:val="22"/>
        </w:rPr>
        <w:t xml:space="preserve">  DOI: 10.1364/JOSAA.30.000910</w:t>
      </w:r>
    </w:p>
    <w:p>
      <w:pPr>
        <w:spacing w:after="140"/>
        <w:ind w:left="720" w:hanging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[13]  </w:t>
      </w:r>
      <w:r>
        <w:rPr>
          <w:rFonts w:ascii="Arial" w:cs="Arial" w:eastAsia="Arial" w:hAnsi="Arial"/>
          <w:sz w:val="22"/>
          <w:szCs w:val="22"/>
        </w:rPr>
        <w:t xml:space="preserve">Kincaid, J. M., McLelland, B. T., &amp; Zwolak, M. (2016).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Measurement-induced decoherence and Gaussian smoothing of the Wigner distribution. </w:t>
      </w:r>
      <w:r>
        <w:rPr>
          <w:rFonts w:ascii="Arial" w:cs="Arial" w:eastAsia="Arial" w:hAnsi="Arial"/>
          <w:sz w:val="22"/>
          <w:szCs w:val="22"/>
        </w:rPr>
        <w:t xml:space="preserve">American Journal of Physics, 84, 522.</w:t>
      </w:r>
      <w:r>
        <w:rPr>
          <w:rFonts w:ascii="Arial" w:cs="Arial" w:eastAsia="Arial" w:hAnsi="Arial"/>
          <w:color w:val="1a6ebf"/>
          <w:sz w:val="22"/>
          <w:szCs w:val="22"/>
        </w:rPr>
        <w:t xml:space="preserve">  DOI: 10.1119/1.4943585</w:t>
      </w:r>
    </w:p>
    <w:p>
      <w:pPr>
        <w:spacing w:after="140"/>
        <w:ind w:left="720" w:hanging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[14]  </w:t>
      </w:r>
      <w:r>
        <w:rPr>
          <w:rFonts w:ascii="Arial" w:cs="Arial" w:eastAsia="Arial" w:hAnsi="Arial"/>
          <w:sz w:val="22"/>
          <w:szCs w:val="22"/>
        </w:rPr>
        <w:t xml:space="preserve">Glauber, R. J. (1963).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The quantum theory of optical coherence. </w:t>
      </w:r>
      <w:r>
        <w:rPr>
          <w:rFonts w:ascii="Arial" w:cs="Arial" w:eastAsia="Arial" w:hAnsi="Arial"/>
          <w:sz w:val="22"/>
          <w:szCs w:val="22"/>
        </w:rPr>
        <w:t xml:space="preserve">Physical Review, 130, 2529–2539.</w:t>
      </w:r>
      <w:r>
        <w:rPr>
          <w:rFonts w:ascii="Arial" w:cs="Arial" w:eastAsia="Arial" w:hAnsi="Arial"/>
          <w:color w:val="1a6ebf"/>
          <w:sz w:val="22"/>
          <w:szCs w:val="22"/>
        </w:rPr>
        <w:t xml:space="preserve">  DOI: 10.1103/PhysRev.130.2529</w:t>
      </w:r>
    </w:p>
    <w:p>
      <w:pPr>
        <w:spacing w:after="140"/>
        <w:ind w:left="720" w:hanging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[15]  </w:t>
      </w:r>
      <w:r>
        <w:rPr>
          <w:rFonts w:ascii="Arial" w:cs="Arial" w:eastAsia="Arial" w:hAnsi="Arial"/>
          <w:sz w:val="22"/>
          <w:szCs w:val="22"/>
        </w:rPr>
        <w:t xml:space="preserve">Tonomura, A., et al. (1989).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Demonstration of single-electron buildup of an interference pattern. </w:t>
      </w:r>
      <w:r>
        <w:rPr>
          <w:rFonts w:ascii="Arial" w:cs="Arial" w:eastAsia="Arial" w:hAnsi="Arial"/>
          <w:sz w:val="22"/>
          <w:szCs w:val="22"/>
        </w:rPr>
        <w:t xml:space="preserve">American Journal of Physics, 57, 117–120.</w:t>
      </w:r>
      <w:r>
        <w:rPr>
          <w:rFonts w:ascii="Arial" w:cs="Arial" w:eastAsia="Arial" w:hAnsi="Arial"/>
          <w:color w:val="1a6ebf"/>
          <w:sz w:val="22"/>
          <w:szCs w:val="22"/>
        </w:rPr>
        <w:t xml:space="preserve">  DOI: 10.1119/1.16104</w:t>
      </w:r>
    </w:p>
    <w:p>
      <w:pPr>
        <w:spacing w:after="140"/>
        <w:ind w:left="720" w:hanging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[16]  </w:t>
      </w:r>
      <w:r>
        <w:rPr>
          <w:rFonts w:ascii="Arial" w:cs="Arial" w:eastAsia="Arial" w:hAnsi="Arial"/>
          <w:sz w:val="22"/>
          <w:szCs w:val="22"/>
        </w:rPr>
        <w:t xml:space="preserve">Bach, R., Pope, D., Liou, S. H., &amp; Batelaan, H. (2013).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Controlled double-slit electron diffraction. </w:t>
      </w:r>
      <w:r>
        <w:rPr>
          <w:rFonts w:ascii="Arial" w:cs="Arial" w:eastAsia="Arial" w:hAnsi="Arial"/>
          <w:sz w:val="22"/>
          <w:szCs w:val="22"/>
        </w:rPr>
        <w:t xml:space="preserve">New Journal of Physics, 15, 033018.</w:t>
      </w:r>
      <w:r>
        <w:rPr>
          <w:rFonts w:ascii="Arial" w:cs="Arial" w:eastAsia="Arial" w:hAnsi="Arial"/>
          <w:color w:val="1a6ebf"/>
          <w:sz w:val="22"/>
          <w:szCs w:val="22"/>
        </w:rPr>
        <w:t xml:space="preserve">  DOI: 10.1088/1367-2630/15/3/033018</w:t>
      </w:r>
    </w:p>
    <w:p>
      <w:pPr>
        <w:spacing w:after="140"/>
        <w:ind w:left="720" w:hanging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[17]  </w:t>
      </w:r>
      <w:r>
        <w:rPr>
          <w:rFonts w:ascii="Arial" w:cs="Arial" w:eastAsia="Arial" w:hAnsi="Arial"/>
          <w:sz w:val="22"/>
          <w:szCs w:val="22"/>
        </w:rPr>
        <w:t xml:space="preserve">Wilkinson, M. D., et al. (2016).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The FAIR Guiding Principles for scientific data management and stewardship. </w:t>
      </w:r>
      <w:r>
        <w:rPr>
          <w:rFonts w:ascii="Arial" w:cs="Arial" w:eastAsia="Arial" w:hAnsi="Arial"/>
          <w:sz w:val="22"/>
          <w:szCs w:val="22"/>
        </w:rPr>
        <w:t xml:space="preserve">Scientific Data, 3, 160018.</w:t>
      </w:r>
      <w:r>
        <w:rPr>
          <w:rFonts w:ascii="Arial" w:cs="Arial" w:eastAsia="Arial" w:hAnsi="Arial"/>
          <w:color w:val="1a6ebf"/>
          <w:sz w:val="22"/>
          <w:szCs w:val="22"/>
        </w:rPr>
        <w:t xml:space="preserve">  DOI: 10.1038/sdata.2016.18</w:t>
      </w:r>
    </w:p>
    <w:p>
      <w:pPr>
        <w:spacing w:after="140"/>
        <w:ind w:left="720" w:hanging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[18]  </w:t>
      </w:r>
      <w:r>
        <w:rPr>
          <w:rFonts w:ascii="Arial" w:cs="Arial" w:eastAsia="Arial" w:hAnsi="Arial"/>
          <w:sz w:val="22"/>
          <w:szCs w:val="22"/>
        </w:rPr>
        <w:t xml:space="preserve">Srikar R. (2025).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Quantum Measurement &amp; Control Test Bench (QMCTB-01): Detector-Plane Causality Benchmark. </w:t>
      </w:r>
      <w:r>
        <w:rPr>
          <w:rFonts w:ascii="Arial" w:cs="Arial" w:eastAsia="Arial" w:hAnsi="Arial"/>
          <w:sz w:val="22"/>
          <w:szCs w:val="22"/>
        </w:rPr>
        <w:t xml:space="preserve">Zenodo.</w:t>
      </w:r>
      <w:r>
        <w:rPr>
          <w:rFonts w:ascii="Arial" w:cs="Arial" w:eastAsia="Arial" w:hAnsi="Arial"/>
          <w:color w:val="1a6ebf"/>
          <w:sz w:val="22"/>
          <w:szCs w:val="22"/>
        </w:rPr>
        <w:t xml:space="preserve">  DOI: 10.5281/zenodo.18075090</w:t>
      </w:r>
    </w:p>
    <w:p>
      <w:pPr>
        <w:spacing w:after="140"/>
        <w:ind w:left="720" w:hanging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[19]  </w:t>
      </w:r>
      <w:r>
        <w:rPr>
          <w:rFonts w:ascii="Arial" w:cs="Arial" w:eastAsia="Arial" w:hAnsi="Arial"/>
          <w:sz w:val="22"/>
          <w:szCs w:val="22"/>
        </w:rPr>
        <w:t xml:space="preserve">Srikar R. (2026).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Quantum Measurement Stack Benchmarks: QMCTB-01 and QMCTB-02. </w:t>
      </w:r>
      <w:r>
        <w:rPr>
          <w:rFonts w:ascii="Arial" w:cs="Arial" w:eastAsia="Arial" w:hAnsi="Arial"/>
          <w:sz w:val="22"/>
          <w:szCs w:val="22"/>
        </w:rPr>
        <w:t xml:space="preserve">Zenodo.</w:t>
      </w:r>
      <w:r>
        <w:rPr>
          <w:rFonts w:ascii="Arial" w:cs="Arial" w:eastAsia="Arial" w:hAnsi="Arial"/>
          <w:color w:val="1a6ebf"/>
          <w:sz w:val="22"/>
          <w:szCs w:val="22"/>
        </w:rPr>
        <w:t xml:space="preserve">  DOI: 10.5281/zenodo.19153014</w:t>
      </w:r>
    </w:p>
    <w:p>
      <w:pPr>
        <w:spacing w:after="40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400" w:after="16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pPr>
      <w:spacing w:before="28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pPr>
      <w:spacing w:before="200" w:after="1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Relationship Id="rId100" Type="http://schemas.openxmlformats.org/officeDocument/2006/relationships/image" Target="media/figure1.png"/><Relationship Id="rId101" Type="http://schemas.openxmlformats.org/officeDocument/2006/relationships/image" Target="media/figure2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2026-03-22T03:51:08.209Z</dcterms:created>
  <dcterms:modified xsi:type="dcterms:W3CDTF">2026-03-22T03:51:08.210Z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