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C3E50"/>
                <w:sz w:val="36"/>
              </w:rPr>
              <w:t>ACO Agent — Road to Production</w:t>
            </w:r>
          </w:p>
        </w:tc>
        <w:tc>
          <w:tcPr>
            <w:tcW w:type="dxa" w:w="432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787878"/>
                <w:sz w:val="18"/>
              </w:rPr>
              <w:t>Vertiv Talent Acquisition</w:t>
              <w:br/>
              <w:t>Compliance Automation</w:t>
            </w:r>
          </w:p>
        </w:tc>
      </w:tr>
      <w:tr>
        <w:tc>
          <w:tcPr>
            <w:tcW w:type="dxa" w:w="432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46464"/>
                <w:sz w:val="20"/>
              </w:rPr>
              <w:t>From proof-of-concept to operationalized compliance platform.</w:t>
              <w:br/>
              <w:t>A sprint plan for HR, Legal, and Engineering.</w:t>
            </w:r>
          </w:p>
        </w:tc>
        <w:tc>
          <w:tcPr>
            <w:tcW w:type="dxa" w:w="432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787878"/>
                <w:sz w:val="18"/>
              </w:rPr>
              <w:t>Sri Kavuru | June 2026</w:t>
              <w:br/>
              <w:t>DRAFT — Internal Use Only</w:t>
            </w:r>
          </w:p>
        </w:tc>
      </w:tr>
    </w:tbl>
    <w:p/>
    <w:p>
      <w:pPr>
        <w:spacing w:before="320"/>
      </w:pPr>
      <w:r>
        <w:rPr>
          <w:b/>
          <w:color w:val="2C3E50"/>
          <w:sz w:val="32"/>
        </w:rPr>
        <w:t>1. The Problem</w:t>
      </w:r>
    </w:p>
    <w:p>
      <w:r>
        <w:t>Vertiv posts hundreds of job descriptions per year across 130+ countries. Each posting must comply with federal employment law (Title VII, ADA, ADEA, ITAR), state-specific pay transparency statutes (now 17 states and growing), and internal brand standards. Today, compliance depends on:</w:t>
      </w:r>
    </w:p>
    <w:p>
      <w:pPr>
        <w:pStyle w:val="ListBullet"/>
      </w:pPr>
      <w:r>
        <w:rPr>
          <w:rFonts w:ascii="Calibri" w:hAnsi="Calibri"/>
          <w:sz w:val="20"/>
        </w:rPr>
        <w:t>Manual recruiter review against a mental checklist that changes with every new state law</w:t>
      </w:r>
    </w:p>
    <w:p>
      <w:pPr>
        <w:pStyle w:val="ListBullet"/>
      </w:pPr>
      <w:r>
        <w:rPr>
          <w:rFonts w:ascii="Calibri" w:hAnsi="Calibri"/>
          <w:sz w:val="20"/>
        </w:rPr>
        <w:t>Legal sending policy PDFs (like Pay Transparency V14) that must be read, understood, and manually applied</w:t>
      </w:r>
    </w:p>
    <w:p>
      <w:pPr>
        <w:pStyle w:val="ListBullet"/>
      </w:pPr>
      <w:r>
        <w:rPr>
          <w:rFonts w:ascii="Calibri" w:hAnsi="Calibri"/>
          <w:sz w:val="20"/>
        </w:rPr>
        <w:t>No systematic way to verify compliance before a posting goes live</w:t>
      </w:r>
    </w:p>
    <w:p>
      <w:pPr>
        <w:pStyle w:val="ListBullet"/>
      </w:pPr>
      <w:r>
        <w:rPr>
          <w:rFonts w:ascii="Calibri" w:hAnsi="Calibri"/>
          <w:sz w:val="20"/>
        </w:rPr>
        <w:t>No audit trail proving what was checked, when, and by whom</w:t>
      </w:r>
    </w:p>
    <w:p/>
    <w:p>
      <w:r>
        <w:t>The risk is real: a single missing pay range in Colorado or a stray "young professional" in a posting creates direct legal exposure. The gap between "policy published" and "policy enforced" is where violations happen.</w:t>
      </w:r>
    </w:p>
    <w:p>
      <w:pPr>
        <w:spacing w:before="320"/>
      </w:pPr>
      <w:r>
        <w:rPr>
          <w:b/>
          <w:color w:val="2C3E50"/>
          <w:sz w:val="32"/>
        </w:rPr>
        <w:t>2. The Proof Point — V14 Same-Day Enforcement</w:t>
      </w:r>
    </w:p>
    <w:p>
      <w:r>
        <w:t>On June 25, 2026, Legal distributed the Pay Transparency Language V14 policy update — expanding mandatory pay transparency from 8 states to 17. Within the same day: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Policy received</w:t>
            </w:r>
          </w:p>
        </w:tc>
        <w:tc>
          <w:tcPr>
            <w:tcW w:type="dxa" w:w="4320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Pay Transparency V14 document distributed by Legal</w:t>
            </w:r>
          </w:p>
        </w:tc>
      </w:tr>
      <w:tr>
        <w:tc>
          <w:tcPr>
            <w:tcW w:type="dxa" w:w="4320"/>
            <w:shd w:fill="F1F8E9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Rules updated</w:t>
            </w:r>
          </w:p>
        </w:tc>
        <w:tc>
          <w:tcPr>
            <w:tcW w:type="dxa" w:w="4320"/>
            <w:shd w:fill="F1F8E9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4 new compliance rules added, 2 existing rules expanded to cover 17 states</w:t>
            </w:r>
          </w:p>
        </w:tc>
      </w:tr>
      <w:tr>
        <w:tc>
          <w:tcPr>
            <w:tcW w:type="dxa" w:w="4320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Engine deployed</w:t>
            </w:r>
          </w:p>
        </w:tc>
        <w:tc>
          <w:tcPr>
            <w:tcW w:type="dxa" w:w="4320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Updated audit engine pushed to production — zero downtime</w:t>
            </w:r>
          </w:p>
        </w:tc>
      </w:tr>
      <w:tr>
        <w:tc>
          <w:tcPr>
            <w:tcW w:type="dxa" w:w="4320"/>
            <w:shd w:fill="F1F8E9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Enforcement live</w:t>
            </w:r>
          </w:p>
        </w:tc>
        <w:tc>
          <w:tcPr>
            <w:tcW w:type="dxa" w:w="4320"/>
            <w:shd w:fill="F1F8E9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Every JD submitted from that moment forward is checked against V14 requirements</w:t>
            </w:r>
          </w:p>
        </w:tc>
      </w:tr>
    </w:tbl>
    <w:p/>
    <w:p>
      <w:r>
        <w:t>This is the model: Legal publishes policy → Engineering encodes rules → recruiters see enforcement immediately. No training sessions, no lag, no "I didn't get the memo." The V14 update proves it works. The question is: how do we operationalize it?</w:t>
      </w:r>
    </w:p>
    <w:p>
      <w:pPr>
        <w:spacing w:before="320"/>
      </w:pPr>
      <w:r>
        <w:rPr>
          <w:b/>
          <w:color w:val="2C3E50"/>
          <w:sz w:val="32"/>
        </w:rPr>
        <w:t>3. The Ongoing Workflow — HR, Legal, and Engineering</w:t>
      </w:r>
    </w:p>
    <w:p>
      <w:r>
        <w:t>ACO Agent creates a structured handoff between three teams. Each owns a clear lane: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Team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They Do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Legal / Compliance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7AE60"/>
                <w:sz w:val="18"/>
              </w:rPr>
              <w:t>Policy Authority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Publishes compliance policy updates (e.g. V14). Defines what rules exist, what severity they carry, and what legal citations apply. Reviews CRITICAL/HIGH rule definitions before they go live.</w:t>
            </w:r>
          </w:p>
        </w:tc>
      </w:tr>
      <w:tr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Engineering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7AE60"/>
                <w:sz w:val="18"/>
              </w:rPr>
              <w:t>Rule Encoder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Translates Legal's policy into machine-readable rules in rules.json. No code changes needed for most updates — just JSON. Runs tests, deploys. Maintains the audit engine and semantic matching.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HR / Recruiting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27AE60"/>
                <w:sz w:val="18"/>
              </w:rPr>
              <w:t>Decision Authority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Submits JDs for audit. Reviews findings. Owns the publish decision. ACO never blocks autonomously — it surfaces issues. Every audit certificate says "decision_authority: HUMAN_RECRUITER."</w:t>
            </w:r>
          </w:p>
        </w:tc>
      </w:tr>
    </w:tbl>
    <w:p/>
    <w:p>
      <w:pPr>
        <w:spacing w:before="240"/>
      </w:pPr>
      <w:r>
        <w:rPr>
          <w:b/>
          <w:color w:val="2C3E50"/>
          <w:sz w:val="26"/>
        </w:rPr>
        <w:t>Policy Update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3F2FD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1</w:t>
              <w:br/>
              <w:t>Legal publishes</w:t>
              <w:br/>
              <w:t>policy update</w:t>
            </w:r>
          </w:p>
        </w:tc>
        <w:tc>
          <w:tcPr>
            <w:tcW w:type="dxa" w:w="1728"/>
            <w:shd w:fill="E3F2FD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2</w:t>
              <w:br/>
              <w:t>Engineering adds</w:t>
              <w:br/>
              <w:t>rules to JSON</w:t>
            </w:r>
          </w:p>
        </w:tc>
        <w:tc>
          <w:tcPr>
            <w:tcW w:type="dxa" w:w="1728"/>
            <w:shd w:fill="E3F2FD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3</w:t>
              <w:br/>
              <w:t>Automated tests</w:t>
              <w:br/>
              <w:t>validate rules</w:t>
            </w:r>
          </w:p>
        </w:tc>
        <w:tc>
          <w:tcPr>
            <w:tcW w:type="dxa" w:w="1728"/>
            <w:shd w:fill="E3F2FD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4</w:t>
              <w:br/>
              <w:t>Deploy to</w:t>
              <w:br/>
              <w:t>production</w:t>
            </w:r>
          </w:p>
        </w:tc>
        <w:tc>
          <w:tcPr>
            <w:tcW w:type="dxa" w:w="1728"/>
            <w:shd w:fill="E3F2FD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6"/>
              </w:rPr>
              <w:t>5</w:t>
              <w:br/>
              <w:t>Recruiters see</w:t>
              <w:br/>
              <w:t>enforcement</w:t>
            </w:r>
          </w:p>
        </w:tc>
      </w:tr>
    </w:tbl>
    <w:p/>
    <w:p>
      <w:r>
        <w:t>Turnaround target: same-day for keyword/regex rules, 1-2 days for semantic rules requiring threshold tuning.</w:t>
      </w:r>
    </w:p>
    <w:p>
      <w:pPr>
        <w:spacing w:before="320"/>
      </w:pPr>
      <w:r>
        <w:rPr>
          <w:b/>
          <w:color w:val="2C3E50"/>
          <w:sz w:val="32"/>
        </w:rPr>
        <w:t>4. Current State — Built vs. Remaining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Rule Engine (5 match types)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7AE60"/>
                <w:sz w:val="18"/>
              </w:rPr>
              <w:t>BUILT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Semantic, keyword, keyword_list, regex, computed</w:t>
            </w:r>
          </w:p>
        </w:tc>
      </w:tr>
      <w:tr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24 Compliance Rules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7AE60"/>
                <w:sz w:val="18"/>
              </w:rPr>
              <w:t>BUILT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Across 5 categories, including V14 pay transparency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Audit Certificate Generation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7AE60"/>
                <w:sz w:val="18"/>
              </w:rPr>
              <w:t>BUILT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Structured JSON with severity, citations, remediation</w:t>
            </w:r>
          </w:p>
        </w:tc>
      </w:tr>
      <w:tr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Recruiter Web UI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7AE60"/>
                <w:sz w:val="18"/>
              </w:rPr>
              <w:t>BUILT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 tabs: Audit, Batch Scrape, Rules, What's New, Reporting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ORC Webhook Integration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7AE60"/>
                <w:sz w:val="18"/>
              </w:rPr>
              <w:t>BUILT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Auto-audit on requisition draft save in Oracle Recruiting Cloud</w:t>
            </w:r>
          </w:p>
        </w:tc>
      </w:tr>
      <w:tr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CosmosDB Persistence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27AE60"/>
                <w:sz w:val="18"/>
              </w:rPr>
              <w:t>BUILT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7-year TTL, partitioned by region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Compliance Dashboard &amp; Trends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E67E22"/>
                <w:sz w:val="18"/>
              </w:rPr>
              <w:t>NOT STARTED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Track failure rates by rule, recruiter, department over time</w:t>
            </w:r>
          </w:p>
        </w:tc>
      </w:tr>
      <w:tr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Auto-Remediation Mode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E67E22"/>
                <w:sz w:val="18"/>
              </w:rPr>
              <w:t>NOT STARTED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One-click boilerplate insert for CRITICAL missing blocks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Recruiter Notifications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E67E22"/>
                <w:sz w:val="18"/>
              </w:rPr>
              <w:t>NOT STARTED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Slack/Teams alert on BLOCKED certificate</w:t>
            </w:r>
          </w:p>
        </w:tc>
      </w:tr>
      <w:tr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OFCCP Audit Package Export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E67E22"/>
                <w:sz w:val="18"/>
              </w:rPr>
              <w:t>NOT STARTED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PDF per requisition for 7-year legal hold</w:t>
            </w:r>
          </w:p>
        </w:tc>
      </w:tr>
    </w:tbl>
    <w:p>
      <w:pPr>
        <w:spacing w:before="320"/>
      </w:pPr>
      <w:r>
        <w:rPr>
          <w:b/>
          <w:color w:val="2C3E50"/>
          <w:sz w:val="32"/>
        </w:rPr>
        <w:t>5. Sprint Plan — 3 Sprints to Production-Ready v2</w:t>
      </w:r>
    </w:p>
    <w:p>
      <w:r>
        <w:t>Each sprint is scoped to 2 weeks. Deliverables are ordered by business impact and dependency chain.</w:t>
      </w:r>
    </w:p>
    <w:p>
      <w:pPr>
        <w:spacing w:before="240"/>
      </w:pPr>
      <w:r>
        <w:rPr>
          <w:b/>
          <w:color w:val="2C3E50"/>
          <w:sz w:val="26"/>
        </w:rPr>
        <w:t>Sprint 1: Foundation &amp; Visibility (Weeks 1-2)</w:t>
      </w:r>
    </w:p>
    <w:p>
      <w:r>
        <w:t>Goal: Give leadership and recruiters visibility into compliance trends. Prove the data is accumulating and actionable.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80"/>
            <w:shd w:fill="1565C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880"/>
            <w:shd w:fill="1565C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Compliance Dashboard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Engineering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Failure rate by rule, by recruiter, by department. Trend lines over time. Top 5 most-violated rules. Filterable by date range and region.</w:t>
            </w:r>
          </w:p>
        </w:tc>
      </w:tr>
      <w:tr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Audit History Search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Engineering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Search past audits by req number, recruiter, date, or status. Currently limited to session — needs CosmosDB query integration.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Legal Review of All 24 Rules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Legal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Formal sign-off on every rule_id, severity level, and failure_message. Document any adjustments. This is the compliance baseline.</w:t>
            </w:r>
          </w:p>
        </w:tc>
      </w:tr>
      <w:tr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Semantic Threshold Tuning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Engineering + HR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Run the 24 rules against 50+ real Vertiv JDs. Identify false positives/negatives. Adjust thresholds per rule. Document results for legal defensibility.</w:t>
            </w:r>
          </w:p>
        </w:tc>
      </w:tr>
    </w:tbl>
    <w:p/>
    <w:p>
      <w:pPr>
        <w:spacing w:before="240"/>
      </w:pPr>
      <w:r>
        <w:rPr>
          <w:b/>
          <w:color w:val="2C3E50"/>
          <w:sz w:val="26"/>
        </w:rPr>
        <w:t>Sprint 2: Automation &amp; Workflow (Weeks 3-4)</w:t>
      </w:r>
    </w:p>
    <w:p>
      <w:r>
        <w:t>Goal: Reduce friction. Make compliance the path of least resistance, not an extra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80"/>
            <w:shd w:fill="1565C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880"/>
            <w:shd w:fill="1565C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Auto-Remediation Mode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Engineering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For CRITICAL missing blocks (EEO, ADA, work auth, core principals), offer one-click insert of Legal-approved boilerplate. Recruiter approves the insert — ACO never writes autonomously.</w:t>
            </w:r>
          </w:p>
        </w:tc>
      </w:tr>
      <w:tr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Recruiter Notifications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Engineering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Slack or Teams webhook when a BLOCKED certificate is issued. Includes direct link to the finding and remediation template. Configurable per recruiter or team.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ORC Full Integration Test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Engineering + HR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End-to-end test: create a draft requisition in ORC → webhook fires → audit runs → certificate written back. Validate with 10 real requisitions across different regions.</w:t>
            </w:r>
          </w:p>
        </w:tc>
      </w:tr>
      <w:tr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Rule Update SOP Document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Legal + Engineering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Written standard operating procedure: how Legal requests a rule change, how Engineering implements it, how it gets tested and deployed. Includes rollback procedure.</w:t>
            </w:r>
          </w:p>
        </w:tc>
      </w:tr>
    </w:tbl>
    <w:p/>
    <w:p>
      <w:pPr>
        <w:spacing w:before="240"/>
      </w:pPr>
      <w:r>
        <w:rPr>
          <w:b/>
          <w:color w:val="2C3E50"/>
          <w:sz w:val="26"/>
        </w:rPr>
        <w:t>Sprint 3: Audit Trail &amp; Legal Hold (Weeks 5-6)</w:t>
      </w:r>
    </w:p>
    <w:p>
      <w:r>
        <w:t>Goal: Make the system OFCCP-audit-ready. Every posting has a defensible compliance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80"/>
            <w:shd w:fill="1565C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880"/>
            <w:shd w:fill="1565C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OFCCP Audit Package Export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Engineering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PDF per requisition: original JD, audit certificate, all findings, recruiter sign-off timestamp, publication date. One-click export from the dashboard.</w:t>
            </w:r>
          </w:p>
        </w:tc>
      </w:tr>
      <w:tr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Recruiter Sign-Off Workflow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Engineering + HR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Explicit "I have reviewed these findings" acknowledgment before publishing. Captured in the audit certificate with timestamp and recruiter identity.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7-Year Retention Validation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Engineering + Legal</w:t>
            </w:r>
          </w:p>
        </w:tc>
        <w:tc>
          <w:tcPr>
            <w:tcW w:type="dxa" w:w="288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CosmosDB TTL policy, backup strategy, and data retrieval process. Simulate an OFCCP records request end-to-end.</w:t>
            </w:r>
          </w:p>
        </w:tc>
      </w:tr>
      <w:tr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Production Readiness Review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All Teams</w:t>
            </w:r>
          </w:p>
        </w:tc>
        <w:tc>
          <w:tcPr>
            <w:tcW w:type="dxa" w:w="288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Security review, access controls, PII handling, disaster recovery. Final sign-off for company-wide rollout.</w:t>
            </w:r>
          </w:p>
        </w:tc>
      </w:tr>
    </w:tbl>
    <w:p>
      <w:pPr>
        <w:spacing w:before="320"/>
      </w:pPr>
      <w:r>
        <w:rPr>
          <w:b/>
          <w:color w:val="2C3E50"/>
          <w:sz w:val="32"/>
        </w:rPr>
        <w:t>6. The Ask</w:t>
      </w:r>
    </w:p>
    <w:p>
      <w:r>
        <w:t>To execute this plan, we need: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Need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4320"/>
            <w:shd w:fill="FFF8E1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Legal sign-off on current 24 rules</w:t>
            </w:r>
          </w:p>
        </w:tc>
        <w:tc>
          <w:tcPr>
            <w:tcW w:type="dxa" w:w="4320"/>
            <w:shd w:fill="FFF8E1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Every rule_id, severity, and failure_message needs formal approval before company-wide rollout. This is the compliance baseline we'll defend in an audit.</w:t>
            </w:r>
          </w:p>
        </w:tc>
      </w:tr>
      <w:tr>
        <w:tc>
          <w:tcPr>
            <w:tcW w:type="dxa" w:w="4320"/>
            <w:shd w:fill="FFFDE7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50+ real JDs for threshold tuning</w:t>
            </w:r>
          </w:p>
        </w:tc>
        <w:tc>
          <w:tcPr>
            <w:tcW w:type="dxa" w:w="4320"/>
            <w:shd w:fill="FFFDE7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We need recent, actual Vertiv postings across regions and job families to calibrate semantic matching and eliminate false positives.</w:t>
            </w:r>
          </w:p>
        </w:tc>
      </w:tr>
      <w:tr>
        <w:tc>
          <w:tcPr>
            <w:tcW w:type="dxa" w:w="4320"/>
            <w:shd w:fill="FFF8E1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ORC sandbox access</w:t>
            </w:r>
          </w:p>
        </w:tc>
        <w:tc>
          <w:tcPr>
            <w:tcW w:type="dxa" w:w="4320"/>
            <w:shd w:fill="FFF8E1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Full integration testing requires a non-production ORC environment to validate the webhook end-to-end without affecting live requisitions.</w:t>
            </w:r>
          </w:p>
        </w:tc>
      </w:tr>
      <w:tr>
        <w:tc>
          <w:tcPr>
            <w:tcW w:type="dxa" w:w="4320"/>
            <w:shd w:fill="FFFDE7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Slack/Teams webhook approval</w:t>
            </w:r>
          </w:p>
        </w:tc>
        <w:tc>
          <w:tcPr>
            <w:tcW w:type="dxa" w:w="4320"/>
            <w:shd w:fill="FFFDE7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IT needs to approve an incoming webhook for BLOCKED certificate notifications. Standard security review.</w:t>
            </w:r>
          </w:p>
        </w:tc>
      </w:tr>
      <w:tr>
        <w:tc>
          <w:tcPr>
            <w:tcW w:type="dxa" w:w="4320"/>
            <w:shd w:fill="FFF8E1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Executive sponsor for company-wide rollout</w:t>
            </w:r>
          </w:p>
        </w:tc>
        <w:tc>
          <w:tcPr>
            <w:tcW w:type="dxa" w:w="4320"/>
            <w:shd w:fill="FFF8E1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When Sprint 3 completes, we need someone to champion the transition from "pilot tool" to "standard process" for all U.S. postings.</w:t>
            </w:r>
          </w:p>
        </w:tc>
      </w:tr>
    </w:tbl>
    <w:p/>
    <w:p>
      <w:pPr>
        <w:spacing w:before="240"/>
      </w:pPr>
      <w:r>
        <w:rPr>
          <w:b/>
          <w:color w:val="2C3E50"/>
          <w:sz w:val="26"/>
        </w:rPr>
        <w:t>Timeline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2160"/>
            <w:shd w:fill="2C3E5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Sprint 1 (Wk 1-2)</w:t>
            </w:r>
          </w:p>
        </w:tc>
        <w:tc>
          <w:tcPr>
            <w:tcW w:type="dxa" w:w="2160"/>
            <w:shd w:fill="2C3E5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Sprint 2 (Wk 3-4)</w:t>
            </w:r>
          </w:p>
        </w:tc>
        <w:tc>
          <w:tcPr>
            <w:tcW w:type="dxa" w:w="2160"/>
            <w:shd w:fill="2C3E5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Sprint 3 (Wk 5-6)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Engineering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Dashboard, history search, threshold tuning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Auto-remediation, notifications, ORC test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PDF export, sign-off workflow, retention test</w:t>
            </w:r>
          </w:p>
        </w:tc>
      </w:tr>
      <w:tr>
        <w:tc>
          <w:tcPr>
            <w:tcW w:type="dxa" w:w="216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Legal</w:t>
            </w:r>
          </w:p>
        </w:tc>
        <w:tc>
          <w:tcPr>
            <w:tcW w:type="dxa" w:w="216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Rule review &amp; sign-off</w:t>
            </w:r>
          </w:p>
        </w:tc>
        <w:tc>
          <w:tcPr>
            <w:tcW w:type="dxa" w:w="216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Rule update SOP</w:t>
            </w:r>
          </w:p>
        </w:tc>
        <w:tc>
          <w:tcPr>
            <w:tcW w:type="dxa" w:w="2160"/>
            <w:shd w:fill="F7F9FA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7-year retention validation, prod review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HR / Recruiting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Provide JDs for tuning, validate findings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ORC integration test, notification setup</w:t>
            </w:r>
          </w:p>
        </w:tc>
        <w:tc>
          <w:tcPr>
            <w:tcW w:type="dxa" w:w="2160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Sign-off workflow UAT, rollout prep</w:t>
            </w:r>
          </w:p>
        </w:tc>
      </w:tr>
    </w:tbl>
    <w:p/>
    <w:p>
      <w:pPr>
        <w:jc w:val="center"/>
      </w:pPr>
      <w:r>
        <w:rPr>
          <w:color w:val="969696"/>
          <w:sz w:val="16"/>
        </w:rPr>
        <w:t>ACO Agent  |  Decision support only — all publish decisions are human-owned  |  Vertiv Talent Acquisition  |  DRAFT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