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j3ymks9rm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Demonstration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wbzoepigu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ServiceNow Incident Management Enhancement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demonstration of the project showcasing the complete workflow including data import, transformation, incident handling, dot walking, and dictionary override.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yz8hlr0qt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Video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Watch the full demo here: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https://drive.google.com/file/d/1hFvqqS3SQ8fmaRhmA0IiT37vZ7gYiKMT/view?usp=sharing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50yujrxxk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Demo Covers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video demonstrates the following key steps: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0cmldrro0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Import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Uploading employee data using Import Sets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staging table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2ra34o7bj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Loaded Data Verification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Viewing imported records in staging table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data correctness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agiz4rxb9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Transform Map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Mapping fields from staging table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sys_user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Executing transform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jw6us8tuc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User Creation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Verifying users in User table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correct data insertion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6qpns2nhi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Incident Form Usage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 new incident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Assigned To user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x48s3l963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Dot Walking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displaying: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bt0xos6dd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Dictionary Override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Customizing default Priority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Priority = 3 (Moderate)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8kvo36h2o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demonstration confirms that: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data is successfully integrated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are dynamically utilized in incident management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data is retrieved without duplication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behavior is customized effectively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ljkat2w5j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4eum2aoaa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 validates the complete working of the system, ensuring improved efficiency, reduced manual effort, and enhanced incident management within ServiceNow.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hFvqqS3SQ8fmaRhmA0IiT37vZ7gYiKMT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