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77EB" w14:textId="60238B35" w:rsidR="004760D4" w:rsidRDefault="004760D4" w:rsidP="004760D4">
      <w:pPr>
        <w:pStyle w:val="Title"/>
        <w:jc w:val="center"/>
      </w:pPr>
      <w:r>
        <w:t>INTERVIEW ANALYSIS</w:t>
      </w:r>
    </w:p>
    <w:p w14:paraId="789D317D" w14:textId="77777777" w:rsidR="004760D4" w:rsidRDefault="004760D4" w:rsidP="004760D4"/>
    <w:p w14:paraId="5A260CE6" w14:textId="77777777" w:rsidR="004760D4" w:rsidRPr="004760D4" w:rsidRDefault="004760D4" w:rsidP="004760D4">
      <w:r w:rsidRPr="004760D4">
        <w:t>Semi-structured interviews were conducted to gain deeper insights into users' experiences with the loan application process. While the survey identified common patterns and trends, the interviews helped explain the reasons behind those patterns by allowing participants to describe their experiences in their own words.</w:t>
      </w:r>
    </w:p>
    <w:p w14:paraId="00C9AD06" w14:textId="77777777" w:rsidR="004760D4" w:rsidRPr="004760D4" w:rsidRDefault="004760D4" w:rsidP="004760D4">
      <w:r w:rsidRPr="004760D4">
        <w:t xml:space="preserve">A total of </w:t>
      </w:r>
      <w:r w:rsidRPr="004760D4">
        <w:rPr>
          <w:b/>
          <w:bCs/>
        </w:rPr>
        <w:t>12 participants</w:t>
      </w:r>
      <w:r w:rsidRPr="004760D4">
        <w:t xml:space="preserve"> from different occupations shared their experiences. The responses were analysed using </w:t>
      </w:r>
      <w:r w:rsidRPr="004760D4">
        <w:rPr>
          <w:b/>
          <w:bCs/>
        </w:rPr>
        <w:t>thematic analysis</w:t>
      </w:r>
      <w:r w:rsidRPr="004760D4">
        <w:t>, where similar observations were grouped into common themes instead of analysing each interview individually.</w:t>
      </w:r>
    </w:p>
    <w:p w14:paraId="5529CA9A" w14:textId="77777777" w:rsidR="004760D4" w:rsidRDefault="004760D4" w:rsidP="004760D4">
      <w:pPr>
        <w:pStyle w:val="Heading2"/>
      </w:pPr>
    </w:p>
    <w:p w14:paraId="78FA9851" w14:textId="6B090C4D" w:rsidR="004760D4" w:rsidRDefault="004760D4" w:rsidP="004760D4">
      <w:pPr>
        <w:pStyle w:val="Heading2"/>
      </w:pPr>
      <w:r w:rsidRPr="004760D4">
        <w:t>Participant Profile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6937"/>
      </w:tblGrid>
      <w:tr w:rsidR="004760D4" w:rsidRPr="004760D4" w14:paraId="5985D3B3" w14:textId="77777777" w:rsidTr="004760D4">
        <w:trPr>
          <w:tblHeader/>
          <w:tblCellSpacing w:w="15" w:type="dxa"/>
          <w:jc w:val="center"/>
        </w:trPr>
        <w:tc>
          <w:tcPr>
            <w:tcW w:w="0" w:type="auto"/>
            <w:vAlign w:val="center"/>
            <w:hideMark/>
          </w:tcPr>
          <w:p w14:paraId="34E55E17" w14:textId="77777777" w:rsidR="004760D4" w:rsidRPr="004760D4" w:rsidRDefault="004760D4" w:rsidP="004760D4">
            <w:pPr>
              <w:rPr>
                <w:b/>
                <w:bCs/>
              </w:rPr>
            </w:pPr>
            <w:r w:rsidRPr="004760D4">
              <w:rPr>
                <w:b/>
                <w:bCs/>
              </w:rPr>
              <w:t>Participant Characteristics</w:t>
            </w:r>
          </w:p>
        </w:tc>
        <w:tc>
          <w:tcPr>
            <w:tcW w:w="0" w:type="auto"/>
            <w:vAlign w:val="center"/>
            <w:hideMark/>
          </w:tcPr>
          <w:p w14:paraId="5E576335" w14:textId="77777777" w:rsidR="004760D4" w:rsidRPr="004760D4" w:rsidRDefault="004760D4" w:rsidP="004760D4">
            <w:pPr>
              <w:rPr>
                <w:b/>
                <w:bCs/>
              </w:rPr>
            </w:pPr>
            <w:r w:rsidRPr="004760D4">
              <w:rPr>
                <w:b/>
                <w:bCs/>
              </w:rPr>
              <w:t>Summary</w:t>
            </w:r>
          </w:p>
        </w:tc>
      </w:tr>
      <w:tr w:rsidR="004760D4" w:rsidRPr="004760D4" w14:paraId="364265B8" w14:textId="77777777" w:rsidTr="004760D4">
        <w:trPr>
          <w:tblCellSpacing w:w="15" w:type="dxa"/>
          <w:jc w:val="center"/>
        </w:trPr>
        <w:tc>
          <w:tcPr>
            <w:tcW w:w="0" w:type="auto"/>
            <w:vAlign w:val="center"/>
            <w:hideMark/>
          </w:tcPr>
          <w:p w14:paraId="7E1765FF" w14:textId="77777777" w:rsidR="004760D4" w:rsidRPr="004760D4" w:rsidRDefault="004760D4" w:rsidP="004760D4">
            <w:r w:rsidRPr="004760D4">
              <w:t>Total Interview Participants</w:t>
            </w:r>
          </w:p>
        </w:tc>
        <w:tc>
          <w:tcPr>
            <w:tcW w:w="0" w:type="auto"/>
            <w:vAlign w:val="center"/>
            <w:hideMark/>
          </w:tcPr>
          <w:p w14:paraId="62B0DE06" w14:textId="77777777" w:rsidR="004760D4" w:rsidRPr="004760D4" w:rsidRDefault="004760D4" w:rsidP="004760D4">
            <w:r w:rsidRPr="004760D4">
              <w:t>12</w:t>
            </w:r>
          </w:p>
        </w:tc>
      </w:tr>
      <w:tr w:rsidR="004760D4" w:rsidRPr="004760D4" w14:paraId="0A1AE0E4" w14:textId="77777777" w:rsidTr="004760D4">
        <w:trPr>
          <w:tblCellSpacing w:w="15" w:type="dxa"/>
          <w:jc w:val="center"/>
        </w:trPr>
        <w:tc>
          <w:tcPr>
            <w:tcW w:w="0" w:type="auto"/>
            <w:vAlign w:val="center"/>
            <w:hideMark/>
          </w:tcPr>
          <w:p w14:paraId="2C452002" w14:textId="77777777" w:rsidR="004760D4" w:rsidRPr="004760D4" w:rsidRDefault="004760D4" w:rsidP="004760D4">
            <w:r w:rsidRPr="004760D4">
              <w:t>Occupations Represented</w:t>
            </w:r>
          </w:p>
        </w:tc>
        <w:tc>
          <w:tcPr>
            <w:tcW w:w="0" w:type="auto"/>
            <w:vAlign w:val="center"/>
            <w:hideMark/>
          </w:tcPr>
          <w:p w14:paraId="72E9B03C" w14:textId="77777777" w:rsidR="004760D4" w:rsidRPr="004760D4" w:rsidRDefault="004760D4" w:rsidP="004760D4">
            <w:r w:rsidRPr="004760D4">
              <w:t>Private Employee, School Teacher, IT Project Manager, Retail Store Owner, Government Employee, Freelance Graphic Designer, Software Engineer, Small Business Owner, Nurse, Food Delivery Partner, Amazon Associate, Private Employee</w:t>
            </w:r>
          </w:p>
        </w:tc>
      </w:tr>
      <w:tr w:rsidR="004760D4" w:rsidRPr="004760D4" w14:paraId="7B790E1D" w14:textId="77777777" w:rsidTr="004760D4">
        <w:trPr>
          <w:tblCellSpacing w:w="15" w:type="dxa"/>
          <w:jc w:val="center"/>
        </w:trPr>
        <w:tc>
          <w:tcPr>
            <w:tcW w:w="0" w:type="auto"/>
            <w:vAlign w:val="center"/>
            <w:hideMark/>
          </w:tcPr>
          <w:p w14:paraId="44323E4E" w14:textId="77777777" w:rsidR="004760D4" w:rsidRPr="004760D4" w:rsidRDefault="004760D4" w:rsidP="004760D4">
            <w:r w:rsidRPr="004760D4">
              <w:t>Loan Types Mentioned</w:t>
            </w:r>
          </w:p>
        </w:tc>
        <w:tc>
          <w:tcPr>
            <w:tcW w:w="0" w:type="auto"/>
            <w:vAlign w:val="center"/>
            <w:hideMark/>
          </w:tcPr>
          <w:p w14:paraId="568D0802" w14:textId="77777777" w:rsidR="004760D4" w:rsidRPr="004760D4" w:rsidRDefault="004760D4" w:rsidP="004760D4">
            <w:r w:rsidRPr="004760D4">
              <w:t>Personal Loan, Home Loan, Car Loan, Business Loan, Education Loan</w:t>
            </w:r>
          </w:p>
        </w:tc>
      </w:tr>
      <w:tr w:rsidR="004760D4" w:rsidRPr="004760D4" w14:paraId="0CA4EB4B" w14:textId="77777777" w:rsidTr="004760D4">
        <w:trPr>
          <w:tblCellSpacing w:w="15" w:type="dxa"/>
          <w:jc w:val="center"/>
        </w:trPr>
        <w:tc>
          <w:tcPr>
            <w:tcW w:w="0" w:type="auto"/>
            <w:vAlign w:val="center"/>
            <w:hideMark/>
          </w:tcPr>
          <w:p w14:paraId="6E1F631F" w14:textId="77777777" w:rsidR="004760D4" w:rsidRPr="004760D4" w:rsidRDefault="004760D4" w:rsidP="004760D4">
            <w:r w:rsidRPr="004760D4">
              <w:t>Application Channels</w:t>
            </w:r>
          </w:p>
        </w:tc>
        <w:tc>
          <w:tcPr>
            <w:tcW w:w="0" w:type="auto"/>
            <w:vAlign w:val="center"/>
            <w:hideMark/>
          </w:tcPr>
          <w:p w14:paraId="452A8E61" w14:textId="77777777" w:rsidR="004760D4" w:rsidRPr="004760D4" w:rsidRDefault="004760D4" w:rsidP="004760D4">
            <w:r w:rsidRPr="004760D4">
              <w:t>Mobile Apps, Bank Branches, Online Portals, Private Banks, Digital Lenders</w:t>
            </w:r>
          </w:p>
        </w:tc>
      </w:tr>
    </w:tbl>
    <w:p w14:paraId="3A072750" w14:textId="77777777" w:rsidR="004760D4" w:rsidRDefault="004760D4" w:rsidP="004760D4"/>
    <w:p w14:paraId="5425F102" w14:textId="77777777" w:rsidR="004760D4" w:rsidRPr="004760D4" w:rsidRDefault="004760D4" w:rsidP="004760D4">
      <w:pPr>
        <w:pStyle w:val="Heading3"/>
      </w:pPr>
      <w:r w:rsidRPr="004760D4">
        <w:t>Interpretation</w:t>
      </w:r>
    </w:p>
    <w:p w14:paraId="4E9BAA93" w14:textId="77777777" w:rsidR="004760D4" w:rsidRPr="004760D4" w:rsidRDefault="004760D4" w:rsidP="004760D4">
      <w:r w:rsidRPr="004760D4">
        <w:t>The interview participants represented diverse professions and different types of loan applicants. This diversity helped capture experiences from both salaried and self-employed individuals, as well as applicants for personal, home, business, vehicle, and education loans.</w:t>
      </w:r>
    </w:p>
    <w:p w14:paraId="44EBA2DE" w14:textId="77777777" w:rsidR="004760D4" w:rsidRPr="004760D4" w:rsidRDefault="004760D4" w:rsidP="004760D4">
      <w:r w:rsidRPr="004760D4">
        <w:t>The variety of experiences increased the reliability of the qualitative findings, as similar issues were reported across different participant groups rather than being limited to a single type of applicant.</w:t>
      </w:r>
    </w:p>
    <w:p w14:paraId="3A5A383C" w14:textId="5941E9E6" w:rsidR="004760D4" w:rsidRDefault="004760D4" w:rsidP="004760D4">
      <w:pPr>
        <w:pStyle w:val="Heading2"/>
      </w:pPr>
      <w:r w:rsidRPr="004760D4">
        <w:lastRenderedPageBreak/>
        <w:t>Themes Identified from Interviews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6352"/>
      </w:tblGrid>
      <w:tr w:rsidR="004760D4" w:rsidRPr="004760D4" w14:paraId="11656EC0" w14:textId="77777777" w:rsidTr="004760D4">
        <w:trPr>
          <w:tblHeader/>
          <w:tblCellSpacing w:w="15" w:type="dxa"/>
        </w:trPr>
        <w:tc>
          <w:tcPr>
            <w:tcW w:w="0" w:type="auto"/>
            <w:vAlign w:val="center"/>
            <w:hideMark/>
          </w:tcPr>
          <w:p w14:paraId="22A06671" w14:textId="77777777" w:rsidR="004760D4" w:rsidRPr="004760D4" w:rsidRDefault="004760D4" w:rsidP="004760D4">
            <w:pPr>
              <w:rPr>
                <w:b/>
                <w:bCs/>
              </w:rPr>
            </w:pPr>
            <w:r w:rsidRPr="004760D4">
              <w:rPr>
                <w:b/>
                <w:bCs/>
              </w:rPr>
              <w:t>Theme</w:t>
            </w:r>
          </w:p>
        </w:tc>
        <w:tc>
          <w:tcPr>
            <w:tcW w:w="0" w:type="auto"/>
            <w:vAlign w:val="center"/>
            <w:hideMark/>
          </w:tcPr>
          <w:p w14:paraId="7E86B89E" w14:textId="77777777" w:rsidR="004760D4" w:rsidRPr="004760D4" w:rsidRDefault="004760D4" w:rsidP="004760D4">
            <w:pPr>
              <w:rPr>
                <w:b/>
                <w:bCs/>
              </w:rPr>
            </w:pPr>
            <w:r w:rsidRPr="004760D4">
              <w:rPr>
                <w:b/>
                <w:bCs/>
              </w:rPr>
              <w:t>Evidence from Interviews</w:t>
            </w:r>
          </w:p>
        </w:tc>
      </w:tr>
      <w:tr w:rsidR="004760D4" w:rsidRPr="004760D4" w14:paraId="42186DB2" w14:textId="77777777" w:rsidTr="004760D4">
        <w:trPr>
          <w:tblCellSpacing w:w="15" w:type="dxa"/>
        </w:trPr>
        <w:tc>
          <w:tcPr>
            <w:tcW w:w="0" w:type="auto"/>
            <w:vAlign w:val="center"/>
            <w:hideMark/>
          </w:tcPr>
          <w:p w14:paraId="7B567E35" w14:textId="77777777" w:rsidR="004760D4" w:rsidRPr="004760D4" w:rsidRDefault="004760D4" w:rsidP="004760D4">
            <w:r w:rsidRPr="004760D4">
              <w:t>Approval delays and lack of updates</w:t>
            </w:r>
          </w:p>
        </w:tc>
        <w:tc>
          <w:tcPr>
            <w:tcW w:w="0" w:type="auto"/>
            <w:vAlign w:val="center"/>
            <w:hideMark/>
          </w:tcPr>
          <w:p w14:paraId="4034BBE1" w14:textId="77777777" w:rsidR="004760D4" w:rsidRPr="004760D4" w:rsidRDefault="004760D4" w:rsidP="004760D4">
            <w:r w:rsidRPr="004760D4">
              <w:t>Participants frequently mentioned long waiting periods and limited communication regarding application status.</w:t>
            </w:r>
          </w:p>
        </w:tc>
      </w:tr>
      <w:tr w:rsidR="004760D4" w:rsidRPr="004760D4" w14:paraId="6FF86B64" w14:textId="77777777" w:rsidTr="004760D4">
        <w:trPr>
          <w:tblCellSpacing w:w="15" w:type="dxa"/>
        </w:trPr>
        <w:tc>
          <w:tcPr>
            <w:tcW w:w="0" w:type="auto"/>
            <w:vAlign w:val="center"/>
            <w:hideMark/>
          </w:tcPr>
          <w:p w14:paraId="3E352007" w14:textId="77777777" w:rsidR="004760D4" w:rsidRPr="004760D4" w:rsidRDefault="004760D4" w:rsidP="004760D4">
            <w:r w:rsidRPr="004760D4">
              <w:t>Eligibility and interest rate confusion</w:t>
            </w:r>
          </w:p>
        </w:tc>
        <w:tc>
          <w:tcPr>
            <w:tcW w:w="0" w:type="auto"/>
            <w:vAlign w:val="center"/>
            <w:hideMark/>
          </w:tcPr>
          <w:p w14:paraId="171A88A2" w14:textId="77777777" w:rsidR="004760D4" w:rsidRPr="004760D4" w:rsidRDefault="004760D4" w:rsidP="004760D4">
            <w:r w:rsidRPr="004760D4">
              <w:t>Several participants struggled to understand eligibility criteria, CIBIL score impact, and interest rate calculations.</w:t>
            </w:r>
          </w:p>
        </w:tc>
      </w:tr>
      <w:tr w:rsidR="004760D4" w:rsidRPr="004760D4" w14:paraId="1D298FA6" w14:textId="77777777" w:rsidTr="004760D4">
        <w:trPr>
          <w:tblCellSpacing w:w="15" w:type="dxa"/>
        </w:trPr>
        <w:tc>
          <w:tcPr>
            <w:tcW w:w="0" w:type="auto"/>
            <w:vAlign w:val="center"/>
            <w:hideMark/>
          </w:tcPr>
          <w:p w14:paraId="283CD28A" w14:textId="77777777" w:rsidR="004760D4" w:rsidRPr="004760D4" w:rsidRDefault="004760D4" w:rsidP="004760D4">
            <w:r w:rsidRPr="004760D4">
              <w:t>Documentation challenges</w:t>
            </w:r>
          </w:p>
        </w:tc>
        <w:tc>
          <w:tcPr>
            <w:tcW w:w="0" w:type="auto"/>
            <w:vAlign w:val="center"/>
            <w:hideMark/>
          </w:tcPr>
          <w:p w14:paraId="4065D1AC" w14:textId="77777777" w:rsidR="004760D4" w:rsidRPr="004760D4" w:rsidRDefault="004760D4" w:rsidP="004760D4">
            <w:r w:rsidRPr="004760D4">
              <w:t>Users reported repeated document submissions, changing document requirements, and difficulty managing paperwork.</w:t>
            </w:r>
          </w:p>
        </w:tc>
      </w:tr>
      <w:tr w:rsidR="004760D4" w:rsidRPr="004760D4" w14:paraId="240C8C82" w14:textId="77777777" w:rsidTr="004760D4">
        <w:trPr>
          <w:tblCellSpacing w:w="15" w:type="dxa"/>
        </w:trPr>
        <w:tc>
          <w:tcPr>
            <w:tcW w:w="0" w:type="auto"/>
            <w:vAlign w:val="center"/>
            <w:hideMark/>
          </w:tcPr>
          <w:p w14:paraId="5E7896D0" w14:textId="77777777" w:rsidR="004760D4" w:rsidRPr="004760D4" w:rsidRDefault="004760D4" w:rsidP="004760D4">
            <w:r w:rsidRPr="004760D4">
              <w:t>Lack of transparency</w:t>
            </w:r>
          </w:p>
        </w:tc>
        <w:tc>
          <w:tcPr>
            <w:tcW w:w="0" w:type="auto"/>
            <w:vAlign w:val="center"/>
            <w:hideMark/>
          </w:tcPr>
          <w:p w14:paraId="533E9CA7" w14:textId="77777777" w:rsidR="004760D4" w:rsidRPr="004760D4" w:rsidRDefault="004760D4" w:rsidP="004760D4">
            <w:r w:rsidRPr="004760D4">
              <w:t>Participants wanted clearer explanations of loan terms, foreclosure charges, hidden fees, and approval criteria.</w:t>
            </w:r>
          </w:p>
        </w:tc>
      </w:tr>
      <w:tr w:rsidR="004760D4" w:rsidRPr="004760D4" w14:paraId="3F578A24" w14:textId="77777777" w:rsidTr="004760D4">
        <w:trPr>
          <w:tblCellSpacing w:w="15" w:type="dxa"/>
        </w:trPr>
        <w:tc>
          <w:tcPr>
            <w:tcW w:w="0" w:type="auto"/>
            <w:vAlign w:val="center"/>
            <w:hideMark/>
          </w:tcPr>
          <w:p w14:paraId="107728E7" w14:textId="77777777" w:rsidR="004760D4" w:rsidRPr="004760D4" w:rsidRDefault="004760D4" w:rsidP="004760D4">
            <w:r w:rsidRPr="004760D4">
              <w:t>Communication issues</w:t>
            </w:r>
          </w:p>
        </w:tc>
        <w:tc>
          <w:tcPr>
            <w:tcW w:w="0" w:type="auto"/>
            <w:vAlign w:val="center"/>
            <w:hideMark/>
          </w:tcPr>
          <w:p w14:paraId="4668D8F2" w14:textId="77777777" w:rsidR="004760D4" w:rsidRPr="004760D4" w:rsidRDefault="004760D4" w:rsidP="004760D4">
            <w:r w:rsidRPr="004760D4">
              <w:t>Inconsistent information across branches, online portals, and customer support caused confusion.</w:t>
            </w:r>
          </w:p>
        </w:tc>
      </w:tr>
      <w:tr w:rsidR="004760D4" w:rsidRPr="004760D4" w14:paraId="7AC060F0" w14:textId="77777777" w:rsidTr="004760D4">
        <w:trPr>
          <w:tblCellSpacing w:w="15" w:type="dxa"/>
        </w:trPr>
        <w:tc>
          <w:tcPr>
            <w:tcW w:w="0" w:type="auto"/>
            <w:vAlign w:val="center"/>
            <w:hideMark/>
          </w:tcPr>
          <w:p w14:paraId="1C5B52D5" w14:textId="77777777" w:rsidR="004760D4" w:rsidRPr="004760D4" w:rsidRDefault="004760D4" w:rsidP="004760D4">
            <w:r w:rsidRPr="004760D4">
              <w:t>Special circumstances</w:t>
            </w:r>
          </w:p>
        </w:tc>
        <w:tc>
          <w:tcPr>
            <w:tcW w:w="0" w:type="auto"/>
            <w:vAlign w:val="center"/>
            <w:hideMark/>
          </w:tcPr>
          <w:p w14:paraId="7685815A" w14:textId="77777777" w:rsidR="004760D4" w:rsidRPr="004760D4" w:rsidRDefault="004760D4" w:rsidP="004760D4">
            <w:r w:rsidRPr="004760D4">
              <w:t>One participant applying from overseas experienced delays due to cross-country document handling and approvals.</w:t>
            </w:r>
          </w:p>
        </w:tc>
      </w:tr>
    </w:tbl>
    <w:p w14:paraId="7AEC5630" w14:textId="77777777" w:rsidR="004760D4" w:rsidRDefault="004760D4" w:rsidP="004760D4"/>
    <w:p w14:paraId="61E59CCA" w14:textId="77777777" w:rsidR="004760D4" w:rsidRPr="004760D4" w:rsidRDefault="004760D4" w:rsidP="004760D4">
      <w:pPr>
        <w:pStyle w:val="Heading3"/>
      </w:pPr>
      <w:r w:rsidRPr="004760D4">
        <w:t>Interpretation</w:t>
      </w:r>
    </w:p>
    <w:p w14:paraId="40BCCD2C" w14:textId="77777777" w:rsidR="004760D4" w:rsidRPr="004760D4" w:rsidRDefault="004760D4" w:rsidP="004760D4">
      <w:r w:rsidRPr="004760D4">
        <w:t>The interview findings strongly support the survey results. The most frequently discussed problems were related to communication, documentation, approval timelines, and transparency.</w:t>
      </w:r>
    </w:p>
    <w:p w14:paraId="2617D805" w14:textId="77777777" w:rsidR="004760D4" w:rsidRPr="004760D4" w:rsidRDefault="004760D4" w:rsidP="004760D4">
      <w:r w:rsidRPr="004760D4">
        <w:t>Several participants also described situations where the same information was presented differently across channels or where important conditions were explained only at later stages of the process. These experiences reduced user confidence and increased frustration.</w:t>
      </w:r>
    </w:p>
    <w:p w14:paraId="7BC6F2C8" w14:textId="77777777" w:rsidR="004760D4" w:rsidRPr="004760D4" w:rsidRDefault="004760D4" w:rsidP="004760D4">
      <w:r w:rsidRPr="004760D4">
        <w:t>Although some participants described the overall application process as smooth, they still highlighted opportunities for improvement, particularly in communication and clarity.</w:t>
      </w:r>
    </w:p>
    <w:p w14:paraId="7DB969A1" w14:textId="77777777" w:rsidR="004760D4" w:rsidRDefault="004760D4" w:rsidP="004760D4"/>
    <w:p w14:paraId="54AD47A6" w14:textId="77777777" w:rsidR="004760D4" w:rsidRDefault="004760D4" w:rsidP="004760D4"/>
    <w:p w14:paraId="767B4FD9" w14:textId="77777777" w:rsidR="004760D4" w:rsidRDefault="004760D4" w:rsidP="004760D4"/>
    <w:p w14:paraId="3C9F0CD8" w14:textId="77777777" w:rsidR="004760D4" w:rsidRDefault="004760D4" w:rsidP="004760D4"/>
    <w:p w14:paraId="2B80D621" w14:textId="77777777" w:rsidR="004760D4" w:rsidRDefault="004760D4" w:rsidP="004760D4"/>
    <w:p w14:paraId="0FEE6CB8" w14:textId="3CBCA132" w:rsidR="004760D4" w:rsidRDefault="004760D4" w:rsidP="004760D4">
      <w:pPr>
        <w:pStyle w:val="Heading2"/>
      </w:pPr>
      <w:r w:rsidRPr="004760D4">
        <w:lastRenderedPageBreak/>
        <w:t>User Problems to Design Opportunities</w:t>
      </w:r>
    </w:p>
    <w:p w14:paraId="2E8C07D1" w14:textId="77777777" w:rsidR="004760D4" w:rsidRPr="004760D4" w:rsidRDefault="004760D4" w:rsidP="004760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1"/>
        <w:gridCol w:w="5485"/>
      </w:tblGrid>
      <w:tr w:rsidR="004760D4" w:rsidRPr="004760D4" w14:paraId="67CAD8B7" w14:textId="77777777" w:rsidTr="004760D4">
        <w:trPr>
          <w:tblHeader/>
          <w:tblCellSpacing w:w="15" w:type="dxa"/>
        </w:trPr>
        <w:tc>
          <w:tcPr>
            <w:tcW w:w="0" w:type="auto"/>
            <w:vAlign w:val="center"/>
            <w:hideMark/>
          </w:tcPr>
          <w:p w14:paraId="4052F15A" w14:textId="77777777" w:rsidR="004760D4" w:rsidRPr="004760D4" w:rsidRDefault="004760D4" w:rsidP="004760D4">
            <w:pPr>
              <w:rPr>
                <w:b/>
                <w:bCs/>
              </w:rPr>
            </w:pPr>
            <w:r w:rsidRPr="004760D4">
              <w:rPr>
                <w:b/>
                <w:bCs/>
              </w:rPr>
              <w:t>User Problem</w:t>
            </w:r>
          </w:p>
        </w:tc>
        <w:tc>
          <w:tcPr>
            <w:tcW w:w="0" w:type="auto"/>
            <w:vAlign w:val="center"/>
            <w:hideMark/>
          </w:tcPr>
          <w:p w14:paraId="4901DEBD" w14:textId="77777777" w:rsidR="004760D4" w:rsidRPr="004760D4" w:rsidRDefault="004760D4" w:rsidP="004760D4">
            <w:pPr>
              <w:rPr>
                <w:b/>
                <w:bCs/>
              </w:rPr>
            </w:pPr>
            <w:r w:rsidRPr="004760D4">
              <w:rPr>
                <w:b/>
                <w:bCs/>
              </w:rPr>
              <w:t xml:space="preserve">Design Opportunity for </w:t>
            </w:r>
            <w:proofErr w:type="spellStart"/>
            <w:r w:rsidRPr="004760D4">
              <w:rPr>
                <w:b/>
                <w:bCs/>
              </w:rPr>
              <w:t>LoanEase</w:t>
            </w:r>
            <w:proofErr w:type="spellEnd"/>
          </w:p>
        </w:tc>
      </w:tr>
      <w:tr w:rsidR="004760D4" w:rsidRPr="004760D4" w14:paraId="62D558EE" w14:textId="77777777" w:rsidTr="004760D4">
        <w:trPr>
          <w:tblCellSpacing w:w="15" w:type="dxa"/>
        </w:trPr>
        <w:tc>
          <w:tcPr>
            <w:tcW w:w="0" w:type="auto"/>
            <w:vAlign w:val="center"/>
            <w:hideMark/>
          </w:tcPr>
          <w:p w14:paraId="6BE8DF6F" w14:textId="77777777" w:rsidR="004760D4" w:rsidRPr="004760D4" w:rsidRDefault="004760D4" w:rsidP="004760D4">
            <w:r w:rsidRPr="004760D4">
              <w:t>Long approval time with no updates</w:t>
            </w:r>
          </w:p>
        </w:tc>
        <w:tc>
          <w:tcPr>
            <w:tcW w:w="0" w:type="auto"/>
            <w:vAlign w:val="center"/>
            <w:hideMark/>
          </w:tcPr>
          <w:p w14:paraId="5FD0A84C" w14:textId="77777777" w:rsidR="004760D4" w:rsidRPr="004760D4" w:rsidRDefault="004760D4" w:rsidP="004760D4">
            <w:r w:rsidRPr="004760D4">
              <w:t>Real-time application status tracker with notifications</w:t>
            </w:r>
          </w:p>
        </w:tc>
      </w:tr>
      <w:tr w:rsidR="004760D4" w:rsidRPr="004760D4" w14:paraId="5DE3E390" w14:textId="77777777" w:rsidTr="004760D4">
        <w:trPr>
          <w:tblCellSpacing w:w="15" w:type="dxa"/>
        </w:trPr>
        <w:tc>
          <w:tcPr>
            <w:tcW w:w="0" w:type="auto"/>
            <w:vAlign w:val="center"/>
            <w:hideMark/>
          </w:tcPr>
          <w:p w14:paraId="2DC17CD3" w14:textId="77777777" w:rsidR="004760D4" w:rsidRPr="004760D4" w:rsidRDefault="004760D4" w:rsidP="004760D4">
            <w:r w:rsidRPr="004760D4">
              <w:t>Confusing eligibility criteria</w:t>
            </w:r>
          </w:p>
        </w:tc>
        <w:tc>
          <w:tcPr>
            <w:tcW w:w="0" w:type="auto"/>
            <w:vAlign w:val="center"/>
            <w:hideMark/>
          </w:tcPr>
          <w:p w14:paraId="72DE86BD" w14:textId="77777777" w:rsidR="004760D4" w:rsidRPr="004760D4" w:rsidRDefault="004760D4" w:rsidP="004760D4">
            <w:r w:rsidRPr="004760D4">
              <w:t>Eligibility Checker with simple explanations</w:t>
            </w:r>
          </w:p>
        </w:tc>
      </w:tr>
      <w:tr w:rsidR="004760D4" w:rsidRPr="004760D4" w14:paraId="54E668A2" w14:textId="77777777" w:rsidTr="004760D4">
        <w:trPr>
          <w:tblCellSpacing w:w="15" w:type="dxa"/>
        </w:trPr>
        <w:tc>
          <w:tcPr>
            <w:tcW w:w="0" w:type="auto"/>
            <w:vAlign w:val="center"/>
            <w:hideMark/>
          </w:tcPr>
          <w:p w14:paraId="0A9E0287" w14:textId="77777777" w:rsidR="004760D4" w:rsidRPr="004760D4" w:rsidRDefault="004760D4" w:rsidP="004760D4">
            <w:r w:rsidRPr="004760D4">
              <w:t>Unclear interest rates and charges</w:t>
            </w:r>
          </w:p>
        </w:tc>
        <w:tc>
          <w:tcPr>
            <w:tcW w:w="0" w:type="auto"/>
            <w:vAlign w:val="center"/>
            <w:hideMark/>
          </w:tcPr>
          <w:p w14:paraId="6AD3A824" w14:textId="77777777" w:rsidR="004760D4" w:rsidRPr="004760D4" w:rsidRDefault="004760D4" w:rsidP="004760D4">
            <w:r w:rsidRPr="004760D4">
              <w:t>Transparent loan summary and fee breakdown</w:t>
            </w:r>
          </w:p>
        </w:tc>
      </w:tr>
      <w:tr w:rsidR="004760D4" w:rsidRPr="004760D4" w14:paraId="18309B54" w14:textId="77777777" w:rsidTr="004760D4">
        <w:trPr>
          <w:tblCellSpacing w:w="15" w:type="dxa"/>
        </w:trPr>
        <w:tc>
          <w:tcPr>
            <w:tcW w:w="0" w:type="auto"/>
            <w:vAlign w:val="center"/>
            <w:hideMark/>
          </w:tcPr>
          <w:p w14:paraId="2648FCEC" w14:textId="77777777" w:rsidR="004760D4" w:rsidRPr="004760D4" w:rsidRDefault="004760D4" w:rsidP="004760D4">
            <w:r w:rsidRPr="004760D4">
              <w:t>Multiple document submissions</w:t>
            </w:r>
          </w:p>
        </w:tc>
        <w:tc>
          <w:tcPr>
            <w:tcW w:w="0" w:type="auto"/>
            <w:vAlign w:val="center"/>
            <w:hideMark/>
          </w:tcPr>
          <w:p w14:paraId="591BBD0E" w14:textId="77777777" w:rsidR="004760D4" w:rsidRPr="004760D4" w:rsidRDefault="004760D4" w:rsidP="004760D4">
            <w:r w:rsidRPr="004760D4">
              <w:t>Smart document manager with upload checklist and progress indicator</w:t>
            </w:r>
          </w:p>
        </w:tc>
      </w:tr>
      <w:tr w:rsidR="004760D4" w:rsidRPr="004760D4" w14:paraId="4EE5ED9B" w14:textId="77777777" w:rsidTr="004760D4">
        <w:trPr>
          <w:tblCellSpacing w:w="15" w:type="dxa"/>
        </w:trPr>
        <w:tc>
          <w:tcPr>
            <w:tcW w:w="0" w:type="auto"/>
            <w:vAlign w:val="center"/>
            <w:hideMark/>
          </w:tcPr>
          <w:p w14:paraId="1BC3A5CE" w14:textId="77777777" w:rsidR="004760D4" w:rsidRPr="004760D4" w:rsidRDefault="004760D4" w:rsidP="004760D4">
            <w:r w:rsidRPr="004760D4">
              <w:t>Inconsistent information across channels</w:t>
            </w:r>
          </w:p>
        </w:tc>
        <w:tc>
          <w:tcPr>
            <w:tcW w:w="0" w:type="auto"/>
            <w:vAlign w:val="center"/>
            <w:hideMark/>
          </w:tcPr>
          <w:p w14:paraId="3BBCA3D5" w14:textId="77777777" w:rsidR="004760D4" w:rsidRPr="004760D4" w:rsidRDefault="004760D4" w:rsidP="004760D4">
            <w:r w:rsidRPr="004760D4">
              <w:t>Centralised information hub within the application</w:t>
            </w:r>
          </w:p>
        </w:tc>
      </w:tr>
      <w:tr w:rsidR="004760D4" w:rsidRPr="004760D4" w14:paraId="0CBDD128" w14:textId="77777777" w:rsidTr="004760D4">
        <w:trPr>
          <w:tblCellSpacing w:w="15" w:type="dxa"/>
        </w:trPr>
        <w:tc>
          <w:tcPr>
            <w:tcW w:w="0" w:type="auto"/>
            <w:vAlign w:val="center"/>
            <w:hideMark/>
          </w:tcPr>
          <w:p w14:paraId="65D93B3B" w14:textId="77777777" w:rsidR="004760D4" w:rsidRPr="004760D4" w:rsidRDefault="004760D4" w:rsidP="004760D4">
            <w:r w:rsidRPr="004760D4">
              <w:t>Poor communication</w:t>
            </w:r>
          </w:p>
        </w:tc>
        <w:tc>
          <w:tcPr>
            <w:tcW w:w="0" w:type="auto"/>
            <w:vAlign w:val="center"/>
            <w:hideMark/>
          </w:tcPr>
          <w:p w14:paraId="59C24429" w14:textId="77777777" w:rsidR="004760D4" w:rsidRPr="004760D4" w:rsidRDefault="004760D4" w:rsidP="004760D4">
            <w:r w:rsidRPr="004760D4">
              <w:t>Live chat support and in-app notifications</w:t>
            </w:r>
          </w:p>
        </w:tc>
      </w:tr>
      <w:tr w:rsidR="004760D4" w:rsidRPr="004760D4" w14:paraId="257FCB99" w14:textId="77777777" w:rsidTr="004760D4">
        <w:trPr>
          <w:tblCellSpacing w:w="15" w:type="dxa"/>
        </w:trPr>
        <w:tc>
          <w:tcPr>
            <w:tcW w:w="0" w:type="auto"/>
            <w:vAlign w:val="center"/>
            <w:hideMark/>
          </w:tcPr>
          <w:p w14:paraId="690DB376" w14:textId="77777777" w:rsidR="004760D4" w:rsidRPr="004760D4" w:rsidRDefault="004760D4" w:rsidP="004760D4">
            <w:r w:rsidRPr="004760D4">
              <w:t>Difficulty understanding loan terminology</w:t>
            </w:r>
          </w:p>
        </w:tc>
        <w:tc>
          <w:tcPr>
            <w:tcW w:w="0" w:type="auto"/>
            <w:vAlign w:val="center"/>
            <w:hideMark/>
          </w:tcPr>
          <w:p w14:paraId="4DAA9E18" w14:textId="77777777" w:rsidR="004760D4" w:rsidRPr="004760D4" w:rsidRDefault="004760D4" w:rsidP="004760D4">
            <w:r w:rsidRPr="004760D4">
              <w:t>Plain-language explanations and contextual help</w:t>
            </w:r>
          </w:p>
        </w:tc>
      </w:tr>
    </w:tbl>
    <w:p w14:paraId="180D2FA8" w14:textId="77777777" w:rsidR="004760D4" w:rsidRDefault="004760D4" w:rsidP="004760D4"/>
    <w:p w14:paraId="4B22EF06" w14:textId="77777777" w:rsidR="008167CA" w:rsidRPr="008167CA" w:rsidRDefault="008167CA" w:rsidP="008167CA">
      <w:pPr>
        <w:pStyle w:val="Heading3"/>
      </w:pPr>
      <w:r w:rsidRPr="008167CA">
        <w:t>Interpretation</w:t>
      </w:r>
    </w:p>
    <w:p w14:paraId="1638A814" w14:textId="77777777" w:rsidR="008167CA" w:rsidRPr="008167CA" w:rsidRDefault="008167CA" w:rsidP="008167CA">
      <w:r w:rsidRPr="008167CA">
        <w:t xml:space="preserve">Rather than viewing these findings as isolated complaints, they can be translated into concrete design opportunities. Each recurring issue highlights an area where the </w:t>
      </w:r>
      <w:proofErr w:type="spellStart"/>
      <w:r w:rsidRPr="008167CA">
        <w:t>LoanEase</w:t>
      </w:r>
      <w:proofErr w:type="spellEnd"/>
      <w:r w:rsidRPr="008167CA">
        <w:t xml:space="preserve"> platform can improve the user experience.</w:t>
      </w:r>
    </w:p>
    <w:p w14:paraId="43A17A34" w14:textId="41BEE37F" w:rsidR="008167CA" w:rsidRPr="004760D4" w:rsidRDefault="008167CA" w:rsidP="004760D4">
      <w:r w:rsidRPr="008167CA">
        <w:t>This approach ensures that future design decisions are based on user evidence rather than assumptions.</w:t>
      </w:r>
    </w:p>
    <w:sectPr w:rsidR="008167CA" w:rsidRPr="00476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D4"/>
    <w:rsid w:val="000313ED"/>
    <w:rsid w:val="00355DA8"/>
    <w:rsid w:val="004760D4"/>
    <w:rsid w:val="007D4E4D"/>
    <w:rsid w:val="0081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8280"/>
  <w15:chartTrackingRefBased/>
  <w15:docId w15:val="{5C44289A-1AA8-4BE2-B25A-2B111537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D4"/>
    <w:rPr>
      <w:rFonts w:eastAsiaTheme="majorEastAsia" w:cstheme="majorBidi"/>
      <w:color w:val="272727" w:themeColor="text1" w:themeTint="D8"/>
    </w:rPr>
  </w:style>
  <w:style w:type="paragraph" w:styleId="Title">
    <w:name w:val="Title"/>
    <w:basedOn w:val="Normal"/>
    <w:next w:val="Normal"/>
    <w:link w:val="TitleChar"/>
    <w:uiPriority w:val="10"/>
    <w:qFormat/>
    <w:rsid w:val="00476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D4"/>
    <w:pPr>
      <w:spacing w:before="160"/>
      <w:jc w:val="center"/>
    </w:pPr>
    <w:rPr>
      <w:i/>
      <w:iCs/>
      <w:color w:val="404040" w:themeColor="text1" w:themeTint="BF"/>
    </w:rPr>
  </w:style>
  <w:style w:type="character" w:customStyle="1" w:styleId="QuoteChar">
    <w:name w:val="Quote Char"/>
    <w:basedOn w:val="DefaultParagraphFont"/>
    <w:link w:val="Quote"/>
    <w:uiPriority w:val="29"/>
    <w:rsid w:val="004760D4"/>
    <w:rPr>
      <w:i/>
      <w:iCs/>
      <w:color w:val="404040" w:themeColor="text1" w:themeTint="BF"/>
    </w:rPr>
  </w:style>
  <w:style w:type="paragraph" w:styleId="ListParagraph">
    <w:name w:val="List Paragraph"/>
    <w:basedOn w:val="Normal"/>
    <w:uiPriority w:val="34"/>
    <w:qFormat/>
    <w:rsid w:val="004760D4"/>
    <w:pPr>
      <w:ind w:left="720"/>
      <w:contextualSpacing/>
    </w:pPr>
  </w:style>
  <w:style w:type="character" w:styleId="IntenseEmphasis">
    <w:name w:val="Intense Emphasis"/>
    <w:basedOn w:val="DefaultParagraphFont"/>
    <w:uiPriority w:val="21"/>
    <w:qFormat/>
    <w:rsid w:val="004760D4"/>
    <w:rPr>
      <w:i/>
      <w:iCs/>
      <w:color w:val="0F4761" w:themeColor="accent1" w:themeShade="BF"/>
    </w:rPr>
  </w:style>
  <w:style w:type="paragraph" w:styleId="IntenseQuote">
    <w:name w:val="Intense Quote"/>
    <w:basedOn w:val="Normal"/>
    <w:next w:val="Normal"/>
    <w:link w:val="IntenseQuoteChar"/>
    <w:uiPriority w:val="30"/>
    <w:qFormat/>
    <w:rsid w:val="00476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0D4"/>
    <w:rPr>
      <w:i/>
      <w:iCs/>
      <w:color w:val="0F4761" w:themeColor="accent1" w:themeShade="BF"/>
    </w:rPr>
  </w:style>
  <w:style w:type="character" w:styleId="IntenseReference">
    <w:name w:val="Intense Reference"/>
    <w:basedOn w:val="DefaultParagraphFont"/>
    <w:uiPriority w:val="32"/>
    <w:qFormat/>
    <w:rsid w:val="00476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Krishna Kasinadhuni</dc:creator>
  <cp:keywords/>
  <dc:description/>
  <cp:lastModifiedBy>Sri Krishna Kasinadhuni</cp:lastModifiedBy>
  <cp:revision>2</cp:revision>
  <dcterms:created xsi:type="dcterms:W3CDTF">2026-07-27T17:20:00Z</dcterms:created>
  <dcterms:modified xsi:type="dcterms:W3CDTF">2026-07-28T03:24:00Z</dcterms:modified>
</cp:coreProperties>
</file>