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Vector Databases, Embeddings &amp; Semantic Search</w:t>
      </w:r>
    </w:p>
    <w:p>
      <w:pPr>
        <w:jc w:val="center"/>
      </w:pPr>
      <w:r>
        <w:rPr>
          <w:color w:val="595959"/>
          <w:sz w:val="28"/>
        </w:rPr>
        <w:t>A first-principles guide from vectors and cosine similarity to HNSW, IVF, hybrid search and RAG</w:t>
      </w:r>
    </w:p>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Central idea: </w:t>
            </w:r>
            <w:r>
              <w:t>A vector database is a system for storing numerical representations and efficiently finding the representations that are closest to a query. Embeddings create the geometry; similarity metrics define closeness; ANN indexes make search fast.</w:t>
            </w:r>
          </w:p>
        </w:tc>
      </w:tr>
    </w:tbl>
    <w:p/>
    <w:p>
      <w:pPr>
        <w:jc w:val="center"/>
      </w:pPr>
      <w:r>
        <w:rPr>
          <w:i/>
          <w:color w:val="595959"/>
        </w:rPr>
        <w:t>Detailed study notes • presentation-ready explanations • worked examples</w:t>
      </w:r>
    </w:p>
    <w:p>
      <w:r>
        <w:br w:type="page"/>
      </w:r>
    </w:p>
    <w:p>
      <w:pPr>
        <w:pStyle w:val="Heading1"/>
      </w:pPr>
      <w:r>
        <w:t>Learning Roadmap</w:t>
      </w:r>
    </w:p>
    <w:p>
      <w:r>
        <w:t>This guide follows the dependency chain of the subject rather than treating the topics as isolated definitions.</w:t>
      </w:r>
    </w:p>
    <w:p>
      <w:pPr>
        <w:pStyle w:val="ListNumber"/>
      </w:pPr>
      <w:r>
        <w:t>Vectors and geometry</w:t>
      </w:r>
    </w:p>
    <w:p>
      <w:pPr>
        <w:pStyle w:val="ListNumber"/>
      </w:pPr>
      <w:r>
        <w:t>Embeddings and semantic representation</w:t>
      </w:r>
    </w:p>
    <w:p>
      <w:pPr>
        <w:pStyle w:val="ListNumber"/>
      </w:pPr>
      <w:r>
        <w:t>Dot product, cosine similarity and Euclidean distance</w:t>
      </w:r>
    </w:p>
    <w:p>
      <w:pPr>
        <w:pStyle w:val="ListNumber"/>
      </w:pPr>
      <w:r>
        <w:t>Similarity search and the brute-force problem</w:t>
      </w:r>
    </w:p>
    <w:p>
      <w:pPr>
        <w:pStyle w:val="ListNumber"/>
      </w:pPr>
      <w:r>
        <w:t>Approximate Nearest Neighbor (ANN) search</w:t>
      </w:r>
    </w:p>
    <w:p>
      <w:pPr>
        <w:pStyle w:val="ListNumber"/>
      </w:pPr>
      <w:r>
        <w:t>HNSW graph search and its tuning parameters</w:t>
      </w:r>
    </w:p>
    <w:p>
      <w:pPr>
        <w:pStyle w:val="ListNumber"/>
      </w:pPr>
      <w:r>
        <w:t>Vector database architecture and indexing</w:t>
      </w:r>
    </w:p>
    <w:p>
      <w:pPr>
        <w:pStyle w:val="ListNumber"/>
      </w:pPr>
      <w:r>
        <w:t>Metadata and filtering</w:t>
      </w:r>
    </w:p>
    <w:p>
      <w:pPr>
        <w:pStyle w:val="ListNumber"/>
      </w:pPr>
      <w:r>
        <w:t>Embedding dimensions and storage trade-offs</w:t>
      </w:r>
    </w:p>
    <w:p>
      <w:pPr>
        <w:pStyle w:val="ListNumber"/>
      </w:pPr>
      <w:r>
        <w:t>Chunking strategies</w:t>
      </w:r>
    </w:p>
    <w:p>
      <w:pPr>
        <w:pStyle w:val="ListNumber"/>
      </w:pPr>
      <w:r>
        <w:t>Dense, sparse and BM25 retrieval</w:t>
      </w:r>
    </w:p>
    <w:p>
      <w:pPr>
        <w:pStyle w:val="ListNumber"/>
      </w:pPr>
      <w:r>
        <w:t>Hybrid search and reranking</w:t>
      </w:r>
    </w:p>
    <w:p>
      <w:pPr>
        <w:pStyle w:val="ListNumber"/>
      </w:pPr>
      <w:r>
        <w:t>IVF and comparison with HNSW</w:t>
      </w:r>
    </w:p>
    <w:p>
      <w:pPr>
        <w:pStyle w:val="ListNumber"/>
      </w:pPr>
      <w:r>
        <w:t>How embedding models are trained</w:t>
      </w:r>
    </w:p>
    <w:p>
      <w:pPr>
        <w:pStyle w:val="ListNumber"/>
      </w:pPr>
      <w:r>
        <w:t>RAG architecture and production retrieval</w:t>
      </w:r>
    </w:p>
    <w:p>
      <w:pPr>
        <w:pStyle w:val="ListNumber"/>
      </w:pPr>
      <w:r>
        <w:t>Evaluation, failure analysis and practical design</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Mental model: </w:t>
            </w:r>
            <w:r>
              <w:t>Meaning → Embedding → Geometry → Similarity → Nearest Neighbors → ANN Index → Retrieval → RAG.</w:t>
            </w:r>
          </w:p>
        </w:tc>
      </w:tr>
    </w:tbl>
    <w:p/>
    <w:p>
      <w:r>
        <w:br w:type="page"/>
      </w:r>
    </w:p>
    <w:p>
      <w:pPr>
        <w:pStyle w:val="Heading1"/>
      </w:pPr>
      <w:r>
        <w:t>1. What Is a Vector?</w:t>
      </w:r>
    </w:p>
    <w:p>
      <w:r>
        <w:t>A vector is an ordered list of numbers. Depending on the context, it can represent a direction, a point in a coordinate system, or a collection of measurable features.</w:t>
      </w:r>
    </w:p>
    <w:p>
      <w:pPr>
        <w:jc w:val="center"/>
      </w:pPr>
      <w:r>
        <w:rPr>
          <w:rFonts w:ascii="Cambria Math" w:hAnsi="Cambria Math"/>
          <w:b/>
          <w:sz w:val="24"/>
        </w:rPr>
        <w:t>v = [3, 4]</w:t>
      </w:r>
    </w:p>
    <w:p>
      <w:r>
        <w:t>Geometrically, [3,4] can be viewed as an arrow from the origin to the point (3,4). Its magnitude is found using the Pythagorean theorem:</w:t>
      </w:r>
    </w:p>
    <w:p>
      <w:pPr>
        <w:jc w:val="center"/>
      </w:pPr>
      <w:r>
        <w:rPr>
          <w:rFonts w:ascii="Cambria Math" w:hAnsi="Cambria Math"/>
          <w:b/>
          <w:sz w:val="24"/>
        </w:rPr>
        <w:t>||v|| = √(3² + 4²) = 5</w:t>
      </w:r>
    </w:p>
    <w:p>
      <w:pPr>
        <w:pStyle w:val="Heading2"/>
      </w:pPr>
      <w:r>
        <w:t>Vectors as feature representations</w:t>
      </w:r>
    </w:p>
    <w:p>
      <w:r>
        <w:t>Suppose a house is described using size, number of bedrooms and age. We can encode each house as a vector:</w:t>
      </w:r>
    </w:p>
    <w:p>
      <w:pPr>
        <w:pStyle w:val="CodeBlock"/>
      </w:pPr>
      <w:r>
        <w:t>House A = [2000, 3, 5]</w:t>
        <w:br/>
        <w:t>House B = [2100, 3, 6]</w:t>
        <w:br/>
        <w:t>House C = [ 800, 1, 20]</w:t>
      </w:r>
    </w:p>
    <w:p>
      <w:r>
        <w:t>Once an object becomes a vector, mathematics can compare it with other objects. Machine learning generalizes this idea to complex things such as text, images, audio and users.</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Key insight: </w:t>
            </w:r>
            <w:r>
              <w:t>Machine learning needs numerical representations. Embeddings are learned vector representations designed so that useful relationships become geometric relationships.</w:t>
            </w:r>
          </w:p>
        </w:tc>
      </w:tr>
    </w:tbl>
    <w:p/>
    <w:p>
      <w:pPr>
        <w:pStyle w:val="Heading1"/>
      </w:pPr>
      <w:r>
        <w:t>2. What Are Vector Embeddings?</w:t>
      </w:r>
    </w:p>
    <w:p>
      <w:r>
        <w:t>An embedding is a vector representation of an object in a learned coordinate system. The goal is not merely to assign numbers, but to arrange objects so that relationships useful to the task are reflected by their positions, directions or distances.</w:t>
      </w:r>
    </w:p>
    <w:p>
      <w:pPr>
        <w:pStyle w:val="CodeBlock"/>
      </w:pPr>
      <w:r>
        <w:t>dog   = [ 0.21, -0.34,  0.72,  0.11, ...]</w:t>
        <w:br/>
        <w:t>puppy = [ 0.24, -0.31,  0.69,  0.14, ...]</w:t>
        <w:br/>
        <w:t>car   = [-0.71,  0.52, -0.18,  0.40, ...]</w:t>
      </w:r>
    </w:p>
    <w:p>
      <w:r>
        <w:t>If the model has learned useful semantic structure, dog and puppy should generally be more similar than dog and car under the model's intended similarity measure.</w:t>
      </w:r>
    </w:p>
    <w:p>
      <w:pPr>
        <w:pStyle w:val="Heading2"/>
      </w:pPr>
      <w:r>
        <w:t>What does a dimension mean?</w:t>
      </w:r>
    </w:p>
    <w:p>
      <w:r>
        <w:t>A 384-dimensional embedding contains 384 coordinates. Individual coordinates usually do not correspond cleanly to human concepts such as 'animalness' or 'friendliness'. Meaning is typically distributed across many dimensions.</w:t>
      </w:r>
    </w:p>
    <w:p>
      <w:pPr>
        <w:jc w:val="center"/>
      </w:pPr>
      <w:r>
        <w:rPr>
          <w:rFonts w:ascii="Cambria Math" w:hAnsi="Cambria Math"/>
          <w:b/>
          <w:sz w:val="24"/>
        </w:rPr>
        <w:t>e ∈ R³⁸⁴</w:t>
      </w:r>
    </w:p>
    <w:p>
      <w:r>
        <w:t>It is better to imagine the embedding model learning a high-dimensional coordinate system in which patterns useful for its training objective become geometrically accessible.</w:t>
      </w:r>
    </w:p>
    <w:p>
      <w:pPr>
        <w:pStyle w:val="Heading2"/>
      </w:pPr>
      <w:r>
        <w:t>Why embeddings enable semantic search</w:t>
      </w:r>
    </w:p>
    <w:p>
      <w:pPr>
        <w:pStyle w:val="CodeBlock"/>
      </w:pPr>
      <w:r>
        <w:t>"I want to buy a car"</w:t>
        <w:br/>
        <w:t>"I am looking for an automobile"</w:t>
        <w:br/>
        <w:t>"I need a vehicle"</w:t>
      </w:r>
    </w:p>
    <w:p>
      <w:r>
        <w:t>Keyword overlap is limited, but a good text embedding model can place these sentences near one another because they express related intent. This is the transition from lexical matching toward semantic matching.</w:t>
      </w:r>
    </w:p>
    <w:p>
      <w:pPr>
        <w:pStyle w:val="Heading1"/>
      </w:pPr>
      <w:r>
        <w:t>3. Dot Product</w:t>
      </w:r>
    </w:p>
    <w:p>
      <w:r>
        <w:t>For vectors A and B of the same dimension, the dot product multiplies corresponding coordinates and adds the products.</w:t>
      </w:r>
    </w:p>
    <w:p>
      <w:pPr>
        <w:jc w:val="center"/>
      </w:pPr>
      <w:r>
        <w:rPr>
          <w:rFonts w:ascii="Cambria Math" w:hAnsi="Cambria Math"/>
          <w:b/>
          <w:sz w:val="24"/>
        </w:rPr>
        <w:t>A · B = a₁b₁ + a₂b₂ + ... + aₙbₙ</w:t>
      </w:r>
    </w:p>
    <w:p>
      <w:r>
        <w:t>Example: A = [2,3] and B = [4,1].</w:t>
      </w:r>
    </w:p>
    <w:p>
      <w:pPr>
        <w:jc w:val="center"/>
      </w:pPr>
      <w:r>
        <w:rPr>
          <w:rFonts w:ascii="Cambria Math" w:hAnsi="Cambria Math"/>
          <w:b/>
          <w:sz w:val="24"/>
        </w:rPr>
        <w:t>A · B = (2×4) + (3×1) = 11</w:t>
      </w:r>
    </w:p>
    <w:p>
      <w:pPr>
        <w:pStyle w:val="Heading2"/>
      </w:pPr>
      <w:r>
        <w:t>Geometric meaning</w:t>
      </w:r>
    </w:p>
    <w:p>
      <w:pPr>
        <w:jc w:val="center"/>
      </w:pPr>
      <w:r>
        <w:rPr>
          <w:rFonts w:ascii="Cambria Math" w:hAnsi="Cambria Math"/>
          <w:b/>
          <w:sz w:val="24"/>
        </w:rPr>
        <w:t>A · B = ||A|| ||B|| cos(θ)</w:t>
      </w:r>
    </w:p>
    <w:p>
      <w:r>
        <w:t>This equation reveals that the dot product combines vector magnitude with directional alignment.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Angle</w:t>
            </w:r>
          </w:p>
        </w:tc>
        <w:tc>
          <w:tcPr>
            <w:tcW w:type="dxa" w:w="3312"/>
            <w:shd w:fill="17365D"/>
            <w:vAlign w:val="center"/>
          </w:tcPr>
          <w:p>
            <w:r>
              <w:rPr>
                <w:b/>
                <w:color w:val="FFFFFF"/>
              </w:rPr>
              <w:t>cos(θ)</w:t>
            </w:r>
          </w:p>
        </w:tc>
        <w:tc>
          <w:tcPr>
            <w:tcW w:type="dxa" w:w="3312"/>
            <w:shd w:fill="17365D"/>
            <w:vAlign w:val="center"/>
          </w:tcPr>
          <w:p>
            <w:r>
              <w:rPr>
                <w:b/>
                <w:color w:val="FFFFFF"/>
              </w:rPr>
              <w:t>Interpretation</w:t>
            </w:r>
          </w:p>
        </w:tc>
      </w:tr>
      <w:tr>
        <w:tc>
          <w:tcPr>
            <w:tcW w:type="dxa" w:w="3312"/>
            <w:vAlign w:val="center"/>
          </w:tcPr>
          <w:p>
            <w:r>
              <w:t>0°</w:t>
            </w:r>
          </w:p>
        </w:tc>
        <w:tc>
          <w:tcPr>
            <w:tcW w:type="dxa" w:w="3312"/>
            <w:vAlign w:val="center"/>
          </w:tcPr>
          <w:p>
            <w:r>
              <w:t>1</w:t>
            </w:r>
          </w:p>
        </w:tc>
        <w:tc>
          <w:tcPr>
            <w:tcW w:type="dxa" w:w="3312"/>
            <w:vAlign w:val="center"/>
          </w:tcPr>
          <w:p>
            <w:r>
              <w:t>Same direction</w:t>
            </w:r>
          </w:p>
        </w:tc>
      </w:tr>
      <w:tr>
        <w:tc>
          <w:tcPr>
            <w:tcW w:type="dxa" w:w="3312"/>
            <w:vAlign w:val="center"/>
          </w:tcPr>
          <w:p>
            <w:r>
              <w:t>90°</w:t>
            </w:r>
          </w:p>
        </w:tc>
        <w:tc>
          <w:tcPr>
            <w:tcW w:type="dxa" w:w="3312"/>
            <w:vAlign w:val="center"/>
          </w:tcPr>
          <w:p>
            <w:r>
              <w:t>0</w:t>
            </w:r>
          </w:p>
        </w:tc>
        <w:tc>
          <w:tcPr>
            <w:tcW w:type="dxa" w:w="3312"/>
            <w:vAlign w:val="center"/>
          </w:tcPr>
          <w:p>
            <w:r>
              <w:t>Perpendicular</w:t>
            </w:r>
          </w:p>
        </w:tc>
      </w:tr>
      <w:tr>
        <w:tc>
          <w:tcPr>
            <w:tcW w:type="dxa" w:w="3312"/>
            <w:vAlign w:val="center"/>
          </w:tcPr>
          <w:p>
            <w:r>
              <w:t>180°</w:t>
            </w:r>
          </w:p>
        </w:tc>
        <w:tc>
          <w:tcPr>
            <w:tcW w:type="dxa" w:w="3312"/>
            <w:vAlign w:val="center"/>
          </w:tcPr>
          <w:p>
            <w:r>
              <w:t>-1</w:t>
            </w:r>
          </w:p>
        </w:tc>
        <w:tc>
          <w:tcPr>
            <w:tcW w:type="dxa" w:w="3312"/>
            <w:vAlign w:val="center"/>
          </w:tcPr>
          <w:p>
            <w:r>
              <w:t>Opposite direction</w:t>
            </w:r>
          </w:p>
        </w:tc>
      </w:tr>
    </w:tbl>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Connection to search: </w:t>
            </w:r>
            <w:r>
              <w:t>A larger dot product can indicate stronger alignment, but magnitude also affects the value unless vectors are normalized.</w:t>
            </w:r>
          </w:p>
        </w:tc>
      </w:tr>
    </w:tbl>
    <w:p/>
    <w:p>
      <w:pPr>
        <w:pStyle w:val="Heading1"/>
      </w:pPr>
      <w:r>
        <w:t>4. Cosine Similarity</w:t>
      </w:r>
    </w:p>
    <w:p>
      <w:pPr>
        <w:jc w:val="center"/>
      </w:pPr>
      <w:r>
        <w:rPr>
          <w:rFonts w:ascii="Cambria Math" w:hAnsi="Cambria Math"/>
          <w:b/>
          <w:sz w:val="24"/>
        </w:rPr>
        <w:t>cos(A,B) = (A · B) / (||A|| ||B||)</w:t>
      </w:r>
    </w:p>
    <w:p>
      <w:r>
        <w:t>Cosine similarity divides out the magnitudes and focuses on the angle between vectors. Two vectors can have very different lengths yet have cosine similarity 1 if they point in exactly the same direction.</w:t>
      </w:r>
    </w:p>
    <w:p>
      <w:pPr>
        <w:pStyle w:val="CodeBlock"/>
      </w:pPr>
      <w:r>
        <w:t>A = [1, 0]</w:t>
        <w:br/>
        <w:t>B = [10, 0]</w:t>
        <w:br/>
        <w:t>cos(A,B) = 1</w:t>
      </w:r>
    </w:p>
    <w:p>
      <w:pPr>
        <w:pStyle w:val="Heading2"/>
      </w:pPr>
      <w:r>
        <w:t>Normalized embeddings</w:t>
      </w:r>
    </w:p>
    <w:p>
      <w:r>
        <w:t>If both vectors are unit length, ||A|| = ||B|| = 1. Then the dot product and cosine similarity become numerically identical:</w:t>
      </w:r>
    </w:p>
    <w:p>
      <w:pPr>
        <w:jc w:val="center"/>
      </w:pPr>
      <w:r>
        <w:rPr>
          <w:rFonts w:ascii="Cambria Math" w:hAnsi="Cambria Math"/>
          <w:b/>
          <w:sz w:val="24"/>
        </w:rPr>
        <w:t>A · B = cos(A,B)</w:t>
      </w:r>
    </w:p>
    <w:p>
      <w:r>
        <w:t>This is why normalized embeddings can often be searched using dot product while preserving the same ranking as cosine similarity.</w:t>
      </w:r>
    </w:p>
    <w:p>
      <w:pPr>
        <w:pStyle w:val="Heading1"/>
      </w:pPr>
      <w:r>
        <w:t>5. Euclidean Distance</w:t>
      </w:r>
    </w:p>
    <w:p>
      <w:r>
        <w:t>Euclidean distance asks how far apart two points are in the coordinate space.</w:t>
      </w:r>
    </w:p>
    <w:p>
      <w:pPr>
        <w:jc w:val="center"/>
      </w:pPr>
      <w:r>
        <w:rPr>
          <w:rFonts w:ascii="Cambria Math" w:hAnsi="Cambria Math"/>
          <w:b/>
          <w:sz w:val="24"/>
        </w:rPr>
        <w:t>d(A,B) = √((x₁-x₂)² + (y₁-y₂)²)</w:t>
      </w:r>
    </w:p>
    <w:p>
      <w:r>
        <w:t>The same idea extends to hundreds or thousands of dimensions by summing the squared difference in every coordinate.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Metric</w:t>
            </w:r>
          </w:p>
        </w:tc>
        <w:tc>
          <w:tcPr>
            <w:tcW w:type="dxa" w:w="3312"/>
            <w:shd w:fill="17365D"/>
            <w:vAlign w:val="center"/>
          </w:tcPr>
          <w:p>
            <w:r>
              <w:rPr>
                <w:b/>
                <w:color w:val="FFFFFF"/>
              </w:rPr>
              <w:t>Main geometric idea</w:t>
            </w:r>
          </w:p>
        </w:tc>
        <w:tc>
          <w:tcPr>
            <w:tcW w:type="dxa" w:w="3312"/>
            <w:shd w:fill="17365D"/>
            <w:vAlign w:val="center"/>
          </w:tcPr>
          <w:p>
            <w:r>
              <w:rPr>
                <w:b/>
                <w:color w:val="FFFFFF"/>
              </w:rPr>
              <w:t>Typical interpretation</w:t>
            </w:r>
          </w:p>
        </w:tc>
      </w:tr>
      <w:tr>
        <w:tc>
          <w:tcPr>
            <w:tcW w:type="dxa" w:w="3312"/>
            <w:vAlign w:val="center"/>
          </w:tcPr>
          <w:p>
            <w:r>
              <w:t>Cosine similarity</w:t>
            </w:r>
          </w:p>
        </w:tc>
        <w:tc>
          <w:tcPr>
            <w:tcW w:type="dxa" w:w="3312"/>
            <w:vAlign w:val="center"/>
          </w:tcPr>
          <w:p>
            <w:r>
              <w:t>Angle / direction</w:t>
            </w:r>
          </w:p>
        </w:tc>
        <w:tc>
          <w:tcPr>
            <w:tcW w:type="dxa" w:w="3312"/>
            <w:vAlign w:val="center"/>
          </w:tcPr>
          <w:p>
            <w:r>
              <w:t>Directional similarity</w:t>
            </w:r>
          </w:p>
        </w:tc>
      </w:tr>
      <w:tr>
        <w:tc>
          <w:tcPr>
            <w:tcW w:type="dxa" w:w="3312"/>
            <w:vAlign w:val="center"/>
          </w:tcPr>
          <w:p>
            <w:r>
              <w:t>Dot product</w:t>
            </w:r>
          </w:p>
        </w:tc>
        <w:tc>
          <w:tcPr>
            <w:tcW w:type="dxa" w:w="3312"/>
            <w:vAlign w:val="center"/>
          </w:tcPr>
          <w:p>
            <w:r>
              <w:t>Direction + magnitude</w:t>
            </w:r>
          </w:p>
        </w:tc>
        <w:tc>
          <w:tcPr>
            <w:tcW w:type="dxa" w:w="3312"/>
            <w:vAlign w:val="center"/>
          </w:tcPr>
          <w:p>
            <w:r>
              <w:t>Alignment with magnitude retained</w:t>
            </w:r>
          </w:p>
        </w:tc>
      </w:tr>
      <w:tr>
        <w:tc>
          <w:tcPr>
            <w:tcW w:type="dxa" w:w="3312"/>
            <w:vAlign w:val="center"/>
          </w:tcPr>
          <w:p>
            <w:r>
              <w:t>Euclidean distance</w:t>
            </w:r>
          </w:p>
        </w:tc>
        <w:tc>
          <w:tcPr>
            <w:tcW w:type="dxa" w:w="3312"/>
            <w:vAlign w:val="center"/>
          </w:tcPr>
          <w:p>
            <w:r>
              <w:t>Straight-line distance</w:t>
            </w:r>
          </w:p>
        </w:tc>
        <w:tc>
          <w:tcPr>
            <w:tcW w:type="dxa" w:w="3312"/>
            <w:vAlign w:val="center"/>
          </w:tcPr>
          <w:p>
            <w:r>
              <w:t>Absolute geometric closeness</w:t>
            </w:r>
          </w:p>
        </w:tc>
      </w:tr>
    </w:tbl>
    <w:p/>
    <w:p>
      <w:pPr>
        <w:pStyle w:val="Heading2"/>
      </w:pPr>
      <w:r>
        <w:t>How to choose</w:t>
      </w:r>
    </w:p>
    <w:p>
      <w:r>
        <w:t>Do not choose a metric only because one sounds more intuitive. The best default is the metric recommended for the embedding model, because the model's training objective determines what geometry is meaningful.</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Important: </w:t>
            </w:r>
            <w:r>
              <w:t>For L2-normalized vectors, cosine ranking and Euclidean-distance ranking are closely related. Model documentation and empirical retrieval evaluation should guide the production choice.</w:t>
            </w:r>
          </w:p>
        </w:tc>
      </w:tr>
    </w:tbl>
    <w:p/>
    <w:p>
      <w:pPr>
        <w:pStyle w:val="Heading1"/>
      </w:pPr>
      <w:r>
        <w:t>6. Similarity Search</w:t>
      </w:r>
    </w:p>
    <w:p>
      <w:r>
        <w:t>Similarity search converts a query into the same vector space as stored objects and retrieves the objects whose vectors are closest according to the configured metric.</w:t>
      </w:r>
    </w:p>
    <w:p>
      <w:pPr>
        <w:pStyle w:val="CodeBlock"/>
      </w:pPr>
      <w:r>
        <w:t>D1: "How to reset my password"</w:t>
        <w:br/>
        <w:t>D2: "How to change my email"</w:t>
        <w:br/>
        <w:t>D3: "How to configure authentication"</w:t>
        <w:br/>
        <w:t>D4: "How to make chocolate cake"</w:t>
        <w:br/>
        <w:br/>
        <w:t>Query: "I forgot my login password"</w:t>
      </w:r>
    </w:p>
    <w:p>
      <w:r>
        <w:t>The query is embedded as q. Each document already has an embedding dᵢ. We compute similarity or distance between q and the stored vectors and return the top K.</w:t>
      </w:r>
    </w:p>
    <w:p>
      <w:pPr>
        <w:jc w:val="center"/>
      </w:pPr>
      <w:r>
        <w:rPr>
          <w:rFonts w:ascii="Cambria Math" w:hAnsi="Cambria Math"/>
          <w:b/>
          <w:sz w:val="24"/>
        </w:rPr>
        <w:t>TopK = arg top-kᵢ similarity(q, dᵢ)</w:t>
      </w:r>
    </w:p>
    <w:p>
      <w:pPr>
        <w:pStyle w:val="Heading2"/>
      </w:pPr>
      <w:r>
        <w:t>Why a vector database helps</w:t>
      </w:r>
    </w:p>
    <w:p>
      <w:r>
        <w:t>A vector database combines vector storage, indexing, metadata, filtering and nearest-neighbor retrieval. Its main engineering value is avoiding an exhaustive comparison with every vector when the collection becomes large.</w:t>
      </w:r>
    </w:p>
    <w:p>
      <w:pPr>
        <w:pStyle w:val="Heading1"/>
      </w:pPr>
      <w:r>
        <w:t>7. The Brute-Force Problem and ANN</w:t>
      </w:r>
    </w:p>
    <w:p>
      <w:r>
        <w:t>If there are N vectors and each vector has D dimensions, an exhaustive scan requires roughly O(ND) coordinate work per query. With millions of high-dimensional vectors, this becomes expensive.</w:t>
      </w:r>
    </w:p>
    <w:p>
      <w:pPr>
        <w:pStyle w:val="CodeBlock"/>
      </w:pPr>
      <w:r>
        <w:t>Query</w:t>
        <w:br/>
        <w:t xml:space="preserve">  ├─ compare with vector 1</w:t>
        <w:br/>
        <w:t xml:space="preserve">  ├─ compare with vector 2</w:t>
        <w:br/>
        <w:t xml:space="preserve">  ├─ compare with vector 3</w:t>
        <w:br/>
        <w:t xml:space="preserve">  └─ ... compare with vector N</w:t>
      </w:r>
    </w:p>
    <w:p>
      <w:pPr>
        <w:pStyle w:val="Heading2"/>
      </w:pPr>
      <w:r>
        <w:t>Approximate Nearest Neighbor (ANN)</w:t>
      </w:r>
    </w:p>
    <w:p>
      <w:r>
        <w:t>ANN algorithms deliberately avoid checking every vector. They use an index structure to examine a much smaller set of promising candidates. The result may not always contain the mathematically exact nearest neighbors, but it can be dramatically faster.</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Engineering trade-off: </w:t>
            </w:r>
            <w:r>
              <w:t>ANN trades a controlled amount of recall for lower latency and better scalability.</w:t>
            </w:r>
          </w:p>
        </w:tc>
      </w:tr>
    </w:tbl>
    <w:p/>
    <w:p>
      <w:pPr>
        <w:pStyle w:val="Heading2"/>
      </w:pPr>
      <w:r>
        <w:t>Recall@K</w:t>
      </w:r>
    </w:p>
    <w:p>
      <w:r>
        <w:t>If exact search says the true top 10 are A–J and ANN finds 6 of those 10, Recall@10 is 60%.</w:t>
      </w:r>
    </w:p>
    <w:p>
      <w:pPr>
        <w:jc w:val="center"/>
      </w:pPr>
      <w:r>
        <w:rPr>
          <w:rFonts w:ascii="Cambria Math" w:hAnsi="Cambria Math"/>
          <w:b/>
          <w:sz w:val="24"/>
        </w:rPr>
        <w:t>Recall@K = relevant true neighbors retrieved / K</w:t>
      </w:r>
    </w:p>
    <w:p>
      <w:pPr>
        <w:pStyle w:val="Heading1"/>
      </w:pPr>
      <w:r>
        <w:t>8. HNSW: Hierarchical Navigable Small World</w:t>
      </w:r>
    </w:p>
    <w:p>
      <w:r>
        <w:t>HNSW is a graph-based ANN algorithm. Each stored vector is represented as a node, and useful nearby nodes are connected by edges. Search navigates the graph toward regions that are increasingly close to the query.</w:t>
      </w:r>
    </w:p>
    <w:p>
      <w:pPr>
        <w:pStyle w:val="CodeBlock"/>
      </w:pPr>
      <w:r>
        <w:t>A ------ B</w:t>
        <w:br/>
        <w:t>|        |</w:t>
        <w:br/>
        <w:t>C ------ D ------ E</w:t>
        <w:br/>
        <w:t xml:space="preserve">          \</w:t>
        <w:br/>
        <w:t xml:space="preserve">           F</w:t>
      </w:r>
    </w:p>
    <w:p>
      <w:pPr>
        <w:pStyle w:val="Heading2"/>
      </w:pPr>
      <w:r>
        <w:t>Why a graph?</w:t>
      </w:r>
    </w:p>
    <w:p>
      <w:r>
        <w:t>Instead of comparing the query with every point, search can move from a starting node to better candidates through graph edges. The graph acts as a navigational structure over the embedding space.</w:t>
      </w:r>
    </w:p>
    <w:p>
      <w:pPr>
        <w:pStyle w:val="Heading2"/>
      </w:pPr>
      <w:r>
        <w:t>Why hierarchical?</w:t>
      </w:r>
    </w:p>
    <w:p>
      <w:pPr>
        <w:pStyle w:val="CodeBlock"/>
      </w:pPr>
      <w:r>
        <w:t>Upper layer:      A ---------------- G</w:t>
        <w:br/>
        <w:br/>
        <w:t>Middle layer:     A ----- D -------- G</w:t>
        <w:br/>
        <w:t xml:space="preserve">                  |       |          |</w:t>
        <w:br/>
        <w:t xml:space="preserve">                  B ----- E -------- H</w:t>
        <w:br/>
        <w:br/>
        <w:t>Bottom layer:     A--B--C--D--E--F--G--H--I</w:t>
      </w:r>
    </w:p>
    <w:p>
      <w:r>
        <w:t>Upper layers are sparse and enable long jumps; lower layers contain denser local connectivity. A useful analogy is highways → major roads → local streets.</w:t>
      </w:r>
    </w:p>
    <w:p>
      <w:pPr>
        <w:pStyle w:val="Heading2"/>
      </w:pPr>
      <w:r>
        <w:t>Search process</w:t>
      </w:r>
    </w:p>
    <w:p>
      <w:pPr>
        <w:pStyle w:val="ListNumber"/>
      </w:pPr>
      <w:r>
        <w:t>Start from an entry point in a high layer.</w:t>
      </w:r>
    </w:p>
    <w:p>
      <w:pPr>
        <w:pStyle w:val="ListNumber"/>
      </w:pPr>
      <w:r>
        <w:t>Move to neighbors that improve closeness to the query.</w:t>
      </w:r>
    </w:p>
    <w:p>
      <w:pPr>
        <w:pStyle w:val="ListNumber"/>
      </w:pPr>
      <w:r>
        <w:t>When no better move is available at that layer, descend one level.</w:t>
      </w:r>
    </w:p>
    <w:p>
      <w:pPr>
        <w:pStyle w:val="ListNumber"/>
      </w:pPr>
      <w:r>
        <w:t>At the bottom layer, explore a candidate set more thoroughly.</w:t>
      </w:r>
    </w:p>
    <w:p>
      <w:pPr>
        <w:pStyle w:val="ListNumber"/>
      </w:pPr>
      <w:r>
        <w:t>Return the nearest candidates discovered.</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Important distinction: </w:t>
            </w:r>
            <w:r>
              <w:t>HNSW is not ordinary BFS or DFS. Its search is guided by distance/similarity and behaves like best-first exploration over promising candidates.</w:t>
            </w:r>
          </w:p>
        </w:tc>
      </w:tr>
    </w:tbl>
    <w:p/>
    <w:p>
      <w:pPr>
        <w:pStyle w:val="Heading1"/>
      </w:pPr>
      <w:r>
        <w:t>9. HNSW vs BFS and DFS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Approach</w:t>
            </w:r>
          </w:p>
        </w:tc>
        <w:tc>
          <w:tcPr>
            <w:tcW w:type="dxa" w:w="3312"/>
            <w:shd w:fill="17365D"/>
            <w:vAlign w:val="center"/>
          </w:tcPr>
          <w:p>
            <w:r>
              <w:rPr>
                <w:b/>
                <w:color w:val="FFFFFF"/>
              </w:rPr>
              <w:t>Next node is chosen by</w:t>
            </w:r>
          </w:p>
        </w:tc>
        <w:tc>
          <w:tcPr>
            <w:tcW w:type="dxa" w:w="3312"/>
            <w:shd w:fill="17365D"/>
            <w:vAlign w:val="center"/>
          </w:tcPr>
          <w:p>
            <w:r>
              <w:rPr>
                <w:b/>
                <w:color w:val="FFFFFF"/>
              </w:rPr>
              <w:t>Goal</w:t>
            </w:r>
          </w:p>
        </w:tc>
      </w:tr>
      <w:tr>
        <w:tc>
          <w:tcPr>
            <w:tcW w:type="dxa" w:w="3312"/>
            <w:vAlign w:val="center"/>
          </w:tcPr>
          <w:p>
            <w:r>
              <w:t>BFS</w:t>
            </w:r>
          </w:p>
        </w:tc>
        <w:tc>
          <w:tcPr>
            <w:tcW w:type="dxa" w:w="3312"/>
            <w:vAlign w:val="center"/>
          </w:tcPr>
          <w:p>
            <w:r>
              <w:t>Graph depth / queue order</w:t>
            </w:r>
          </w:p>
        </w:tc>
        <w:tc>
          <w:tcPr>
            <w:tcW w:type="dxa" w:w="3312"/>
            <w:vAlign w:val="center"/>
          </w:tcPr>
          <w:p>
            <w:r>
              <w:t>Explore level by level</w:t>
            </w:r>
          </w:p>
        </w:tc>
      </w:tr>
      <w:tr>
        <w:tc>
          <w:tcPr>
            <w:tcW w:type="dxa" w:w="3312"/>
            <w:vAlign w:val="center"/>
          </w:tcPr>
          <w:p>
            <w:r>
              <w:t>DFS</w:t>
            </w:r>
          </w:p>
        </w:tc>
        <w:tc>
          <w:tcPr>
            <w:tcW w:type="dxa" w:w="3312"/>
            <w:vAlign w:val="center"/>
          </w:tcPr>
          <w:p>
            <w:r>
              <w:t>Depth / stack order</w:t>
            </w:r>
          </w:p>
        </w:tc>
        <w:tc>
          <w:tcPr>
            <w:tcW w:type="dxa" w:w="3312"/>
            <w:vAlign w:val="center"/>
          </w:tcPr>
          <w:p>
            <w:r>
              <w:t>Explore one path deeply</w:t>
            </w:r>
          </w:p>
        </w:tc>
      </w:tr>
      <w:tr>
        <w:tc>
          <w:tcPr>
            <w:tcW w:type="dxa" w:w="3312"/>
            <w:vAlign w:val="center"/>
          </w:tcPr>
          <w:p>
            <w:r>
              <w:t>HNSW</w:t>
            </w:r>
          </w:p>
        </w:tc>
        <w:tc>
          <w:tcPr>
            <w:tcW w:type="dxa" w:w="3312"/>
            <w:vAlign w:val="center"/>
          </w:tcPr>
          <w:p>
            <w:r>
              <w:t>Vector distance/similarity and candidate priority</w:t>
            </w:r>
          </w:p>
        </w:tc>
        <w:tc>
          <w:tcPr>
            <w:tcW w:type="dxa" w:w="3312"/>
            <w:vAlign w:val="center"/>
          </w:tcPr>
          <w:p>
            <w:r>
              <w:t>Reach close neighbors efficiently</w:t>
            </w:r>
          </w:p>
        </w:tc>
      </w:tr>
    </w:tbl>
    <w:p/>
    <w:p>
      <w:r>
        <w:t>BFS and DFS are general graph traversal strategies. HNSW exploits the geometry represented by graph connectivity. It does not need to visit the whole graph; it tries to remain in promising regions.</w:t>
      </w:r>
    </w:p>
    <w:p>
      <w:pPr>
        <w:pStyle w:val="Heading2"/>
      </w:pPr>
      <w:r>
        <w:t>Core HNSW tuning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Parameter</w:t>
            </w:r>
          </w:p>
        </w:tc>
        <w:tc>
          <w:tcPr>
            <w:tcW w:type="dxa" w:w="3312"/>
            <w:shd w:fill="17365D"/>
            <w:vAlign w:val="center"/>
          </w:tcPr>
          <w:p>
            <w:r>
              <w:rPr>
                <w:b/>
                <w:color w:val="FFFFFF"/>
              </w:rPr>
              <w:t>Controls</w:t>
            </w:r>
          </w:p>
        </w:tc>
        <w:tc>
          <w:tcPr>
            <w:tcW w:type="dxa" w:w="3312"/>
            <w:shd w:fill="17365D"/>
            <w:vAlign w:val="center"/>
          </w:tcPr>
          <w:p>
            <w:r>
              <w:rPr>
                <w:b/>
                <w:color w:val="FFFFFF"/>
              </w:rPr>
              <w:t>Increasing it generally means</w:t>
            </w:r>
          </w:p>
        </w:tc>
      </w:tr>
      <w:tr>
        <w:tc>
          <w:tcPr>
            <w:tcW w:type="dxa" w:w="3312"/>
            <w:vAlign w:val="center"/>
          </w:tcPr>
          <w:p>
            <w:r>
              <w:t>M</w:t>
            </w:r>
          </w:p>
        </w:tc>
        <w:tc>
          <w:tcPr>
            <w:tcW w:type="dxa" w:w="3312"/>
            <w:vAlign w:val="center"/>
          </w:tcPr>
          <w:p>
            <w:r>
              <w:t>Graph connectivity</w:t>
            </w:r>
          </w:p>
        </w:tc>
        <w:tc>
          <w:tcPr>
            <w:tcW w:type="dxa" w:w="3312"/>
            <w:vAlign w:val="center"/>
          </w:tcPr>
          <w:p>
            <w:r>
              <w:t>More memory; potentially better navigability/recall</w:t>
            </w:r>
          </w:p>
        </w:tc>
      </w:tr>
      <w:tr>
        <w:tc>
          <w:tcPr>
            <w:tcW w:type="dxa" w:w="3312"/>
            <w:vAlign w:val="center"/>
          </w:tcPr>
          <w:p>
            <w:r>
              <w:t>efConstruction</w:t>
            </w:r>
          </w:p>
        </w:tc>
        <w:tc>
          <w:tcPr>
            <w:tcW w:type="dxa" w:w="3312"/>
            <w:vAlign w:val="center"/>
          </w:tcPr>
          <w:p>
            <w:r>
              <w:t>Candidate effort during index build</w:t>
            </w:r>
          </w:p>
        </w:tc>
        <w:tc>
          <w:tcPr>
            <w:tcW w:type="dxa" w:w="3312"/>
            <w:vAlign w:val="center"/>
          </w:tcPr>
          <w:p>
            <w:r>
              <w:t>Slower build; potentially better graph</w:t>
            </w:r>
          </w:p>
        </w:tc>
      </w:tr>
      <w:tr>
        <w:tc>
          <w:tcPr>
            <w:tcW w:type="dxa" w:w="3312"/>
            <w:vAlign w:val="center"/>
          </w:tcPr>
          <w:p>
            <w:r>
              <w:t>efSearch</w:t>
            </w:r>
          </w:p>
        </w:tc>
        <w:tc>
          <w:tcPr>
            <w:tcW w:type="dxa" w:w="3312"/>
            <w:vAlign w:val="center"/>
          </w:tcPr>
          <w:p>
            <w:r>
              <w:t>Candidate effort during query</w:t>
            </w:r>
          </w:p>
        </w:tc>
        <w:tc>
          <w:tcPr>
            <w:tcW w:type="dxa" w:w="3312"/>
            <w:vAlign w:val="center"/>
          </w:tcPr>
          <w:p>
            <w:r>
              <w:t>Higher recall; higher latency</w:t>
            </w:r>
          </w:p>
        </w:tc>
      </w:tr>
    </w:tbl>
    <w:p/>
    <w:p>
      <w:r>
        <w:t>The exact meaning and constraints vary somewhat by implementation, but the trade-off pattern is broadly consistent.</w:t>
      </w:r>
    </w:p>
    <w:p>
      <w:pPr>
        <w:jc w:val="center"/>
      </w:pPr>
      <w:r>
        <w:rPr>
          <w:rFonts w:ascii="Cambria Math" w:hAnsi="Cambria Math"/>
          <w:b/>
          <w:sz w:val="24"/>
        </w:rPr>
        <w:t>More search effort ⇄ higher recall ⇄ higher latency</w:t>
      </w:r>
    </w:p>
    <w:p>
      <w:pPr>
        <w:pStyle w:val="Heading1"/>
      </w:pPr>
      <w:r>
        <w:t>10. What Is a Vector Database?</w:t>
      </w:r>
    </w:p>
    <w:p>
      <w:r>
        <w:t>A vector database is a data system optimized for storing vector representations and retrieving nearby vectors efficiently. Production systems typically combine several concerns:</w:t>
      </w:r>
    </w:p>
    <w:p>
      <w:pPr>
        <w:pStyle w:val="ListBullet"/>
      </w:pPr>
      <w:r>
        <w:t>Vector storage</w:t>
      </w:r>
    </w:p>
    <w:p>
      <w:pPr>
        <w:pStyle w:val="ListBullet"/>
      </w:pPr>
      <w:r>
        <w:t>ANN index structures such as HNSW or IVF</w:t>
      </w:r>
    </w:p>
    <w:p>
      <w:pPr>
        <w:pStyle w:val="ListBullet"/>
      </w:pPr>
      <w:r>
        <w:t>Metadata storage and filtering</w:t>
      </w:r>
    </w:p>
    <w:p>
      <w:pPr>
        <w:pStyle w:val="ListBullet"/>
      </w:pPr>
      <w:r>
        <w:t>Insertion, update and deletion behavior</w:t>
      </w:r>
    </w:p>
    <w:p>
      <w:pPr>
        <w:pStyle w:val="ListBullet"/>
      </w:pPr>
      <w:r>
        <w:t>Top-K similarity search</w:t>
      </w:r>
    </w:p>
    <w:p>
      <w:pPr>
        <w:pStyle w:val="ListBullet"/>
      </w:pPr>
      <w:r>
        <w:t>Persistence, replication and operational controls</w:t>
      </w:r>
    </w:p>
    <w:p>
      <w:pPr>
        <w:pStyle w:val="ListBullet"/>
      </w:pPr>
      <w:r>
        <w:t>Sometimes lexical/hybrid search and reranking integrations</w:t>
      </w:r>
    </w:p>
    <w:p>
      <w:pPr>
        <w:pStyle w:val="CodeBlock"/>
      </w:pPr>
      <w:r>
        <w:t>ID: document-123</w:t>
        <w:br/>
        <w:t>Text: "How to reset your password..."</w:t>
        <w:br/>
        <w:t>Embedding: [0.123, -0.421, ..., 0.087]</w:t>
        <w:br/>
        <w:t>Metadata: {"product":"authentication","language":"en","version":"3.2"}</w:t>
      </w:r>
    </w:p>
    <w:p>
      <w:pPr>
        <w:pStyle w:val="Heading2"/>
      </w:pPr>
      <w:r>
        <w:t>Vector DB vs RDBMS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RDBMS-oriented index</w:t>
            </w:r>
          </w:p>
        </w:tc>
        <w:tc>
          <w:tcPr>
            <w:tcW w:type="dxa" w:w="4968"/>
            <w:shd w:fill="17365D"/>
            <w:vAlign w:val="center"/>
          </w:tcPr>
          <w:p>
            <w:r>
              <w:rPr>
                <w:b/>
                <w:color w:val="FFFFFF"/>
              </w:rPr>
              <w:t>Vector index</w:t>
            </w:r>
          </w:p>
        </w:tc>
      </w:tr>
      <w:tr>
        <w:tc>
          <w:tcPr>
            <w:tcW w:type="dxa" w:w="4968"/>
            <w:vAlign w:val="center"/>
          </w:tcPr>
          <w:p>
            <w:r>
              <w:t>Optimized for equality, ranges, ordering and joins</w:t>
            </w:r>
          </w:p>
        </w:tc>
        <w:tc>
          <w:tcPr>
            <w:tcW w:type="dxa" w:w="4968"/>
            <w:vAlign w:val="center"/>
          </w:tcPr>
          <w:p>
            <w:r>
              <w:t>Optimized for geometric nearest-neighbor search</w:t>
            </w:r>
          </w:p>
        </w:tc>
      </w:tr>
      <w:tr>
        <w:tc>
          <w:tcPr>
            <w:tcW w:type="dxa" w:w="4968"/>
            <w:vAlign w:val="center"/>
          </w:tcPr>
          <w:p>
            <w:r>
              <w:t>B-tree/hash are common examples</w:t>
            </w:r>
          </w:p>
        </w:tc>
        <w:tc>
          <w:tcPr>
            <w:tcW w:type="dxa" w:w="4968"/>
            <w:vAlign w:val="center"/>
          </w:tcPr>
          <w:p>
            <w:r>
              <w:t>HNSW/IVF are common examples</w:t>
            </w:r>
          </w:p>
        </w:tc>
      </w:tr>
      <w:tr>
        <w:tc>
          <w:tcPr>
            <w:tcW w:type="dxa" w:w="4968"/>
            <w:vAlign w:val="center"/>
          </w:tcPr>
          <w:p>
            <w:r>
              <w:t>Question: key = 123 or age &gt; 40</w:t>
            </w:r>
          </w:p>
        </w:tc>
        <w:tc>
          <w:tcPr>
            <w:tcW w:type="dxa" w:w="4968"/>
            <w:vAlign w:val="center"/>
          </w:tcPr>
          <w:p>
            <w:r>
              <w:t>Question: which vectors are closest to q?</w:t>
            </w:r>
          </w:p>
        </w:tc>
      </w:tr>
      <w:tr>
        <w:tc>
          <w:tcPr>
            <w:tcW w:type="dxa" w:w="4968"/>
            <w:vAlign w:val="center"/>
          </w:tcPr>
          <w:p>
            <w:r>
              <w:t>Ordered/structured key space</w:t>
            </w:r>
          </w:p>
        </w:tc>
        <w:tc>
          <w:tcPr>
            <w:tcW w:type="dxa" w:w="4968"/>
            <w:vAlign w:val="center"/>
          </w:tcPr>
          <w:p>
            <w:r>
              <w:t>High-dimensional geometric space</w:t>
            </w:r>
          </w:p>
        </w:tc>
      </w:tr>
    </w:tbl>
    <w:p/>
    <w:p>
      <w:r>
        <w:t>These categories are not mutually exclusive. Modern relational databases can support vector columns and vector indexes, while specialized vector systems can support structured metadata filters.</w:t>
      </w:r>
    </w:p>
    <w:p>
      <w:pPr>
        <w:pStyle w:val="Heading1"/>
      </w:pPr>
      <w:r>
        <w:t>11. How a Vector Index Is Created</w:t>
      </w:r>
    </w:p>
    <w:p>
      <w:pPr>
        <w:pStyle w:val="Heading2"/>
      </w:pPr>
      <w:r>
        <w:t>Ingestion pipeline</w:t>
      </w:r>
    </w:p>
    <w:p>
      <w:pPr>
        <w:pStyle w:val="CodeBlock"/>
      </w:pPr>
      <w:r>
        <w:t>Document → Chunking → Embedding model → Vector → Store vector + metadata → Update/build ANN index</w:t>
      </w:r>
    </w:p>
    <w:p>
      <w:pPr>
        <w:pStyle w:val="Heading2"/>
      </w:pPr>
      <w:r>
        <w:t>HNSW construction</w:t>
      </w:r>
    </w:p>
    <w:p>
      <w:r>
        <w:t>When a vector is inserted, the system searches for appropriate neighbors and connects the new node into the graph. Neighbor-selection heuristics attempt to preserve navigability rather than merely connecting every point to its absolutely closest neighbors.</w:t>
      </w:r>
    </w:p>
    <w:p>
      <w:pPr>
        <w:pStyle w:val="Heading2"/>
      </w:pPr>
      <w:r>
        <w:t>IVF construction</w:t>
      </w:r>
    </w:p>
    <w:p>
      <w:r>
        <w:t>IVF first learns or defines centroids, commonly through clustering. Vectors are assigned to inverted lists associated with nearby centroids. Query-time search probes selected lists rather than scanning the entire collection.</w:t>
      </w:r>
    </w:p>
    <w:p>
      <w:pPr>
        <w:pStyle w:val="Heading2"/>
      </w:pPr>
      <w:r>
        <w:t>Contrast with a B-tree</w:t>
      </w:r>
    </w:p>
    <w:p>
      <w:r>
        <w:t>A B-tree exploits total ordering of keys. A vector index cannot simply sort high-dimensional vectors into one meaningful scalar order, so it uses geometric structures such as graphs or partitions.</w:t>
      </w:r>
    </w:p>
    <w:p>
      <w:pPr>
        <w:pStyle w:val="Heading1"/>
      </w:pPr>
      <w:r>
        <w:t>12. Metadata and Filtering</w:t>
      </w:r>
    </w:p>
    <w:p>
      <w:r>
        <w:t>Metadata is structured information associated with a vector or source object. Examples include tenant, product, language, document type, access level, date and version.</w:t>
      </w:r>
    </w:p>
    <w:p>
      <w:pPr>
        <w:pStyle w:val="CodeBlock"/>
      </w:pPr>
      <w:r>
        <w:t>{</w:t>
        <w:br/>
        <w:t xml:space="preserve">  "document_id": "123",</w:t>
        <w:br/>
        <w:t xml:space="preserve">  "department": "finance",</w:t>
        <w:br/>
        <w:t xml:space="preserve">  "language": "English",</w:t>
        <w:br/>
        <w:t xml:space="preserve">  "year": 2026,</w:t>
        <w:br/>
        <w:t xml:space="preserve">  "product": "payments"</w:t>
        <w:br/>
        <w:t>}</w:t>
      </w:r>
    </w:p>
    <w:p>
      <w:pPr>
        <w:pStyle w:val="Heading2"/>
      </w:pPr>
      <w:r>
        <w:t>Why metadata matters</w:t>
      </w:r>
    </w:p>
    <w:p>
      <w:r>
        <w:t>Embeddings answer semantic questions. Metadata expresses exact structured constraints. A search may require both: 'find semantically relevant payment documents, but only for version 3.2 and tenant A'.</w:t>
      </w:r>
    </w:p>
    <w:p>
      <w:pPr>
        <w:pStyle w:val="Heading2"/>
      </w:pPr>
      <w:r>
        <w:t>Pre-filtering vs post-filtering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Strategy</w:t>
            </w:r>
          </w:p>
        </w:tc>
        <w:tc>
          <w:tcPr>
            <w:tcW w:type="dxa" w:w="3312"/>
            <w:shd w:fill="17365D"/>
            <w:vAlign w:val="center"/>
          </w:tcPr>
          <w:p>
            <w:r>
              <w:rPr>
                <w:b/>
                <w:color w:val="FFFFFF"/>
              </w:rPr>
              <w:t>Flow</w:t>
            </w:r>
          </w:p>
        </w:tc>
        <w:tc>
          <w:tcPr>
            <w:tcW w:type="dxa" w:w="3312"/>
            <w:shd w:fill="17365D"/>
            <w:vAlign w:val="center"/>
          </w:tcPr>
          <w:p>
            <w:r>
              <w:rPr>
                <w:b/>
                <w:color w:val="FFFFFF"/>
              </w:rPr>
              <w:t>Main consideration</w:t>
            </w:r>
          </w:p>
        </w:tc>
      </w:tr>
      <w:tr>
        <w:tc>
          <w:tcPr>
            <w:tcW w:type="dxa" w:w="3312"/>
            <w:vAlign w:val="center"/>
          </w:tcPr>
          <w:p>
            <w:r>
              <w:t>Pre-filter</w:t>
            </w:r>
          </w:p>
        </w:tc>
        <w:tc>
          <w:tcPr>
            <w:tcW w:type="dxa" w:w="3312"/>
            <w:vAlign w:val="center"/>
          </w:tcPr>
          <w:p>
            <w:r>
              <w:t>Filter → vector search</w:t>
            </w:r>
          </w:p>
        </w:tc>
        <w:tc>
          <w:tcPr>
            <w:tcW w:type="dxa" w:w="3312"/>
            <w:vAlign w:val="center"/>
          </w:tcPr>
          <w:p>
            <w:r>
              <w:t>Reduces eligible set; ANN implementation must handle restricted graph/list search well</w:t>
            </w:r>
          </w:p>
        </w:tc>
      </w:tr>
      <w:tr>
        <w:tc>
          <w:tcPr>
            <w:tcW w:type="dxa" w:w="3312"/>
            <w:vAlign w:val="center"/>
          </w:tcPr>
          <w:p>
            <w:r>
              <w:t>Post-filter</w:t>
            </w:r>
          </w:p>
        </w:tc>
        <w:tc>
          <w:tcPr>
            <w:tcW w:type="dxa" w:w="3312"/>
            <w:vAlign w:val="center"/>
          </w:tcPr>
          <w:p>
            <w:r>
              <w:t>Vector search → filter</w:t>
            </w:r>
          </w:p>
        </w:tc>
        <w:tc>
          <w:tcPr>
            <w:tcW w:type="dxa" w:w="3312"/>
            <w:vAlign w:val="center"/>
          </w:tcPr>
          <w:p>
            <w:r>
              <w:t>Simple, but may discard many top candidates and leave too few valid results</w:t>
            </w:r>
          </w:p>
        </w:tc>
      </w:tr>
      <w:tr>
        <w:tc>
          <w:tcPr>
            <w:tcW w:type="dxa" w:w="3312"/>
            <w:vAlign w:val="center"/>
          </w:tcPr>
          <w:p>
            <w:r>
              <w:t>Integrated filtering</w:t>
            </w:r>
          </w:p>
        </w:tc>
        <w:tc>
          <w:tcPr>
            <w:tcW w:type="dxa" w:w="3312"/>
            <w:vAlign w:val="center"/>
          </w:tcPr>
          <w:p>
            <w:r>
              <w:t>Filter-aware ANN</w:t>
            </w:r>
          </w:p>
        </w:tc>
        <w:tc>
          <w:tcPr>
            <w:tcW w:type="dxa" w:w="3312"/>
            <w:vAlign w:val="center"/>
          </w:tcPr>
          <w:p>
            <w:r>
              <w:t>Attempts to combine both efficiently</w:t>
            </w:r>
          </w:p>
        </w:tc>
      </w:tr>
    </w:tbl>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Multi-tenancy: </w:t>
            </w:r>
            <w:r>
              <w:t>Tenant identifiers and authorization constraints should be treated as hard filters, not as semantic hints inside the embedding.</w:t>
            </w:r>
          </w:p>
        </w:tc>
      </w:tr>
    </w:tbl>
    <w:p/>
    <w:p>
      <w:pPr>
        <w:pStyle w:val="Heading1"/>
      </w:pPr>
      <w:r>
        <w:t>13. Embedding Dimensions: 384 vs 768 vs 1536</w:t>
      </w:r>
    </w:p>
    <w:p>
      <w:r>
        <w:t>The embedding dimension is the number of coordinates in the output vector. Higher dimension provides a larger representational space, but does not automatically mean better retrieval.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Dimension</w:t>
            </w:r>
          </w:p>
        </w:tc>
        <w:tc>
          <w:tcPr>
            <w:tcW w:type="dxa" w:w="3312"/>
            <w:shd w:fill="17365D"/>
            <w:vAlign w:val="center"/>
          </w:tcPr>
          <w:p>
            <w:r>
              <w:rPr>
                <w:b/>
                <w:color w:val="FFFFFF"/>
              </w:rPr>
              <w:t>Float32 bytes/vector</w:t>
            </w:r>
          </w:p>
        </w:tc>
        <w:tc>
          <w:tcPr>
            <w:tcW w:type="dxa" w:w="3312"/>
            <w:shd w:fill="17365D"/>
            <w:vAlign w:val="center"/>
          </w:tcPr>
          <w:p>
            <w:r>
              <w:rPr>
                <w:b/>
                <w:color w:val="FFFFFF"/>
              </w:rPr>
              <w:t>1M raw vectors (approx.)</w:t>
            </w:r>
          </w:p>
        </w:tc>
      </w:tr>
      <w:tr>
        <w:tc>
          <w:tcPr>
            <w:tcW w:type="dxa" w:w="3312"/>
            <w:vAlign w:val="center"/>
          </w:tcPr>
          <w:p>
            <w:r>
              <w:t>384</w:t>
            </w:r>
          </w:p>
        </w:tc>
        <w:tc>
          <w:tcPr>
            <w:tcW w:type="dxa" w:w="3312"/>
            <w:vAlign w:val="center"/>
          </w:tcPr>
          <w:p>
            <w:r>
              <w:t>1,536 bytes</w:t>
            </w:r>
          </w:p>
        </w:tc>
        <w:tc>
          <w:tcPr>
            <w:tcW w:type="dxa" w:w="3312"/>
            <w:vAlign w:val="center"/>
          </w:tcPr>
          <w:p>
            <w:r>
              <w:t>1.536 GB</w:t>
            </w:r>
          </w:p>
        </w:tc>
      </w:tr>
      <w:tr>
        <w:tc>
          <w:tcPr>
            <w:tcW w:type="dxa" w:w="3312"/>
            <w:vAlign w:val="center"/>
          </w:tcPr>
          <w:p>
            <w:r>
              <w:t>768</w:t>
            </w:r>
          </w:p>
        </w:tc>
        <w:tc>
          <w:tcPr>
            <w:tcW w:type="dxa" w:w="3312"/>
            <w:vAlign w:val="center"/>
          </w:tcPr>
          <w:p>
            <w:r>
              <w:t>3,072 bytes</w:t>
            </w:r>
          </w:p>
        </w:tc>
        <w:tc>
          <w:tcPr>
            <w:tcW w:type="dxa" w:w="3312"/>
            <w:vAlign w:val="center"/>
          </w:tcPr>
          <w:p>
            <w:r>
              <w:t>3.072 GB</w:t>
            </w:r>
          </w:p>
        </w:tc>
      </w:tr>
      <w:tr>
        <w:tc>
          <w:tcPr>
            <w:tcW w:type="dxa" w:w="3312"/>
            <w:vAlign w:val="center"/>
          </w:tcPr>
          <w:p>
            <w:r>
              <w:t>1536</w:t>
            </w:r>
          </w:p>
        </w:tc>
        <w:tc>
          <w:tcPr>
            <w:tcW w:type="dxa" w:w="3312"/>
            <w:vAlign w:val="center"/>
          </w:tcPr>
          <w:p>
            <w:r>
              <w:t>6,144 bytes</w:t>
            </w:r>
          </w:p>
        </w:tc>
        <w:tc>
          <w:tcPr>
            <w:tcW w:type="dxa" w:w="3312"/>
            <w:vAlign w:val="center"/>
          </w:tcPr>
          <w:p>
            <w:r>
              <w:t>6.144 GB</w:t>
            </w:r>
          </w:p>
        </w:tc>
      </w:tr>
    </w:tbl>
    <w:p/>
    <w:p>
      <w:r>
        <w:t>These figures are raw vector storage only. ANN graph/list structures, IDs, metadata, allocator overhead, replication and persistence add more.</w:t>
      </w:r>
    </w:p>
    <w:p>
      <w:pPr>
        <w:pStyle w:val="Heading2"/>
      </w:pPr>
      <w:r>
        <w:t>What actually determines quality?</w:t>
      </w:r>
    </w:p>
    <w:p>
      <w:pPr>
        <w:pStyle w:val="ListBullet"/>
      </w:pPr>
      <w:r>
        <w:t>Training data and objective</w:t>
      </w:r>
    </w:p>
    <w:p>
      <w:pPr>
        <w:pStyle w:val="ListBullet"/>
      </w:pPr>
      <w:r>
        <w:t>Model architecture and capacity</w:t>
      </w:r>
    </w:p>
    <w:p>
      <w:pPr>
        <w:pStyle w:val="ListBullet"/>
      </w:pPr>
      <w:r>
        <w:t>Whether the model matches your language/domain</w:t>
      </w:r>
    </w:p>
    <w:p>
      <w:pPr>
        <w:pStyle w:val="ListBullet"/>
      </w:pPr>
      <w:r>
        <w:t>How the model was optimized for retrieval</w:t>
      </w:r>
    </w:p>
    <w:p>
      <w:pPr>
        <w:pStyle w:val="ListBullet"/>
      </w:pPr>
      <w:r>
        <w:t>Chunking and document representation</w:t>
      </w:r>
    </w:p>
    <w:p>
      <w:pPr>
        <w:pStyle w:val="ListBullet"/>
      </w:pPr>
      <w:r>
        <w:t>Similarity metric</w:t>
      </w:r>
    </w:p>
    <w:p>
      <w:pPr>
        <w:pStyle w:val="ListBullet"/>
      </w:pPr>
      <w:r>
        <w:t>Query/document asymmetry if the model expects different prefixes or encoders</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Key lesson: </w:t>
            </w:r>
            <w:r>
              <w:t>Do not compare embedding models by dimension alone. Evaluate them on a labeled retrieval set from your own use case.</w:t>
            </w:r>
          </w:p>
        </w:tc>
      </w:tr>
    </w:tbl>
    <w:p/>
    <w:p>
      <w:pPr>
        <w:pStyle w:val="Heading1"/>
      </w:pPr>
      <w:r>
        <w:t>14. Chunking Strategies</w:t>
      </w:r>
    </w:p>
    <w:p>
      <w:r>
        <w:t>Long documents are usually divided into retrievable units before embedding. Chunking determines what semantic unit a stored vector represents.</w:t>
      </w:r>
    </w:p>
    <w:p>
      <w:pPr>
        <w:pStyle w:val="Heading2"/>
      </w:pPr>
      <w:r>
        <w:t>Why not embed the entire document?</w:t>
      </w:r>
    </w:p>
    <w:p>
      <w:r>
        <w:t>A long document can contain many unrelated topics. A single vector must compress them into one representation, which can dilute the signal needed for a specific query.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Strategy</w:t>
            </w:r>
          </w:p>
        </w:tc>
        <w:tc>
          <w:tcPr>
            <w:tcW w:type="dxa" w:w="3312"/>
            <w:shd w:fill="17365D"/>
            <w:vAlign w:val="center"/>
          </w:tcPr>
          <w:p>
            <w:r>
              <w:rPr>
                <w:b/>
                <w:color w:val="FFFFFF"/>
              </w:rPr>
              <w:t>Strength</w:t>
            </w:r>
          </w:p>
        </w:tc>
        <w:tc>
          <w:tcPr>
            <w:tcW w:type="dxa" w:w="3312"/>
            <w:shd w:fill="17365D"/>
            <w:vAlign w:val="center"/>
          </w:tcPr>
          <w:p>
            <w:r>
              <w:rPr>
                <w:b/>
                <w:color w:val="FFFFFF"/>
              </w:rPr>
              <w:t>Risk</w:t>
            </w:r>
          </w:p>
        </w:tc>
      </w:tr>
      <w:tr>
        <w:tc>
          <w:tcPr>
            <w:tcW w:type="dxa" w:w="3312"/>
            <w:vAlign w:val="center"/>
          </w:tcPr>
          <w:p>
            <w:r>
              <w:t>Fixed token size</w:t>
            </w:r>
          </w:p>
        </w:tc>
        <w:tc>
          <w:tcPr>
            <w:tcW w:type="dxa" w:w="3312"/>
            <w:vAlign w:val="center"/>
          </w:tcPr>
          <w:p>
            <w:r>
              <w:t>Simple and predictable</w:t>
            </w:r>
          </w:p>
        </w:tc>
        <w:tc>
          <w:tcPr>
            <w:tcW w:type="dxa" w:w="3312"/>
            <w:vAlign w:val="center"/>
          </w:tcPr>
          <w:p>
            <w:r>
              <w:t>May split semantic units</w:t>
            </w:r>
          </w:p>
        </w:tc>
      </w:tr>
      <w:tr>
        <w:tc>
          <w:tcPr>
            <w:tcW w:type="dxa" w:w="3312"/>
            <w:vAlign w:val="center"/>
          </w:tcPr>
          <w:p>
            <w:r>
              <w:t>Sentence-based</w:t>
            </w:r>
          </w:p>
        </w:tc>
        <w:tc>
          <w:tcPr>
            <w:tcW w:type="dxa" w:w="3312"/>
            <w:vAlign w:val="center"/>
          </w:tcPr>
          <w:p>
            <w:r>
              <w:t>Natural boundaries</w:t>
            </w:r>
          </w:p>
        </w:tc>
        <w:tc>
          <w:tcPr>
            <w:tcW w:type="dxa" w:w="3312"/>
            <w:vAlign w:val="center"/>
          </w:tcPr>
          <w:p>
            <w:r>
              <w:t>Chunks can vary too much</w:t>
            </w:r>
          </w:p>
        </w:tc>
      </w:tr>
      <w:tr>
        <w:tc>
          <w:tcPr>
            <w:tcW w:type="dxa" w:w="3312"/>
            <w:vAlign w:val="center"/>
          </w:tcPr>
          <w:p>
            <w:r>
              <w:t>Paragraph-based</w:t>
            </w:r>
          </w:p>
        </w:tc>
        <w:tc>
          <w:tcPr>
            <w:tcW w:type="dxa" w:w="3312"/>
            <w:vAlign w:val="center"/>
          </w:tcPr>
          <w:p>
            <w:r>
              <w:t>Preserves local meaning</w:t>
            </w:r>
          </w:p>
        </w:tc>
        <w:tc>
          <w:tcPr>
            <w:tcW w:type="dxa" w:w="3312"/>
            <w:vAlign w:val="center"/>
          </w:tcPr>
          <w:p>
            <w:r>
              <w:t>Paragraph size can be inconsistent</w:t>
            </w:r>
          </w:p>
        </w:tc>
      </w:tr>
      <w:tr>
        <w:tc>
          <w:tcPr>
            <w:tcW w:type="dxa" w:w="3312"/>
            <w:vAlign w:val="center"/>
          </w:tcPr>
          <w:p>
            <w:r>
              <w:t>Recursive</w:t>
            </w:r>
          </w:p>
        </w:tc>
        <w:tc>
          <w:tcPr>
            <w:tcW w:type="dxa" w:w="3312"/>
            <w:vAlign w:val="center"/>
          </w:tcPr>
          <w:p>
            <w:r>
              <w:t>Balances structure and size</w:t>
            </w:r>
          </w:p>
        </w:tc>
        <w:tc>
          <w:tcPr>
            <w:tcW w:type="dxa" w:w="3312"/>
            <w:vAlign w:val="center"/>
          </w:tcPr>
          <w:p>
            <w:r>
              <w:t>Requires good separators/rules</w:t>
            </w:r>
          </w:p>
        </w:tc>
      </w:tr>
      <w:tr>
        <w:tc>
          <w:tcPr>
            <w:tcW w:type="dxa" w:w="3312"/>
            <w:vAlign w:val="center"/>
          </w:tcPr>
          <w:p>
            <w:r>
              <w:t>Semantic</w:t>
            </w:r>
          </w:p>
        </w:tc>
        <w:tc>
          <w:tcPr>
            <w:tcW w:type="dxa" w:w="3312"/>
            <w:vAlign w:val="center"/>
          </w:tcPr>
          <w:p>
            <w:r>
              <w:t>Splits near topic changes</w:t>
            </w:r>
          </w:p>
        </w:tc>
        <w:tc>
          <w:tcPr>
            <w:tcW w:type="dxa" w:w="3312"/>
            <w:vAlign w:val="center"/>
          </w:tcPr>
          <w:p>
            <w:r>
              <w:t>More compute/complexity</w:t>
            </w:r>
          </w:p>
        </w:tc>
      </w:tr>
      <w:tr>
        <w:tc>
          <w:tcPr>
            <w:tcW w:type="dxa" w:w="3312"/>
            <w:vAlign w:val="center"/>
          </w:tcPr>
          <w:p>
            <w:r>
              <w:t>Structure-aware</w:t>
            </w:r>
          </w:p>
        </w:tc>
        <w:tc>
          <w:tcPr>
            <w:tcW w:type="dxa" w:w="3312"/>
            <w:vAlign w:val="center"/>
          </w:tcPr>
          <w:p>
            <w:r>
              <w:t>Preserves headings, tables, code sections</w:t>
            </w:r>
          </w:p>
        </w:tc>
        <w:tc>
          <w:tcPr>
            <w:tcW w:type="dxa" w:w="3312"/>
            <w:vAlign w:val="center"/>
          </w:tcPr>
          <w:p>
            <w:r>
              <w:t>Document-format specific</w:t>
            </w:r>
          </w:p>
        </w:tc>
      </w:tr>
    </w:tbl>
    <w:p/>
    <w:p>
      <w:pPr>
        <w:pStyle w:val="Heading2"/>
      </w:pPr>
      <w:r>
        <w:t>Chunk overlap</w:t>
      </w:r>
    </w:p>
    <w:p>
      <w:r>
        <w:t>Overlap repeats a small amount of context across adjacent chunks so information near a boundary is less likely to be separated from the context needed to interpret it.</w:t>
      </w:r>
    </w:p>
    <w:p>
      <w:pPr>
        <w:pStyle w:val="CodeBlock"/>
      </w:pPr>
      <w:r>
        <w:t>Chunk 1: A B C D E F</w:t>
        <w:br/>
        <w:t>Chunk 2:         E F G H I J</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Practical principle: </w:t>
            </w:r>
            <w:r>
              <w:t>A good chunk should be small enough to be topically focused, but large enough to be independently understandable and useful to the downstream LLM.</w:t>
            </w:r>
          </w:p>
        </w:tc>
      </w:tr>
    </w:tbl>
    <w:p/>
    <w:p>
      <w:pPr>
        <w:pStyle w:val="Heading1"/>
      </w:pPr>
      <w:r>
        <w:t>15. Dense vs Sparse Representations</w:t>
      </w:r>
    </w:p>
    <w:p>
      <w:pPr>
        <w:pStyle w:val="Heading2"/>
      </w:pPr>
      <w:r>
        <w:t>Dense embeddings</w:t>
      </w:r>
    </w:p>
    <w:p>
      <w:pPr>
        <w:pStyle w:val="CodeBlock"/>
      </w:pPr>
      <w:r>
        <w:t>[0.21, -0.13, 0.71, 0.02, ...]</w:t>
      </w:r>
    </w:p>
    <w:p>
      <w:r>
        <w:t>Most dimensions contain non-zero values. Dense embeddings are learned representations and are commonly used for semantic similarity.</w:t>
      </w:r>
    </w:p>
    <w:p>
      <w:pPr>
        <w:pStyle w:val="Heading2"/>
      </w:pPr>
      <w:r>
        <w:t>Sparse representations</w:t>
      </w:r>
    </w:p>
    <w:p>
      <w:pPr>
        <w:pStyle w:val="CodeBlock"/>
      </w:pPr>
      <w:r>
        <w:t>[0, 0, 0, 3.2, 0, 0, 5.1, 0, ...]</w:t>
      </w:r>
    </w:p>
    <w:p>
      <w:r>
        <w:t>Most coordinates are zero. Sparse retrieval often retains stronger connections to lexical features or learned term-like features.</w:t>
      </w:r>
    </w:p>
    <w:p>
      <w:pPr>
        <w:pStyle w:val="Heading2"/>
      </w:pPr>
      <w:r>
        <w:t>Why both are useful</w:t>
      </w:r>
    </w:p>
    <w:p>
      <w:r>
        <w:t>Dense retrieval can connect paraphrases and conceptually related language. Lexical/sparse retrieval can excel when exact strings, identifiers, product names, error codes or rare terminology matter.</w:t>
      </w:r>
    </w:p>
    <w:p>
      <w:pPr>
        <w:pStyle w:val="Heading1"/>
      </w:pPr>
      <w:r>
        <w:t>16. BM25 and Lexical Search</w:t>
      </w:r>
    </w:p>
    <w:p>
      <w:r>
        <w:t>BM25 is a classic ranking function for lexical information retrieval. It rewards query terms that occur in a document, adjusts for how common a term is across the collection, and normalizes for document length.</w:t>
      </w:r>
    </w:p>
    <w:p>
      <w:r>
        <w:t>Conceptually, BM25 combines:</w:t>
      </w:r>
    </w:p>
    <w:p>
      <w:pPr>
        <w:pStyle w:val="ListBullet"/>
      </w:pPr>
      <w:r>
        <w:t>Term frequency: does the document contain the query term, and how often?</w:t>
      </w:r>
    </w:p>
    <w:p>
      <w:pPr>
        <w:pStyle w:val="ListBullet"/>
      </w:pPr>
      <w:r>
        <w:t>Inverse document frequency: is the term rare enough to be discriminative?</w:t>
      </w:r>
    </w:p>
    <w:p>
      <w:pPr>
        <w:pStyle w:val="ListBullet"/>
      </w:pPr>
      <w:r>
        <w:t>Length normalization: avoid unfairly rewarding long documents simply because they contain more words.</w:t>
      </w:r>
    </w:p>
    <w:p>
      <w:r>
        <w:t>A query such as 'OAuth XJ-92831' illustrates why lexical retrieval matters: the exact error code may be more important than broad semantic similarity.</w:t>
      </w:r>
    </w:p>
    <w:p>
      <w:pPr>
        <w:pStyle w:val="Heading1"/>
      </w:pPr>
      <w:r>
        <w:t>17. Hybrid Search: BM25 + Vector Search</w:t>
      </w:r>
    </w:p>
    <w:p>
      <w:pPr>
        <w:pStyle w:val="CodeBlock"/>
      </w:pPr>
      <w:r>
        <w:t xml:space="preserve">                 Query</w:t>
        <w:br/>
        <w:t xml:space="preserve">                   |</w:t>
        <w:br/>
        <w:t xml:space="preserve">          +--------+--------+</w:t>
        <w:br/>
        <w:t xml:space="preserve">          |                 |</w:t>
        <w:br/>
        <w:t xml:space="preserve">        BM25          Vector Search</w:t>
        <w:br/>
        <w:t xml:space="preserve">          |                 |</w:t>
        <w:br/>
        <w:t xml:space="preserve">          +--------+--------+</w:t>
        <w:br/>
        <w:t xml:space="preserve">                   |</w:t>
        <w:br/>
        <w:t xml:space="preserve">              Rank Fusion</w:t>
        <w:br/>
        <w:t xml:space="preserve">                   |</w:t>
        <w:br/>
        <w:t xml:space="preserve">              Final Results</w:t>
      </w:r>
    </w:p>
    <w:p>
      <w:r>
        <w:t>Hybrid search combines lexical evidence with semantic evidence. This is especially useful in enterprise search, where a query can simultaneously contain natural-language intent and exact technical identifiers.</w:t>
      </w:r>
    </w:p>
    <w:p>
      <w:pPr>
        <w:pStyle w:val="Heading2"/>
      </w:pPr>
      <w:r>
        <w:t>Score fusion</w:t>
      </w:r>
    </w:p>
    <w:p>
      <w:pPr>
        <w:jc w:val="center"/>
      </w:pPr>
      <w:r>
        <w:rPr>
          <w:rFonts w:ascii="Cambria Math" w:hAnsi="Cambria Math"/>
          <w:b/>
          <w:sz w:val="24"/>
        </w:rPr>
        <w:t>Score = α × SemanticScore + (1-α) × LexicalScore</w:t>
      </w:r>
    </w:p>
    <w:p>
      <w:r>
        <w:t>A weighted sum is conceptually simple, but raw score distributions may not be directly comparable. Production systems often normalize scores or combine rankings rather than raw values.</w:t>
      </w:r>
    </w:p>
    <w:p>
      <w:pPr>
        <w:pStyle w:val="Heading2"/>
      </w:pPr>
      <w:r>
        <w:t>Reciprocal Rank Fusion (RRF)</w:t>
      </w:r>
    </w:p>
    <w:p>
      <w:r>
        <w:t>RRF is a rank-based method. It rewards documents that appear near the top of one or more ranked lists without requiring the underlying scoring systems to have the same numerical scale.</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Why hybrid works: </w:t>
            </w:r>
            <w:r>
              <w:t>Dense search asks 'what does this mean?'; lexical search asks 'which exact terms match?'; hybrid search uses both signals.</w:t>
            </w:r>
          </w:p>
        </w:tc>
      </w:tr>
    </w:tbl>
    <w:p/>
    <w:p>
      <w:pPr>
        <w:pStyle w:val="Heading1"/>
      </w:pPr>
      <w:r>
        <w:t>18. IVF: Inverted File Index</w:t>
      </w:r>
    </w:p>
    <w:p>
      <w:r>
        <w:t>IVF partitions the vector space using centroids. Each vector is assigned to an inverted list associated with a nearby centroid.</w:t>
      </w:r>
    </w:p>
    <w:p>
      <w:pPr>
        <w:pStyle w:val="CodeBlock"/>
      </w:pPr>
      <w:r>
        <w:t>Vectors → clustering → centroids C1, C2, ... Ck</w:t>
        <w:br/>
        <w:br/>
        <w:t>C1 → [v3, v8, v21, ...]</w:t>
        <w:br/>
        <w:t>C2 → [v1, v7, v19, ...]</w:t>
        <w:br/>
        <w:t>C3 → [v2, v5, v31, ...]</w:t>
      </w:r>
    </w:p>
    <w:p>
      <w:pPr>
        <w:pStyle w:val="Heading2"/>
      </w:pPr>
      <w:r>
        <w:t>Query-time search</w:t>
      </w:r>
    </w:p>
    <w:p>
      <w:pPr>
        <w:pStyle w:val="ListNumber"/>
      </w:pPr>
      <w:r>
        <w:t>Embed the query.</w:t>
      </w:r>
    </w:p>
    <w:p>
      <w:pPr>
        <w:pStyle w:val="ListNumber"/>
      </w:pPr>
      <w:r>
        <w:t>Measure the query against centroids.</w:t>
      </w:r>
    </w:p>
    <w:p>
      <w:pPr>
        <w:pStyle w:val="ListNumber"/>
      </w:pPr>
      <w:r>
        <w:t>Select the nearest few centroids.</w:t>
      </w:r>
    </w:p>
    <w:p>
      <w:pPr>
        <w:pStyle w:val="ListNumber"/>
      </w:pPr>
      <w:r>
        <w:t>Search vectors in those inverted lists.</w:t>
      </w:r>
    </w:p>
    <w:p>
      <w:pPr>
        <w:pStyle w:val="ListNumber"/>
      </w:pPr>
      <w:r>
        <w:t>Return the best candidates.</w:t>
      </w:r>
    </w:p>
    <w:p>
      <w:pPr>
        <w:pStyle w:val="Heading2"/>
      </w:pPr>
      <w:r>
        <w:t>nprobe</w:t>
      </w:r>
    </w:p>
    <w:p>
      <w:r>
        <w:t>nprobe controls how many partitions/lists are searched. Searching more lists generally improves recall but increases work and latency.</w:t>
      </w:r>
    </w:p>
    <w:p>
      <w:pPr>
        <w:jc w:val="center"/>
      </w:pPr>
      <w:r>
        <w:rPr>
          <w:rFonts w:ascii="Cambria Math" w:hAnsi="Cambria Math"/>
          <w:b/>
          <w:sz w:val="24"/>
        </w:rPr>
        <w:t>Higher nprobe → more candidates → usually higher recall → higher latency</w:t>
      </w:r>
    </w:p>
    <w:p>
      <w:pPr>
        <w:pStyle w:val="Heading1"/>
      </w:pPr>
      <w:r>
        <w:t>19. IVF vs HNSW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b/>
                <w:color w:val="FFFFFF"/>
              </w:rPr>
              <w:t>Dimension</w:t>
            </w:r>
          </w:p>
        </w:tc>
        <w:tc>
          <w:tcPr>
            <w:tcW w:type="dxa" w:w="3312"/>
            <w:shd w:fill="17365D"/>
            <w:vAlign w:val="center"/>
          </w:tcPr>
          <w:p>
            <w:r>
              <w:rPr>
                <w:b/>
                <w:color w:val="FFFFFF"/>
              </w:rPr>
              <w:t>IVF</w:t>
            </w:r>
          </w:p>
        </w:tc>
        <w:tc>
          <w:tcPr>
            <w:tcW w:type="dxa" w:w="3312"/>
            <w:shd w:fill="17365D"/>
            <w:vAlign w:val="center"/>
          </w:tcPr>
          <w:p>
            <w:r>
              <w:rPr>
                <w:b/>
                <w:color w:val="FFFFFF"/>
              </w:rPr>
              <w:t>HNSW</w:t>
            </w:r>
          </w:p>
        </w:tc>
      </w:tr>
      <w:tr>
        <w:tc>
          <w:tcPr>
            <w:tcW w:type="dxa" w:w="3312"/>
            <w:vAlign w:val="center"/>
          </w:tcPr>
          <w:p>
            <w:r>
              <w:t>Core structure</w:t>
            </w:r>
          </w:p>
        </w:tc>
        <w:tc>
          <w:tcPr>
            <w:tcW w:type="dxa" w:w="3312"/>
            <w:vAlign w:val="center"/>
          </w:tcPr>
          <w:p>
            <w:r>
              <w:t>Centroid partitions / inverted lists</w:t>
            </w:r>
          </w:p>
        </w:tc>
        <w:tc>
          <w:tcPr>
            <w:tcW w:type="dxa" w:w="3312"/>
            <w:vAlign w:val="center"/>
          </w:tcPr>
          <w:p>
            <w:r>
              <w:t>Multi-level proximity graph</w:t>
            </w:r>
          </w:p>
        </w:tc>
      </w:tr>
      <w:tr>
        <w:tc>
          <w:tcPr>
            <w:tcW w:type="dxa" w:w="3312"/>
            <w:vAlign w:val="center"/>
          </w:tcPr>
          <w:p>
            <w:r>
              <w:t>Navigation</w:t>
            </w:r>
          </w:p>
        </w:tc>
        <w:tc>
          <w:tcPr>
            <w:tcW w:type="dxa" w:w="3312"/>
            <w:vAlign w:val="center"/>
          </w:tcPr>
          <w:p>
            <w:r>
              <w:t>Choose clusters, then scan/search lists</w:t>
            </w:r>
          </w:p>
        </w:tc>
        <w:tc>
          <w:tcPr>
            <w:tcW w:type="dxa" w:w="3312"/>
            <w:vAlign w:val="center"/>
          </w:tcPr>
          <w:p>
            <w:r>
              <w:t>Traverse graph toward query</w:t>
            </w:r>
          </w:p>
        </w:tc>
      </w:tr>
      <w:tr>
        <w:tc>
          <w:tcPr>
            <w:tcW w:type="dxa" w:w="3312"/>
            <w:vAlign w:val="center"/>
          </w:tcPr>
          <w:p>
            <w:r>
              <w:t>Typical query knob</w:t>
            </w:r>
          </w:p>
        </w:tc>
        <w:tc>
          <w:tcPr>
            <w:tcW w:type="dxa" w:w="3312"/>
            <w:vAlign w:val="center"/>
          </w:tcPr>
          <w:p>
            <w:r>
              <w:t>nprobe</w:t>
            </w:r>
          </w:p>
        </w:tc>
        <w:tc>
          <w:tcPr>
            <w:tcW w:type="dxa" w:w="3312"/>
            <w:vAlign w:val="center"/>
          </w:tcPr>
          <w:p>
            <w:r>
              <w:t>efSearch</w:t>
            </w:r>
          </w:p>
        </w:tc>
      </w:tr>
      <w:tr>
        <w:tc>
          <w:tcPr>
            <w:tcW w:type="dxa" w:w="3312"/>
            <w:vAlign w:val="center"/>
          </w:tcPr>
          <w:p>
            <w:r>
              <w:t>Build concept</w:t>
            </w:r>
          </w:p>
        </w:tc>
        <w:tc>
          <w:tcPr>
            <w:tcW w:type="dxa" w:w="3312"/>
            <w:vAlign w:val="center"/>
          </w:tcPr>
          <w:p>
            <w:r>
              <w:t>Train centroids + assign vectors</w:t>
            </w:r>
          </w:p>
        </w:tc>
        <w:tc>
          <w:tcPr>
            <w:tcW w:type="dxa" w:w="3312"/>
            <w:vAlign w:val="center"/>
          </w:tcPr>
          <w:p>
            <w:r>
              <w:t>Incrementally connect nodes</w:t>
            </w:r>
          </w:p>
        </w:tc>
      </w:tr>
      <w:tr>
        <w:tc>
          <w:tcPr>
            <w:tcW w:type="dxa" w:w="3312"/>
            <w:vAlign w:val="center"/>
          </w:tcPr>
          <w:p>
            <w:r>
              <w:t>Memory profile</w:t>
            </w:r>
          </w:p>
        </w:tc>
        <w:tc>
          <w:tcPr>
            <w:tcW w:type="dxa" w:w="3312"/>
            <w:vAlign w:val="center"/>
          </w:tcPr>
          <w:p>
            <w:r>
              <w:t>Often compact; depends on variants</w:t>
            </w:r>
          </w:p>
        </w:tc>
        <w:tc>
          <w:tcPr>
            <w:tcW w:type="dxa" w:w="3312"/>
            <w:vAlign w:val="center"/>
          </w:tcPr>
          <w:p>
            <w:r>
              <w:t>Graph edges can add significant memory</w:t>
            </w:r>
          </w:p>
        </w:tc>
      </w:tr>
      <w:tr>
        <w:tc>
          <w:tcPr>
            <w:tcW w:type="dxa" w:w="3312"/>
            <w:vAlign w:val="center"/>
          </w:tcPr>
          <w:p>
            <w:r>
              <w:t>Update behavior</w:t>
            </w:r>
          </w:p>
        </w:tc>
        <w:tc>
          <w:tcPr>
            <w:tcW w:type="dxa" w:w="3312"/>
            <w:vAlign w:val="center"/>
          </w:tcPr>
          <w:p>
            <w:r>
              <w:t>Depends on implementation and retraining strategy</w:t>
            </w:r>
          </w:p>
        </w:tc>
        <w:tc>
          <w:tcPr>
            <w:tcW w:type="dxa" w:w="3312"/>
            <w:vAlign w:val="center"/>
          </w:tcPr>
          <w:p>
            <w:r>
              <w:t>Naturally supports graph insertion, though maintenance still matters</w:t>
            </w:r>
          </w:p>
        </w:tc>
      </w:tr>
      <w:tr>
        <w:tc>
          <w:tcPr>
            <w:tcW w:type="dxa" w:w="3312"/>
            <w:vAlign w:val="center"/>
          </w:tcPr>
          <w:p>
            <w:r>
              <w:t>Intuition</w:t>
            </w:r>
          </w:p>
        </w:tc>
        <w:tc>
          <w:tcPr>
            <w:tcW w:type="dxa" w:w="3312"/>
            <w:vAlign w:val="center"/>
          </w:tcPr>
          <w:p>
            <w:r>
              <w:t>Choose neighborhoods</w:t>
            </w:r>
          </w:p>
        </w:tc>
        <w:tc>
          <w:tcPr>
            <w:tcW w:type="dxa" w:w="3312"/>
            <w:vAlign w:val="center"/>
          </w:tcPr>
          <w:p>
            <w:r>
              <w:t>Navigate roads/highways</w:t>
            </w:r>
          </w:p>
        </w:tc>
      </w:tr>
    </w:tbl>
    <w:p/>
    <w:p>
      <w:r>
        <w:t>Neither is universally superior. Dataset scale, update rate, memory budget, filtering, target recall and latency determine the better design.</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Analogy: </w:t>
            </w:r>
            <w:r>
              <w:t>IVF first chooses which neighborhoods to search. HNSW follows a road network toward the destination.</w:t>
            </w:r>
          </w:p>
        </w:tc>
      </w:tr>
    </w:tbl>
    <w:p/>
    <w:p>
      <w:pPr>
        <w:pStyle w:val="Heading1"/>
      </w:pPr>
      <w:r>
        <w:t>20. How Embeddings Are Used in AI Models</w:t>
      </w:r>
    </w:p>
    <w:p>
      <w:pPr>
        <w:pStyle w:val="Heading2"/>
      </w:pPr>
      <w:r>
        <w:t>Token embeddings</w:t>
      </w:r>
    </w:p>
    <w:p>
      <w:r>
        <w:t>A tokenizer maps input text into token IDs. An embedding table maps each token ID to an initial vector. These vectors become the input representation for a transformer.</w:t>
      </w:r>
    </w:p>
    <w:p>
      <w:pPr>
        <w:pStyle w:val="CodeBlock"/>
      </w:pPr>
      <w:r>
        <w:t>Text → tokens → token IDs → embedding vectors → transformer layers</w:t>
      </w:r>
    </w:p>
    <w:p>
      <w:pPr>
        <w:pStyle w:val="Heading2"/>
      </w:pPr>
      <w:r>
        <w:t>Contextual representations</w:t>
      </w:r>
    </w:p>
    <w:p>
      <w:r>
        <w:t>The vector representing a token evolves through attention and feed-forward layers. Therefore the representation of 'bank' in 'river bank' can differ from 'bank' in a financial sentence.</w:t>
      </w:r>
    </w:p>
    <w:p>
      <w:pPr>
        <w:pStyle w:val="Heading2"/>
      </w:pPr>
      <w:r>
        <w:t>Sentence/document embeddings</w:t>
      </w:r>
    </w:p>
    <w:p>
      <w:r>
        <w:t>Retrieval systems need a fixed-size vector representing a whole query, sentence, passage or document. Embedding models are trained to produce such vectors so that relevant pairs receive favorable similarity scores.</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Distinction: </w:t>
            </w:r>
            <w:r>
              <w:t>A vector database normally stores the final retrieval embeddings, not the entire sequence of hidden states produced inside a language model.</w:t>
            </w:r>
          </w:p>
        </w:tc>
      </w:tr>
    </w:tbl>
    <w:p/>
    <w:p>
      <w:pPr>
        <w:pStyle w:val="Heading1"/>
      </w:pPr>
      <w:r>
        <w:t>21. How Embedding Models Are Trained</w:t>
      </w:r>
    </w:p>
    <w:p>
      <w:r>
        <w:t>The central learning objective is geometric: relevant pairs should become more similar than irrelevant pairs.</w:t>
      </w:r>
    </w:p>
    <w:p>
      <w:pPr>
        <w:pStyle w:val="CodeBlock"/>
      </w:pPr>
      <w:r>
        <w:t>Query:    "I forgot my password"</w:t>
        <w:br/>
        <w:t>Positive: "How to reset your password"</w:t>
        <w:br/>
        <w:t>Negative: "How to bake a cake"</w:t>
      </w:r>
    </w:p>
    <w:p>
      <w:pPr>
        <w:jc w:val="center"/>
      </w:pPr>
      <w:r>
        <w:rPr>
          <w:rFonts w:ascii="Cambria Math" w:hAnsi="Cambria Math"/>
          <w:b/>
          <w:sz w:val="24"/>
        </w:rPr>
        <w:t>similarity(query, positive) &gt; similarity(query, negative)</w:t>
      </w:r>
    </w:p>
    <w:p>
      <w:pPr>
        <w:pStyle w:val="Heading2"/>
      </w:pPr>
      <w:r>
        <w:t>Contrastive learning</w:t>
      </w:r>
    </w:p>
    <w:p>
      <w:r>
        <w:t>Contrastive objectives compare positives and negatives within a batch or constructed training set. Gradient descent changes model parameters so useful pairs move together in representation space and non-matching examples become less competitive.</w:t>
      </w:r>
    </w:p>
    <w:p>
      <w:pPr>
        <w:pStyle w:val="Heading2"/>
      </w:pPr>
      <w:r>
        <w:t>Triplet loss intuition</w:t>
      </w:r>
    </w:p>
    <w:p>
      <w:pPr>
        <w:jc w:val="center"/>
      </w:pPr>
      <w:r>
        <w:rPr>
          <w:rFonts w:ascii="Cambria Math" w:hAnsi="Cambria Math"/>
          <w:b/>
          <w:sz w:val="24"/>
        </w:rPr>
        <w:t>L = max(0, d(q,p) - d(q,n) + margin)</w:t>
      </w:r>
    </w:p>
    <w:p>
      <w:r>
        <w:t>The objective is satisfied when the positive is closer to the query than the negative by at least the desired margin.</w:t>
      </w:r>
    </w:p>
    <w:p>
      <w:pPr>
        <w:pStyle w:val="Heading2"/>
      </w:pPr>
      <w:r>
        <w:t>Negative sampling</w:t>
      </w:r>
    </w:p>
    <w:p>
      <w:r>
        <w:t>Good negatives are critical. Very easy negatives teach little; difficult but genuinely irrelevant examples help the model learn fine-grained distinctions. Incorrectly labeled 'hard negatives' can damage training because the model is punished for recognizing real relevance.</w:t>
      </w:r>
    </w:p>
    <w:p>
      <w:pPr>
        <w:pStyle w:val="Heading2"/>
      </w:pPr>
      <w:r>
        <w:t>Modern training perspective</w:t>
      </w:r>
    </w:p>
    <w:p>
      <w:r>
        <w:t>Many retrieval models use softmax/contrastive losses over batches rather than only classic triplet loss. The common principle remains: shape the embedding geometry so relevant query-document pairs rank ahead of alternatives.</w:t>
      </w:r>
    </w:p>
    <w:p>
      <w:pPr>
        <w:pStyle w:val="Heading1"/>
      </w:pPr>
      <w:r>
        <w:t>22. RAG: Retrieval-Augmented Generation</w:t>
      </w:r>
    </w:p>
    <w:p>
      <w:r>
        <w:t>RAG retrieves external information and supplies it to a generative model as context. It separates retrieval of current/domain knowledge from language generation.</w:t>
      </w:r>
    </w:p>
    <w:p>
      <w:pPr>
        <w:pStyle w:val="CodeBlock"/>
      </w:pPr>
      <w:r>
        <w:t>User Question</w:t>
        <w:br/>
        <w:t xml:space="preserve">      |</w:t>
        <w:br/>
        <w:t xml:space="preserve">      v</w:t>
        <w:br/>
        <w:t>Query Embedding</w:t>
        <w:br/>
        <w:t xml:space="preserve">      |</w:t>
        <w:br/>
        <w:t xml:space="preserve">      v</w:t>
        <w:br/>
        <w:t>Vector / Hybrid Search</w:t>
        <w:br/>
        <w:t xml:space="preserve">      |</w:t>
        <w:br/>
        <w:t xml:space="preserve">      v</w:t>
        <w:br/>
        <w:t>Relevant Chunks</w:t>
        <w:br/>
        <w:t xml:space="preserve">      |</w:t>
        <w:br/>
        <w:t xml:space="preserve">      v</w:t>
        <w:br/>
        <w:t>Prompt = Question + Context</w:t>
        <w:br/>
        <w:t xml:space="preserve">      |</w:t>
        <w:br/>
        <w:t xml:space="preserve">      v</w:t>
        <w:br/>
        <w:t xml:space="preserve">     LLM</w:t>
        <w:br/>
        <w:t xml:space="preserve">      |</w:t>
        <w:br/>
        <w:t xml:space="preserve">      v</w:t>
        <w:br/>
        <w:t xml:space="preserve">    Answer</w:t>
      </w:r>
    </w:p>
    <w:p>
      <w:pPr>
        <w:pStyle w:val="Heading2"/>
      </w:pPr>
      <w:r>
        <w:t>Ingestion pipeline</w:t>
      </w:r>
    </w:p>
    <w:p>
      <w:pPr>
        <w:pStyle w:val="ListNumber"/>
      </w:pPr>
      <w:r>
        <w:t>Load documents.</w:t>
      </w:r>
    </w:p>
    <w:p>
      <w:pPr>
        <w:pStyle w:val="ListNumber"/>
      </w:pPr>
      <w:r>
        <w:t>Parse and clean content.</w:t>
      </w:r>
    </w:p>
    <w:p>
      <w:pPr>
        <w:pStyle w:val="ListNumber"/>
      </w:pPr>
      <w:r>
        <w:t>Split into chunks.</w:t>
      </w:r>
    </w:p>
    <w:p>
      <w:pPr>
        <w:pStyle w:val="ListNumber"/>
      </w:pPr>
      <w:r>
        <w:t>Attach metadata and access controls.</w:t>
      </w:r>
    </w:p>
    <w:p>
      <w:pPr>
        <w:pStyle w:val="ListNumber"/>
      </w:pPr>
      <w:r>
        <w:t>Create embeddings.</w:t>
      </w:r>
    </w:p>
    <w:p>
      <w:pPr>
        <w:pStyle w:val="ListNumber"/>
      </w:pPr>
      <w:r>
        <w:t>Store vectors and metadata.</w:t>
      </w:r>
    </w:p>
    <w:p>
      <w:pPr>
        <w:pStyle w:val="ListNumber"/>
      </w:pPr>
      <w:r>
        <w:t>Build/update the retrieval index.</w:t>
      </w:r>
    </w:p>
    <w:p>
      <w:pPr>
        <w:pStyle w:val="Heading2"/>
      </w:pPr>
      <w:r>
        <w:t>Query pipeline</w:t>
      </w:r>
    </w:p>
    <w:p>
      <w:pPr>
        <w:pStyle w:val="ListNumber"/>
      </w:pPr>
      <w:r>
        <w:t>Receive the user question.</w:t>
      </w:r>
    </w:p>
    <w:p>
      <w:pPr>
        <w:pStyle w:val="ListNumber"/>
      </w:pPr>
      <w:r>
        <w:t>Apply query rewriting or classification if needed.</w:t>
      </w:r>
    </w:p>
    <w:p>
      <w:pPr>
        <w:pStyle w:val="ListNumber"/>
      </w:pPr>
      <w:r>
        <w:t>Create the query embedding.</w:t>
      </w:r>
    </w:p>
    <w:p>
      <w:pPr>
        <w:pStyle w:val="ListNumber"/>
      </w:pPr>
      <w:r>
        <w:t>Apply metadata/authorization constraints.</w:t>
      </w:r>
    </w:p>
    <w:p>
      <w:pPr>
        <w:pStyle w:val="ListNumber"/>
      </w:pPr>
      <w:r>
        <w:t>Retrieve dense, sparse or hybrid candidates.</w:t>
      </w:r>
    </w:p>
    <w:p>
      <w:pPr>
        <w:pStyle w:val="ListNumber"/>
      </w:pPr>
      <w:r>
        <w:t>Optionally rerank candidates.</w:t>
      </w:r>
    </w:p>
    <w:p>
      <w:pPr>
        <w:pStyle w:val="ListNumber"/>
      </w:pPr>
      <w:r>
        <w:t>Select context under the token budget.</w:t>
      </w:r>
    </w:p>
    <w:p>
      <w:pPr>
        <w:pStyle w:val="ListNumber"/>
      </w:pPr>
      <w:r>
        <w:t>Send context and question to the LLM.</w:t>
      </w:r>
    </w:p>
    <w:p>
      <w:pPr>
        <w:pStyle w:val="ListNumber"/>
      </w:pPr>
      <w:r>
        <w:t>Generate a grounded answer, ideally with source references.</w:t>
      </w:r>
    </w:p>
    <w:p>
      <w:pPr>
        <w:pStyle w:val="Heading2"/>
      </w:pPr>
      <w:r>
        <w:t>Why RAG instead of constantly retraining?</w:t>
      </w:r>
    </w:p>
    <w:p>
      <w:r>
        <w:t>When knowledge changes frequently, documents can be updated and re-indexed without retraining the generator. Fine-tuning and RAG solve different problems: fine-tuning changes model behavior/parameters; RAG supplies external evidence at inference time.</w:t>
      </w:r>
    </w:p>
    <w:p>
      <w:pPr>
        <w:pStyle w:val="Heading1"/>
      </w:pPr>
      <w:r>
        <w:t>23. Retrieval and Reranking</w:t>
      </w:r>
    </w:p>
    <w:p>
      <w:r>
        <w:t>The first-stage retriever is optimized to cheaply reduce a very large corpus to a manageable candidate set. A reranker can then spend more computation evaluating query-document relevance more precisely.</w:t>
      </w:r>
    </w:p>
    <w:p>
      <w:pPr>
        <w:pStyle w:val="CodeBlock"/>
      </w:pPr>
      <w:r>
        <w:t>Millions of chunks</w:t>
        <w:br/>
        <w:t xml:space="preserve">      ↓</w:t>
        <w:br/>
        <w:t>ANN / Hybrid Retrieval</w:t>
        <w:br/>
        <w:t xml:space="preserve">      ↓</w:t>
        <w:br/>
        <w:t>Top 50–200 candidates</w:t>
        <w:br/>
        <w:t xml:space="preserve">      ↓</w:t>
        <w:br/>
        <w:t>Reranker</w:t>
        <w:br/>
        <w:t xml:space="preserve">      ↓</w:t>
        <w:br/>
        <w:t>Top 5–20 chunks</w:t>
        <w:br/>
        <w:t xml:space="preserve">      ↓</w:t>
        <w:br/>
        <w:t>LLM</w:t>
      </w:r>
    </w:p>
    <w:p>
      <w:r>
        <w:t>This creates a useful separation of responsibilities: high-recall candidate generation first, high-precision ordering second.</w:t>
      </w:r>
    </w:p>
    <w:p>
      <w:pPr>
        <w:pStyle w:val="Heading2"/>
      </w:pPr>
      <w:r>
        <w:t>Why not rerank everything?</w:t>
      </w:r>
    </w:p>
    <w:p>
      <w:r>
        <w:t>Cross-encoders and LLM-based rerankers can be much more expensive because they jointly process the query and each candidate. ANN exists precisely to make the candidate set small enough for such models.</w:t>
      </w:r>
    </w:p>
    <w:p>
      <w:pPr>
        <w:pStyle w:val="Heading1"/>
      </w:pPr>
      <w:r>
        <w:t>24. End-to-End Search Example</w:t>
      </w:r>
    </w:p>
    <w:p>
      <w:r>
        <w:t>Assume the corpus contains:</w:t>
      </w:r>
    </w:p>
    <w:p>
      <w:pPr>
        <w:pStyle w:val="CodeBlock"/>
      </w:pPr>
      <w:r>
        <w:t>D1: "How to reset a forgotten password"</w:t>
        <w:br/>
        <w:t>D2: "How to configure OAuth authentication"</w:t>
        <w:br/>
        <w:t>D3: "How to deploy a Spring Boot application"</w:t>
        <w:br/>
        <w:t>D4: "How to configure database backups"</w:t>
      </w:r>
    </w:p>
    <w:p>
      <w:r>
        <w:t>Query: "I cannot log into my account because I forgot my password."</w:t>
      </w:r>
    </w:p>
    <w:p>
      <w:r>
        <w:t>Suppose the embedding similarities are: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Document</w:t>
            </w:r>
          </w:p>
        </w:tc>
        <w:tc>
          <w:tcPr>
            <w:tcW w:type="dxa" w:w="4968"/>
            <w:shd w:fill="17365D"/>
            <w:vAlign w:val="center"/>
          </w:tcPr>
          <w:p>
            <w:r>
              <w:rPr>
                <w:b/>
                <w:color w:val="FFFFFF"/>
              </w:rPr>
              <w:t>Illustrative cosine score</w:t>
            </w:r>
          </w:p>
        </w:tc>
      </w:tr>
      <w:tr>
        <w:tc>
          <w:tcPr>
            <w:tcW w:type="dxa" w:w="4968"/>
            <w:vAlign w:val="center"/>
          </w:tcPr>
          <w:p>
            <w:r>
              <w:t>D1</w:t>
            </w:r>
          </w:p>
        </w:tc>
        <w:tc>
          <w:tcPr>
            <w:tcW w:type="dxa" w:w="4968"/>
            <w:vAlign w:val="center"/>
          </w:tcPr>
          <w:p>
            <w:r>
              <w:t>0.91</w:t>
            </w:r>
          </w:p>
        </w:tc>
      </w:tr>
      <w:tr>
        <w:tc>
          <w:tcPr>
            <w:tcW w:type="dxa" w:w="4968"/>
            <w:vAlign w:val="center"/>
          </w:tcPr>
          <w:p>
            <w:r>
              <w:t>D2</w:t>
            </w:r>
          </w:p>
        </w:tc>
        <w:tc>
          <w:tcPr>
            <w:tcW w:type="dxa" w:w="4968"/>
            <w:vAlign w:val="center"/>
          </w:tcPr>
          <w:p>
            <w:r>
              <w:t>0.72</w:t>
            </w:r>
          </w:p>
        </w:tc>
      </w:tr>
      <w:tr>
        <w:tc>
          <w:tcPr>
            <w:tcW w:type="dxa" w:w="4968"/>
            <w:vAlign w:val="center"/>
          </w:tcPr>
          <w:p>
            <w:r>
              <w:t>D3</w:t>
            </w:r>
          </w:p>
        </w:tc>
        <w:tc>
          <w:tcPr>
            <w:tcW w:type="dxa" w:w="4968"/>
            <w:vAlign w:val="center"/>
          </w:tcPr>
          <w:p>
            <w:r>
              <w:t>0.31</w:t>
            </w:r>
          </w:p>
        </w:tc>
      </w:tr>
      <w:tr>
        <w:tc>
          <w:tcPr>
            <w:tcW w:type="dxa" w:w="4968"/>
            <w:vAlign w:val="center"/>
          </w:tcPr>
          <w:p>
            <w:r>
              <w:t>D4</w:t>
            </w:r>
          </w:p>
        </w:tc>
        <w:tc>
          <w:tcPr>
            <w:tcW w:type="dxa" w:w="4968"/>
            <w:vAlign w:val="center"/>
          </w:tcPr>
          <w:p>
            <w:r>
              <w:t>0.18</w:t>
            </w:r>
          </w:p>
        </w:tc>
      </w:tr>
    </w:tbl>
    <w:p/>
    <w:p>
      <w:r>
        <w:t>D1 is retrieved first. Now add metadata: if D1 and D2 belong to the Identity product while D3 and D4 do not, a product filter can narrow the eligible corpus. Add BM25 and exact identifiers such as OAuth error codes gain additional lexical evidence. Add a reranker and the final candidate ordering can be refined before the chunks are sent to the LLM.</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Pipeline: </w:t>
            </w:r>
            <w:r>
              <w:t>Query → filters → dense/sparse retrieval → fusion → reranking → context selection → LLM.</w:t>
            </w:r>
          </w:p>
        </w:tc>
      </w:tr>
    </w:tbl>
    <w:p/>
    <w:p>
      <w:pPr>
        <w:pStyle w:val="Heading1"/>
      </w:pPr>
      <w:r>
        <w:t>25. Recall, Precision, MRR and NDCG</w:t>
      </w:r>
    </w:p>
    <w:p>
      <w:pPr>
        <w:pStyle w:val="Heading2"/>
      </w:pPr>
      <w:r>
        <w:t>Recall@K</w:t>
      </w:r>
    </w:p>
    <w:p>
      <w:r>
        <w:t>Measures how many relevant items were retrieved within the top K. It is especially useful for candidate-generation systems where missing a relevant item means later stages never see it.</w:t>
      </w:r>
    </w:p>
    <w:p>
      <w:pPr>
        <w:pStyle w:val="Heading2"/>
      </w:pPr>
      <w:r>
        <w:t>Precision@K</w:t>
      </w:r>
    </w:p>
    <w:p>
      <w:r>
        <w:t>Measures how many of the top K returned items are relevant. It reflects how much noise is present in the visible result set.</w:t>
      </w:r>
    </w:p>
    <w:p>
      <w:pPr>
        <w:pStyle w:val="Heading2"/>
      </w:pPr>
      <w:r>
        <w:t>MRR</w:t>
      </w:r>
    </w:p>
    <w:p>
      <w:r>
        <w:t>Mean Reciprocal Rank emphasizes how early the first relevant result appears. If the first relevant result is rank r, the reciprocal rank for that query is 1/r.</w:t>
      </w:r>
    </w:p>
    <w:p>
      <w:pPr>
        <w:pStyle w:val="Heading2"/>
      </w:pPr>
      <w:r>
        <w:t>NDCG</w:t>
      </w:r>
    </w:p>
    <w:p>
      <w:r>
        <w:t>Normalized Discounted Cumulative Gain is useful when relevance is graded rather than simply relevant/not relevant. It rewards highly relevant results appearing earlier in the ranking.</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Production rule: </w:t>
            </w:r>
            <w:r>
              <w:t>Do not tune ANN parameters using latency alone. Measure retrieval quality on representative labeled queries while measuring latency, memory and throughput.</w:t>
            </w:r>
          </w:p>
        </w:tc>
      </w:tr>
    </w:tbl>
    <w:p/>
    <w:p>
      <w:pPr>
        <w:pStyle w:val="Heading1"/>
      </w:pPr>
      <w:r>
        <w:t>26. The Curse of Dimensionality</w:t>
      </w:r>
    </w:p>
    <w:p>
      <w:r>
        <w:t>High-dimensional spaces do not behave exactly like our 2D and 3D intuition. As dimension grows, traditional spatial partitioning can become less effective and distance distributions can become harder to discriminate.</w:t>
      </w:r>
    </w:p>
    <w:p>
      <w:r>
        <w:t>This does not mean high-dimensional embeddings are useless. It means index design, normalization, metric choice and model training matter greatly, and specialized ANN methods are needed.</w:t>
      </w:r>
    </w:p>
    <w:p>
      <w:pPr>
        <w:pStyle w:val="Heading2"/>
      </w:pPr>
      <w:r>
        <w:t>Why ordinary sorting is insufficient</w:t>
      </w:r>
    </w:p>
    <w:p>
      <w:r>
        <w:t>A scalar key has a natural order. A vector has many coordinates, and closeness depends on all of them simultaneously. There is no single universally useful ordering that preserves all nearest-neighbor relationships in high dimensions.</w:t>
      </w:r>
    </w:p>
    <w:p>
      <w:pPr>
        <w:pStyle w:val="Heading1"/>
      </w:pPr>
      <w:r>
        <w:t>27. Search Quality Is a Pipeline Property</w:t>
      </w:r>
    </w:p>
    <w:p>
      <w:r>
        <w:t>Poor retrieval is often blamed on the vector database, but quality can fail at many layers.</w:t>
      </w:r>
    </w:p>
    <w:p>
      <w:pPr>
        <w:pStyle w:val="CodeBlock"/>
      </w:pPr>
      <w:r>
        <w:t>Source data</w:t>
        <w:br/>
        <w:t xml:space="preserve">   ↓</w:t>
        <w:br/>
        <w:t>Cleaning / enrichment</w:t>
        <w:br/>
        <w:t xml:space="preserve">   ↓</w:t>
        <w:br/>
        <w:t>Chunking</w:t>
        <w:br/>
        <w:t xml:space="preserve">   ↓</w:t>
        <w:br/>
        <w:t>Embedding model</w:t>
        <w:br/>
        <w:t xml:space="preserve">   ↓</w:t>
        <w:br/>
        <w:t>Similarity metric</w:t>
        <w:br/>
        <w:t xml:space="preserve">   ↓</w:t>
        <w:br/>
        <w:t>ANN index</w:t>
        <w:br/>
        <w:t xml:space="preserve">   ↓</w:t>
        <w:br/>
        <w:t>Metadata filtering</w:t>
        <w:br/>
        <w:t xml:space="preserve">   ↓</w:t>
        <w:br/>
        <w:t>Hybrid fusion</w:t>
        <w:br/>
        <w:t xml:space="preserve">   ↓</w:t>
        <w:br/>
        <w:t>Reranking</w:t>
        <w:br/>
        <w:t xml:space="preserve">   ↓</w:t>
        <w:br/>
        <w:t>Context selection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Symptom</w:t>
            </w:r>
          </w:p>
        </w:tc>
        <w:tc>
          <w:tcPr>
            <w:tcW w:type="dxa" w:w="4968"/>
            <w:shd w:fill="17365D"/>
            <w:vAlign w:val="center"/>
          </w:tcPr>
          <w:p>
            <w:r>
              <w:rPr>
                <w:b/>
                <w:color w:val="FFFFFF"/>
              </w:rPr>
              <w:t>Possible causes</w:t>
            </w:r>
          </w:p>
        </w:tc>
      </w:tr>
      <w:tr>
        <w:tc>
          <w:tcPr>
            <w:tcW w:type="dxa" w:w="4968"/>
            <w:vAlign w:val="center"/>
          </w:tcPr>
          <w:p>
            <w:r>
              <w:t>Semantically wrong results</w:t>
            </w:r>
          </w:p>
        </w:tc>
        <w:tc>
          <w:tcPr>
            <w:tcW w:type="dxa" w:w="4968"/>
            <w:vAlign w:val="center"/>
          </w:tcPr>
          <w:p>
            <w:r>
              <w:t>Embedding model mismatch, weak training data, poor chunking</w:t>
            </w:r>
          </w:p>
        </w:tc>
      </w:tr>
      <w:tr>
        <w:tc>
          <w:tcPr>
            <w:tcW w:type="dxa" w:w="4968"/>
            <w:vAlign w:val="center"/>
          </w:tcPr>
          <w:p>
            <w:r>
              <w:t>Exact IDs are missed</w:t>
            </w:r>
          </w:p>
        </w:tc>
        <w:tc>
          <w:tcPr>
            <w:tcW w:type="dxa" w:w="4968"/>
            <w:vAlign w:val="center"/>
          </w:tcPr>
          <w:p>
            <w:r>
              <w:t>Dense-only retrieval; need lexical/hybrid signal</w:t>
            </w:r>
          </w:p>
        </w:tc>
      </w:tr>
      <w:tr>
        <w:tc>
          <w:tcPr>
            <w:tcW w:type="dxa" w:w="4968"/>
            <w:vAlign w:val="center"/>
          </w:tcPr>
          <w:p>
            <w:r>
              <w:t>Correct result exists but is absent</w:t>
            </w:r>
          </w:p>
        </w:tc>
        <w:tc>
          <w:tcPr>
            <w:tcW w:type="dxa" w:w="4968"/>
            <w:vAlign w:val="center"/>
          </w:tcPr>
          <w:p>
            <w:r>
              <w:t>ANN recall too low, restrictive filters, wrong metric</w:t>
            </w:r>
          </w:p>
        </w:tc>
      </w:tr>
      <w:tr>
        <w:tc>
          <w:tcPr>
            <w:tcW w:type="dxa" w:w="4968"/>
            <w:vAlign w:val="center"/>
          </w:tcPr>
          <w:p>
            <w:r>
              <w:t>Relevant chunk is too broad</w:t>
            </w:r>
          </w:p>
        </w:tc>
        <w:tc>
          <w:tcPr>
            <w:tcW w:type="dxa" w:w="4968"/>
            <w:vAlign w:val="center"/>
          </w:tcPr>
          <w:p>
            <w:r>
              <w:t>Chunks too large or multi-topic</w:t>
            </w:r>
          </w:p>
        </w:tc>
      </w:tr>
      <w:tr>
        <w:tc>
          <w:tcPr>
            <w:tcW w:type="dxa" w:w="4968"/>
            <w:vAlign w:val="center"/>
          </w:tcPr>
          <w:p>
            <w:r>
              <w:t>Answer ignores retrieved fact</w:t>
            </w:r>
          </w:p>
        </w:tc>
        <w:tc>
          <w:tcPr>
            <w:tcW w:type="dxa" w:w="4968"/>
            <w:vAlign w:val="center"/>
          </w:tcPr>
          <w:p>
            <w:r>
              <w:t>Prompt/context ordering or generation problem rather than retrieval</w:t>
            </w:r>
          </w:p>
        </w:tc>
      </w:tr>
      <w:tr>
        <w:tc>
          <w:tcPr>
            <w:tcW w:type="dxa" w:w="4968"/>
            <w:vAlign w:val="center"/>
          </w:tcPr>
          <w:p>
            <w:r>
              <w:t>Cross-tenant result appears</w:t>
            </w:r>
          </w:p>
        </w:tc>
        <w:tc>
          <w:tcPr>
            <w:tcW w:type="dxa" w:w="4968"/>
            <w:vAlign w:val="center"/>
          </w:tcPr>
          <w:p>
            <w:r>
              <w:t>Authorization/filtering design failure</w:t>
            </w:r>
          </w:p>
        </w:tc>
      </w:tr>
    </w:tbl>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Diagnostic principle: </w:t>
            </w:r>
            <w:r>
              <w:t>First determine whether the correct item is representable, retrievable, rankable and usable. Those are different failure modes.</w:t>
            </w:r>
          </w:p>
        </w:tc>
      </w:tr>
    </w:tbl>
    <w:p/>
    <w:p>
      <w:pPr>
        <w:pStyle w:val="Heading1"/>
      </w:pPr>
      <w:r>
        <w:t>28. Applying the Ideas to NAICS Retrieval</w:t>
      </w:r>
    </w:p>
    <w:p>
      <w:r>
        <w:t>For a NAICS classification/search use case, the pipeline can be viewed as:</w:t>
      </w:r>
    </w:p>
    <w:p>
      <w:pPr>
        <w:pStyle w:val="CodeBlock"/>
      </w:pPr>
      <w:r>
        <w:t>Business description → query embedding → vector/hybrid retrieval → candidate NAICS codes → reranking/classification → final code(s)</w:t>
      </w:r>
    </w:p>
    <w:p>
      <w:pPr>
        <w:pStyle w:val="Heading2"/>
      </w:pPr>
      <w:r>
        <w:t>Why enrichment can help</w:t>
      </w:r>
    </w:p>
    <w:p>
      <w:r>
        <w:t>A short official label such as 'Software Publishers' may not contain the varied language users employ. Enriching the retrievable text with authoritative descriptions, activities, synonyms and representative phrases can provide the embedding model with more semantic anchors.</w:t>
      </w:r>
    </w:p>
    <w:p>
      <w:pPr>
        <w:pStyle w:val="CodeBlock"/>
      </w:pPr>
      <w:r>
        <w:t>NAICS label: Software Publishers</w:t>
        <w:br/>
        <w:t>Description: ...</w:t>
        <w:br/>
        <w:t>Representative activities: SaaS products, application publishing, packaged software...</w:t>
        <w:br/>
        <w:t>Synonyms/phrases: software product company, application publisher, ...</w:t>
      </w:r>
    </w:p>
    <w:p>
      <w:pPr>
        <w:pStyle w:val="Heading2"/>
      </w:pPr>
      <w:r>
        <w:t>Recommended evaluation</w:t>
      </w:r>
    </w:p>
    <w:p>
      <w:pPr>
        <w:pStyle w:val="ListBullet"/>
      </w:pPr>
      <w:r>
        <w:t>Create a gold set of real business descriptions with expected NAICS codes.</w:t>
      </w:r>
    </w:p>
    <w:p>
      <w:pPr>
        <w:pStyle w:val="ListBullet"/>
      </w:pPr>
      <w:r>
        <w:t>Measure Recall@K for candidate retrieval.</w:t>
      </w:r>
    </w:p>
    <w:p>
      <w:pPr>
        <w:pStyle w:val="ListBullet"/>
      </w:pPr>
      <w:r>
        <w:t>Compare dense-only, BM25-only and hybrid retrieval.</w:t>
      </w:r>
    </w:p>
    <w:p>
      <w:pPr>
        <w:pStyle w:val="ListBullet"/>
      </w:pPr>
      <w:r>
        <w:t>Test chunk/representation variants for each NAICS code.</w:t>
      </w:r>
    </w:p>
    <w:p>
      <w:pPr>
        <w:pStyle w:val="ListBullet"/>
      </w:pPr>
      <w:r>
        <w:t>Test embedding models on the same evaluation set.</w:t>
      </w:r>
    </w:p>
    <w:p>
      <w:pPr>
        <w:pStyle w:val="ListBullet"/>
      </w:pPr>
      <w:r>
        <w:t>Measure whether reranking improves top-1/top-3 accuracy.</w:t>
      </w:r>
    </w:p>
    <w:p>
      <w:pPr>
        <w:pStyle w:val="ListBullet"/>
      </w:pPr>
      <w:r>
        <w:t>Inspect failures by category rather than only aggregate accuracy.</w:t>
      </w:r>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Important: </w:t>
            </w:r>
            <w:r>
              <w:t>If the correct NAICS code is not in the retriever's top-K candidates, no downstream reranker can recover it. Candidate recall is therefore a first-class metric.</w:t>
            </w:r>
          </w:p>
        </w:tc>
      </w:tr>
    </w:tbl>
    <w:p/>
    <w:p>
      <w:pPr>
        <w:pStyle w:val="Heading1"/>
      </w:pPr>
      <w:r>
        <w:t>29. Complete Architecture</w:t>
      </w:r>
    </w:p>
    <w:p>
      <w:pPr>
        <w:pStyle w:val="CodeBlock"/>
      </w:pPr>
      <w:r>
        <w:t xml:space="preserve">                         DOCUMENTS</w:t>
        <w:br/>
        <w:t xml:space="preserve">                            |</w:t>
        <w:br/>
        <w:t xml:space="preserve">                            v</w:t>
        <w:br/>
        <w:t xml:space="preserve">                    Parse / Clean / Chunk</w:t>
        <w:br/>
        <w:t xml:space="preserve">                            |</w:t>
        <w:br/>
        <w:t xml:space="preserve">                            v</w:t>
        <w:br/>
        <w:t xml:space="preserve">                     Embedding Model</w:t>
        <w:br/>
        <w:t xml:space="preserve">                            |</w:t>
        <w:br/>
        <w:t xml:space="preserve">                            v</w:t>
        <w:br/>
        <w:t xml:space="preserve">                    Vectors + Metadata</w:t>
        <w:br/>
        <w:t xml:space="preserve">                            |</w:t>
        <w:br/>
        <w:t xml:space="preserve">                            v</w:t>
        <w:br/>
        <w:t xml:space="preserve">                   +------------------+</w:t>
        <w:br/>
        <w:t xml:space="preserve">                   |   Vector Store   |</w:t>
        <w:br/>
        <w:t xml:space="preserve">                   |  HNSW / IVF      |</w:t>
        <w:br/>
        <w:t xml:space="preserve">                   |  Metadata index  |</w:t>
        <w:br/>
        <w:t xml:space="preserve">                   +------------------+</w:t>
        <w:br/>
        <w:t xml:space="preserve">                            ^</w:t>
        <w:br/>
        <w:t xml:space="preserve">                            |</w:t>
        <w:br/>
        <w:t>User Query → Query Processing → Query Embedding</w:t>
        <w:br/>
        <w:t xml:space="preserve">    |                       |</w:t>
        <w:br/>
        <w:t xml:space="preserve">    +---- lexical/BM25 -----+</w:t>
        <w:br/>
        <w:t xml:space="preserve">                            |</w:t>
        <w:br/>
        <w:t xml:space="preserve">                      Hybrid Retrieval</w:t>
        <w:br/>
        <w:t xml:space="preserve">                            |</w:t>
        <w:br/>
        <w:t xml:space="preserve">                         Top-K</w:t>
        <w:br/>
        <w:t xml:space="preserve">                            |</w:t>
        <w:br/>
        <w:t xml:space="preserve">                        Reranker</w:t>
        <w:br/>
        <w:t xml:space="preserve">                            |</w:t>
        <w:br/>
        <w:t xml:space="preserve">                    Best Context Chunks</w:t>
        <w:br/>
        <w:t xml:space="preserve">                            |</w:t>
        <w:br/>
        <w:t xml:space="preserve">                            v</w:t>
        <w:br/>
        <w:t xml:space="preserve">                           LLM</w:t>
        <w:br/>
        <w:t xml:space="preserve">                            |</w:t>
        <w:br/>
        <w:t xml:space="preserve">                            v</w:t>
        <w:br/>
        <w:t xml:space="preserve">                         Answer</w:t>
      </w:r>
    </w:p>
    <w:p>
      <w:r>
        <w:t>This architecture is modular. A simple system may use only dense retrieval. A mature enterprise system may combine metadata security filters, dense and lexical retrieval, rank fusion, reranking, context compression and source citation.</w:t>
      </w:r>
    </w:p>
    <w:p>
      <w:pPr>
        <w:pStyle w:val="Heading1"/>
      </w:pPr>
      <w:r>
        <w:t>30. Core Concepts to Remember</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b/>
                <w:color w:val="FFFFFF"/>
              </w:rPr>
              <w:t>Concept</w:t>
            </w:r>
          </w:p>
        </w:tc>
        <w:tc>
          <w:tcPr>
            <w:tcW w:type="dxa" w:w="4968"/>
            <w:shd w:fill="17365D"/>
            <w:vAlign w:val="center"/>
          </w:tcPr>
          <w:p>
            <w:r>
              <w:rPr>
                <w:b/>
                <w:color w:val="FFFFFF"/>
              </w:rPr>
              <w:t>One-line intuition</w:t>
            </w:r>
          </w:p>
        </w:tc>
      </w:tr>
      <w:tr>
        <w:tc>
          <w:tcPr>
            <w:tcW w:type="dxa" w:w="4968"/>
            <w:vAlign w:val="center"/>
          </w:tcPr>
          <w:p>
            <w:r>
              <w:t>Vector</w:t>
            </w:r>
          </w:p>
        </w:tc>
        <w:tc>
          <w:tcPr>
            <w:tcW w:type="dxa" w:w="4968"/>
            <w:vAlign w:val="center"/>
          </w:tcPr>
          <w:p>
            <w:r>
              <w:t>An ordered numerical representation</w:t>
            </w:r>
          </w:p>
        </w:tc>
      </w:tr>
      <w:tr>
        <w:tc>
          <w:tcPr>
            <w:tcW w:type="dxa" w:w="4968"/>
            <w:vAlign w:val="center"/>
          </w:tcPr>
          <w:p>
            <w:r>
              <w:t>Embedding</w:t>
            </w:r>
          </w:p>
        </w:tc>
        <w:tc>
          <w:tcPr>
            <w:tcW w:type="dxa" w:w="4968"/>
            <w:vAlign w:val="center"/>
          </w:tcPr>
          <w:p>
            <w:r>
              <w:t>A learned vector representation designed to encode useful relationships</w:t>
            </w:r>
          </w:p>
        </w:tc>
      </w:tr>
      <w:tr>
        <w:tc>
          <w:tcPr>
            <w:tcW w:type="dxa" w:w="4968"/>
            <w:vAlign w:val="center"/>
          </w:tcPr>
          <w:p>
            <w:r>
              <w:t>Dot product</w:t>
            </w:r>
          </w:p>
        </w:tc>
        <w:tc>
          <w:tcPr>
            <w:tcW w:type="dxa" w:w="4968"/>
            <w:vAlign w:val="center"/>
          </w:tcPr>
          <w:p>
            <w:r>
              <w:t>Alignment influenced by magnitude</w:t>
            </w:r>
          </w:p>
        </w:tc>
      </w:tr>
      <w:tr>
        <w:tc>
          <w:tcPr>
            <w:tcW w:type="dxa" w:w="4968"/>
            <w:vAlign w:val="center"/>
          </w:tcPr>
          <w:p>
            <w:r>
              <w:t>Cosine similarity</w:t>
            </w:r>
          </w:p>
        </w:tc>
        <w:tc>
          <w:tcPr>
            <w:tcW w:type="dxa" w:w="4968"/>
            <w:vAlign w:val="center"/>
          </w:tcPr>
          <w:p>
            <w:r>
              <w:t>Directional similarity</w:t>
            </w:r>
          </w:p>
        </w:tc>
      </w:tr>
      <w:tr>
        <w:tc>
          <w:tcPr>
            <w:tcW w:type="dxa" w:w="4968"/>
            <w:vAlign w:val="center"/>
          </w:tcPr>
          <w:p>
            <w:r>
              <w:t>Euclidean distance</w:t>
            </w:r>
          </w:p>
        </w:tc>
        <w:tc>
          <w:tcPr>
            <w:tcW w:type="dxa" w:w="4968"/>
            <w:vAlign w:val="center"/>
          </w:tcPr>
          <w:p>
            <w:r>
              <w:t>Straight-line geometric distance</w:t>
            </w:r>
          </w:p>
        </w:tc>
      </w:tr>
      <w:tr>
        <w:tc>
          <w:tcPr>
            <w:tcW w:type="dxa" w:w="4968"/>
            <w:vAlign w:val="center"/>
          </w:tcPr>
          <w:p>
            <w:r>
              <w:t>Similarity search</w:t>
            </w:r>
          </w:p>
        </w:tc>
        <w:tc>
          <w:tcPr>
            <w:tcW w:type="dxa" w:w="4968"/>
            <w:vAlign w:val="center"/>
          </w:tcPr>
          <w:p>
            <w:r>
              <w:t>Find the closest stored representations</w:t>
            </w:r>
          </w:p>
        </w:tc>
      </w:tr>
      <w:tr>
        <w:tc>
          <w:tcPr>
            <w:tcW w:type="dxa" w:w="4968"/>
            <w:vAlign w:val="center"/>
          </w:tcPr>
          <w:p>
            <w:r>
              <w:t>ANN</w:t>
            </w:r>
          </w:p>
        </w:tc>
        <w:tc>
          <w:tcPr>
            <w:tcW w:type="dxa" w:w="4968"/>
            <w:vAlign w:val="center"/>
          </w:tcPr>
          <w:p>
            <w:r>
              <w:t>Find near neighbors without exhaustive comparison</w:t>
            </w:r>
          </w:p>
        </w:tc>
      </w:tr>
      <w:tr>
        <w:tc>
          <w:tcPr>
            <w:tcW w:type="dxa" w:w="4968"/>
            <w:vAlign w:val="center"/>
          </w:tcPr>
          <w:p>
            <w:r>
              <w:t>HNSW</w:t>
            </w:r>
          </w:p>
        </w:tc>
        <w:tc>
          <w:tcPr>
            <w:tcW w:type="dxa" w:w="4968"/>
            <w:vAlign w:val="center"/>
          </w:tcPr>
          <w:p>
            <w:r>
              <w:t>Navigate a hierarchical proximity graph</w:t>
            </w:r>
          </w:p>
        </w:tc>
      </w:tr>
      <w:tr>
        <w:tc>
          <w:tcPr>
            <w:tcW w:type="dxa" w:w="4968"/>
            <w:vAlign w:val="center"/>
          </w:tcPr>
          <w:p>
            <w:r>
              <w:t>IVF</w:t>
            </w:r>
          </w:p>
        </w:tc>
        <w:tc>
          <w:tcPr>
            <w:tcW w:type="dxa" w:w="4968"/>
            <w:vAlign w:val="center"/>
          </w:tcPr>
          <w:p>
            <w:r>
              <w:t>Search selected centroid-based partitions</w:t>
            </w:r>
          </w:p>
        </w:tc>
      </w:tr>
      <w:tr>
        <w:tc>
          <w:tcPr>
            <w:tcW w:type="dxa" w:w="4968"/>
            <w:vAlign w:val="center"/>
          </w:tcPr>
          <w:p>
            <w:r>
              <w:t>Metadata</w:t>
            </w:r>
          </w:p>
        </w:tc>
        <w:tc>
          <w:tcPr>
            <w:tcW w:type="dxa" w:w="4968"/>
            <w:vAlign w:val="center"/>
          </w:tcPr>
          <w:p>
            <w:r>
              <w:t>Structured constraints and attributes</w:t>
            </w:r>
          </w:p>
        </w:tc>
      </w:tr>
      <w:tr>
        <w:tc>
          <w:tcPr>
            <w:tcW w:type="dxa" w:w="4968"/>
            <w:vAlign w:val="center"/>
          </w:tcPr>
          <w:p>
            <w:r>
              <w:t>Chunking</w:t>
            </w:r>
          </w:p>
        </w:tc>
        <w:tc>
          <w:tcPr>
            <w:tcW w:type="dxa" w:w="4968"/>
            <w:vAlign w:val="center"/>
          </w:tcPr>
          <w:p>
            <w:r>
              <w:t>Choose the semantic unit to embed/retrieve</w:t>
            </w:r>
          </w:p>
        </w:tc>
      </w:tr>
      <w:tr>
        <w:tc>
          <w:tcPr>
            <w:tcW w:type="dxa" w:w="4968"/>
            <w:vAlign w:val="center"/>
          </w:tcPr>
          <w:p>
            <w:r>
              <w:t>Dense retrieval</w:t>
            </w:r>
          </w:p>
        </w:tc>
        <w:tc>
          <w:tcPr>
            <w:tcW w:type="dxa" w:w="4968"/>
            <w:vAlign w:val="center"/>
          </w:tcPr>
          <w:p>
            <w:r>
              <w:t>Learned semantic matching</w:t>
            </w:r>
          </w:p>
        </w:tc>
      </w:tr>
      <w:tr>
        <w:tc>
          <w:tcPr>
            <w:tcW w:type="dxa" w:w="4968"/>
            <w:vAlign w:val="center"/>
          </w:tcPr>
          <w:p>
            <w:r>
              <w:t>BM25</w:t>
            </w:r>
          </w:p>
        </w:tc>
        <w:tc>
          <w:tcPr>
            <w:tcW w:type="dxa" w:w="4968"/>
            <w:vAlign w:val="center"/>
          </w:tcPr>
          <w:p>
            <w:r>
              <w:t>Lexical term-based ranking</w:t>
            </w:r>
          </w:p>
        </w:tc>
      </w:tr>
      <w:tr>
        <w:tc>
          <w:tcPr>
            <w:tcW w:type="dxa" w:w="4968"/>
            <w:vAlign w:val="center"/>
          </w:tcPr>
          <w:p>
            <w:r>
              <w:t>Hybrid search</w:t>
            </w:r>
          </w:p>
        </w:tc>
        <w:tc>
          <w:tcPr>
            <w:tcW w:type="dxa" w:w="4968"/>
            <w:vAlign w:val="center"/>
          </w:tcPr>
          <w:p>
            <w:r>
              <w:t>Combine semantic and lexical evidence</w:t>
            </w:r>
          </w:p>
        </w:tc>
      </w:tr>
      <w:tr>
        <w:tc>
          <w:tcPr>
            <w:tcW w:type="dxa" w:w="4968"/>
            <w:vAlign w:val="center"/>
          </w:tcPr>
          <w:p>
            <w:r>
              <w:t>Reranking</w:t>
            </w:r>
          </w:p>
        </w:tc>
        <w:tc>
          <w:tcPr>
            <w:tcW w:type="dxa" w:w="4968"/>
            <w:vAlign w:val="center"/>
          </w:tcPr>
          <w:p>
            <w:r>
              <w:t>Spend more compute on a small candidate set</w:t>
            </w:r>
          </w:p>
        </w:tc>
      </w:tr>
      <w:tr>
        <w:tc>
          <w:tcPr>
            <w:tcW w:type="dxa" w:w="4968"/>
            <w:vAlign w:val="center"/>
          </w:tcPr>
          <w:p>
            <w:r>
              <w:t>RAG</w:t>
            </w:r>
          </w:p>
        </w:tc>
        <w:tc>
          <w:tcPr>
            <w:tcW w:type="dxa" w:w="4968"/>
            <w:vAlign w:val="center"/>
          </w:tcPr>
          <w:p>
            <w:r>
              <w:t>Retrieve evidence and give it to a generator</w:t>
            </w:r>
          </w:p>
        </w:tc>
      </w:tr>
    </w:tbl>
    <w:p/>
    <w:tbl>
      <w:tblPr>
        <w:tblStyle w:val="TableGrid"/>
        <w:tblW w:type="auto" w:w="0"/>
        <w:tblLook w:firstColumn="1" w:firstRow="1" w:lastColumn="0" w:lastRow="0" w:noHBand="0" w:noVBand="1" w:val="04A0"/>
      </w:tblPr>
      <w:tblGrid>
        <w:gridCol w:w="9936"/>
      </w:tblGrid>
      <w:tr>
        <w:tc>
          <w:tcPr>
            <w:tcW w:type="dxa" w:w="9936"/>
            <w:shd w:fill="EAF2F8"/>
          </w:tcPr>
          <w:p>
            <w:r>
              <w:rPr>
                <w:b/>
              </w:rPr>
              <w:t xml:space="preserve">The big idea: </w:t>
            </w:r>
            <w:r>
              <w:t>Meaning → Embedding → Geometry → Similarity → Nearest Neighbors. ANN makes the nearest-neighbor step scalable; vector databases operationalize it; RAG uses the retrieved information to ground generation.</w:t>
            </w:r>
          </w:p>
        </w:tc>
      </w:tr>
    </w:tbl>
    <w:p/>
    <w:p>
      <w:pPr>
        <w:pStyle w:val="Heading1"/>
      </w:pPr>
      <w:r>
        <w:t>31. Suggested Presentation / Study Order</w:t>
      </w:r>
    </w:p>
    <w:p>
      <w:pPr>
        <w:pStyle w:val="ListNumber"/>
      </w:pPr>
      <w:r>
        <w:t>Start with a 2D vector and the geometric idea of distance and angle.</w:t>
      </w:r>
    </w:p>
    <w:p>
      <w:pPr>
        <w:pStyle w:val="ListNumber"/>
      </w:pPr>
      <w:r>
        <w:t>Show how embeddings turn text into points in a learned high-dimensional space.</w:t>
      </w:r>
    </w:p>
    <w:p>
      <w:pPr>
        <w:pStyle w:val="ListNumber"/>
      </w:pPr>
      <w:r>
        <w:t>Derive dot product → cosine similarity, then contrast with Euclidean distance.</w:t>
      </w:r>
    </w:p>
    <w:p>
      <w:pPr>
        <w:pStyle w:val="ListNumber"/>
      </w:pPr>
      <w:r>
        <w:t>Demonstrate brute-force nearest-neighbor search and explain why it does not scale.</w:t>
      </w:r>
    </w:p>
    <w:p>
      <w:pPr>
        <w:pStyle w:val="ListNumber"/>
      </w:pPr>
      <w:r>
        <w:t>Introduce ANN as the speed/recall trade-off.</w:t>
      </w:r>
    </w:p>
    <w:p>
      <w:pPr>
        <w:pStyle w:val="ListNumber"/>
      </w:pPr>
      <w:r>
        <w:t>Teach HNSW visually using highways and local roads.</w:t>
      </w:r>
    </w:p>
    <w:p>
      <w:pPr>
        <w:pStyle w:val="ListNumber"/>
      </w:pPr>
      <w:r>
        <w:t>Contrast HNSW with IVF using graph navigation vs neighborhood partitioning.</w:t>
      </w:r>
    </w:p>
    <w:p>
      <w:pPr>
        <w:pStyle w:val="ListNumber"/>
      </w:pPr>
      <w:r>
        <w:t>Explain what the vector database stores beyond vectors: metadata, IDs and indexes.</w:t>
      </w:r>
    </w:p>
    <w:p>
      <w:pPr>
        <w:pStyle w:val="ListNumber"/>
      </w:pPr>
      <w:r>
        <w:t>Introduce chunking because the retrieval unit determines what the vector means.</w:t>
      </w:r>
    </w:p>
    <w:p>
      <w:pPr>
        <w:pStyle w:val="ListNumber"/>
      </w:pPr>
      <w:r>
        <w:t>Show dense vs BM25 and motivate hybrid search with an exact error-code example.</w:t>
      </w:r>
    </w:p>
    <w:p>
      <w:pPr>
        <w:pStyle w:val="ListNumber"/>
      </w:pPr>
      <w:r>
        <w:t>Add reranking as a precision stage.</w:t>
      </w:r>
    </w:p>
    <w:p>
      <w:pPr>
        <w:pStyle w:val="ListNumber"/>
      </w:pPr>
      <w:r>
        <w:t>Finish with the RAG pipeline and evaluation metrics.</w:t>
      </w:r>
    </w:p>
    <w:p>
      <w:r>
        <w:t>This order tells one continuous story rather than presenting a collection of unrelated terms.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Vector Databases, Embeddings &amp; Semantic Search — Complete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