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Spinr Code-Review Remediation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8"/>
          <w:szCs w:val="28"/>
        </w:rPr>
        <w:t xml:space="preserve">Master Implementation Program Plan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How we turn 301 review findings into shipped, tested fixes — in plain language and in engineering detail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one paragraph (for anyone)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full review of the Spinr codebase found 301 things worth fixing — 16 that are urgent (money, security, or safety), 103 that are important, and 182 smaller gaps. This program turns that list into a plan: we fix the urgent ones first, we group the rest so one team can fix a whole pattern at once, and every fix ships with a test so the problem cannot silently come back. The work is organised into six documents — one per part of the product — that hang off this master plan.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Program totals: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301 findings · 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16 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/ </w:t>
      </w: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103 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/ </w:t>
      </w:r>
      <w:r>
        <w:rPr>
          <w:rFonts w:ascii="Calibri" w:cs="Calibri" w:eastAsia="Calibri" w:hAnsi="Calibri"/>
          <w:b/>
          <w:bCs/>
          <w:i w:val="false"/>
          <w:iCs w:val="false"/>
          <w:color w:val="7F7F7F"/>
          <w:sz w:val="20"/>
          <w:szCs w:val="20"/>
        </w:rPr>
        <w:t xml:space="preserve">182 Minor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 Estimated total effort ~483.5 person-days (planning estimate, not a commitment).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big idea: fix patterns, not just tickets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Most findings are instances of a handful of root causes. Fixing the pattern once — a single shared piece of code — clears many findings at once and stops them recurring. These are the highest-leverage pieces of work in the whole program: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6600"/>
        <w:gridCol w:w="1100"/>
        <w:gridCol w:w="3100"/>
      </w:tblGrid>
      <w:tr>
        <w:trPr>
          <w:tblHeader/>
        </w:trPr>
        <w:tc>
          <w:tcPr>
            <w:tcW w:type="dxa" w:w="66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Pattern (root cause)</w:t>
            </w:r>
          </w:p>
        </w:tc>
        <w:tc>
          <w:tcPr>
            <w:tcW w:type="dxa" w:w="1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Findings</w:t>
            </w:r>
          </w:p>
        </w:tc>
        <w:tc>
          <w:tcPr>
            <w:tcW w:type="dxa" w:w="3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Central fix (do this once)</w:t>
            </w:r>
          </w:p>
        </w:tc>
      </w:tr>
      <w:tr>
        <w:tc>
          <w:tcPr>
            <w:tcW w:type="dxa" w:w="66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Swallowed / fail-open DB or auth errors (warn-and-continue)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3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Replace warn-and-continue with logger.error + 5xx; never fail open.</w:t>
            </w:r>
          </w:p>
        </w:tc>
      </w:tr>
      <w:tr>
        <w:tc>
          <w:tcPr>
            <w:tcW w:type="dxa" w:w="66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Receipts / tax lines do not reconcile (missing discount, wrong GST/PST)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3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Recompute tax at settlement; emit a discount line everywhere.</w:t>
            </w:r>
          </w:p>
        </w:tc>
      </w:tr>
      <w:tr>
        <w:tc>
          <w:tcPr>
            <w:tcW w:type="dxa" w:w="66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Filter/paginate applied after fetch; silent row caps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3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Push filters into the DB query; alert when a row cap is hit.</w:t>
            </w:r>
          </w:p>
        </w:tc>
      </w:tr>
      <w:tr>
        <w:tc>
          <w:tcPr>
            <w:tcW w:type="dxa" w:w="66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Stripe idempotency key omits amount / missing idempotency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3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Include the amount in every Stripe idempotency key.</w:t>
            </w:r>
          </w:p>
        </w:tc>
      </w:tr>
      <w:tr>
        <w:tc>
          <w:tcPr>
            <w:tcW w:type="dxa" w:w="66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Raw GPS / PII risk in logs, analytics, or third parties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3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One PII scrubber for logs/analytics; proxy 3rd-party calls.</w:t>
            </w:r>
          </w:p>
        </w:tc>
      </w:tr>
      <w:tr>
        <w:tc>
          <w:tcPr>
            <w:tcW w:type="dxa" w:w="66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Missing ownership check / IDOR on id-taking endpoints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3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shared ownership-check helper on all id-taking endpoints.</w:t>
            </w:r>
          </w:p>
        </w:tc>
      </w:tr>
      <w:tr>
        <w:tc>
          <w:tcPr>
            <w:tcW w:type="dxa" w:w="66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Missing admin audit-log on money/config actions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3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One log_admin_action decorator on all admin mutations.</w:t>
            </w:r>
          </w:p>
        </w:tc>
      </w:tr>
      <w:tr>
        <w:tc>
          <w:tcPr>
            <w:tcW w:type="dxa" w:w="66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Background-loop replay hazard (flag/notify after side-effect, lock TTL)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Claim-before-side-effect; lock TTL below the tick interval.</w:t>
            </w:r>
          </w:p>
        </w:tc>
      </w:tr>
      <w:tr>
        <w:tc>
          <w:tcPr>
            <w:tcW w:type="dxa" w:w="66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Non-atomic wallet / balance writes (read-modify-write, no row lock)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One row-locking Postgres function for every balance change.</w:t>
            </w:r>
          </w:p>
        </w:tc>
      </w:tr>
      <w:tr>
        <w:tc>
          <w:tcPr>
            <w:tcW w:type="dxa" w:w="66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Insurance-period ledger not recorded / misclassified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Record a period transition on every driver state change.</w:t>
            </w:r>
          </w:p>
        </w:tc>
      </w:tr>
    </w:tbl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roadmap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1 — Stop the bleeding (the 16 Criticals + the two central primitives they need). Target: the next release. This includes the one row-locking wallet function, the ownership-check helper, and the safety-alert import fix.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2 — Fix the important patterns (103 Majors), batched by workstream: money &amp; payments, rides &amp; dispatch, drivers &amp; insurance periods, safety &amp; privacy, platform &amp; loops. Target: this quarter.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3 — Close the gaps (182 Minors), folded into normal sprints, preferably alongside a Phase-2 change touching the same file.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six surface plans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document below is a standalone plan for one part of the product, with phased work items, effort, and the exact test to add for each fix.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1100"/>
        <w:gridCol w:w="1500"/>
        <w:gridCol w:w="4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Surface</w:t>
            </w:r>
          </w:p>
        </w:tc>
        <w:tc>
          <w:tcPr>
            <w:tcW w:type="dxa" w:w="1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Findings</w:t>
            </w:r>
          </w:p>
        </w:tc>
        <w:tc>
          <w:tcPr>
            <w:tcW w:type="dxa" w:w="1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Person-days</w:t>
            </w:r>
          </w:p>
        </w:tc>
        <w:tc>
          <w:tcPr>
            <w:tcW w:type="dxa" w:w="48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Document</w:t>
            </w:r>
          </w:p>
        </w:tc>
      </w:tr>
      <w:tr>
        <w:tc>
          <w:tcPr>
            <w:tcW w:type="dxa" w:w="3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Backend (FastAPI / Python)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249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385.5</w:t>
            </w:r>
          </w:p>
        </w:tc>
        <w:tc>
          <w:tcPr>
            <w:tcW w:type="dxa" w:w="48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Implementation_Plan_2_Backend.docx</w:t>
            </w:r>
          </w:p>
        </w:tc>
      </w:tr>
      <w:tr>
        <w:tc>
          <w:tcPr>
            <w:tcW w:type="dxa" w:w="3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Cross-Cutting / Repo-Wide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5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48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Implementation_Plan_7_Cross_Cutting.docx</w:t>
            </w:r>
          </w:p>
        </w:tc>
      </w:tr>
      <w:tr>
        <w:tc>
          <w:tcPr>
            <w:tcW w:type="dxa" w:w="3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Rider App (React Native / Expo)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48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Implementation_Plan_3_Rider_App.docx</w:t>
            </w:r>
          </w:p>
        </w:tc>
      </w:tr>
      <w:tr>
        <w:tc>
          <w:tcPr>
            <w:tcW w:type="dxa" w:w="3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Driver App (React Native / Expo)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48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Implementation_Plan_4_Driver_App.docx</w:t>
            </w:r>
          </w:p>
        </w:tc>
      </w:tr>
      <w:tr>
        <w:tc>
          <w:tcPr>
            <w:tcW w:type="dxa" w:w="3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Shared Package (@spinr/shared, TypeScript)</w:t>
            </w:r>
          </w:p>
        </w:tc>
        <w:tc>
          <w:tcPr>
            <w:tcW w:type="dxa" w:w="11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5.5</w:t>
            </w:r>
          </w:p>
        </w:tc>
        <w:tc>
          <w:tcPr>
            <w:tcW w:type="dxa" w:w="48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Implementation_Plan_6_Shared_Package.docx</w:t>
            </w:r>
          </w:p>
        </w:tc>
      </w:tr>
      <w:tr>
        <w:tc>
          <w:tcPr>
            <w:tcW w:type="dxa" w:w="3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 Dashboard (Next.js)</w:t>
            </w:r>
          </w:p>
        </w:tc>
        <w:tc>
          <w:tcPr>
            <w:tcW w:type="dxa" w:w="11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2.5</w:t>
            </w:r>
          </w:p>
        </w:tc>
        <w:tc>
          <w:tcPr>
            <w:tcW w:type="dxa" w:w="48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Implementation_Plan_5_Admin_Dashboard.docx</w:t>
            </w:r>
          </w:p>
        </w:tc>
      </w:tr>
    </w:tbl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Dependencies &amp; sequencing (do these in order)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Build the one row-locking wallet/balance function FIRST, then convert all 9 non-atomic wallet sites to use it — do not fix them individually.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 the ownership-check helper, then apply it to the driver-cancel IDOR and every other id-taking endpoint; the insurance-period-corruption finding is resolved as a side effect once the IDOR is fixed.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Land the central PII scrubber before the individual log/analytics compliance items, so each becomes a one-line adoption.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 the corporate-billing sign error (allowance rides currently credit instead of charge) with a migration + backfill/audit of existing balances — schedule the balance audit alongside the code fix.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Restore the safety-team alert import (one-line, but P0) before anything else in Safety — it currently fails silently in production.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Governance &amp; definition of done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fix is one logical change (≤ ~200-line diff), with a regression test, reviewed; money/auth/safety changes need a second reviewer.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 state transitions, fare branches, and auth/RLS paths must have tests (both allowed and denied paths).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Schema changes are append-only new migrations shipping RLS in the same file and safe against live traffic.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Background-loop changes stay replay-safe (atomic claim / idempotency key / claim flag) because every loop runs on every replica.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Deploy to Fly.io + Railway in parallel; wrap risky behavioural changes behind a flag; watch reconciliation after money changes.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Exit criteria for the program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16 Criticals fixed, tested, and verified in production behaviour.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of the 10 systemic patterns has a single central fix in place and the individual sites converted.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open P0/P1 without either a merged fix or a written, accepted risk decision.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short regression suite exists for every money, auth, safety, and insurance-period path touched.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Companion artifacts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SPINR_CODE_REVIEW.md — the full technical findings report.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Spinr_Code_Review_Report.docx — the same findings as a plain-language matrix.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Spinr_Code_Review_Matrix.csv — filterable tracking sheet (assign owners, set status).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six surface implementation plans listed above.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Implementation Program Plan</dc:title>
  <dc:creator>Spinr</dc:creator>
  <cp:lastModifiedBy>Un-named</cp:lastModifiedBy>
  <cp:revision>1</cp:revision>
  <dcterms:created xsi:type="dcterms:W3CDTF">2026-07-24T03:28:53.180Z</dcterms:created>
  <dcterms:modified xsi:type="dcterms:W3CDTF">2026-07-24T03:28:53.181Z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