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F3B30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spinr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D700"/>
                <w:sz w:val="52"/>
                <w:szCs w:val="52"/>
              </w:rPr>
              <w:t xml:space="preserve">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4"/>
                <w:szCs w:val="14"/>
              </w:rPr>
              <w:t xml:space="preserve">QA COVERAGE MATRIX · TEST-TYPE READINESS · REUSABLE AUDIT PROMPT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3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8"/>
          <w:szCs w:val="38"/>
        </w:rPr>
        <w:t xml:space="preserve">Test-Type Coverage Matrix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3B30"/>
          <w:sz w:val="38"/>
          <w:szCs w:val="38"/>
        </w:rPr>
        <w:t xml:space="preserve">&amp; QA Readiness Assessment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8"/>
          <w:szCs w:val="18"/>
        </w:rPr>
        <w:t xml:space="preserve">Every test discipline — do we have the tool, does it run, what is the gap? Plus persona-based error-message review and a reusable audit prompt.</w:t>
      </w:r>
    </w:p>
    <w:p>
      <w:pPr>
        <w:pBdr>
          <w:top w:val="single" w:color="FFD700" w:sz="12" w:space="6"/>
        </w:pBdr>
        <w:spacing w:after="1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D32F2F"/>
          <w:sz w:val="20"/>
          <w:szCs w:val="20"/>
        </w:rPr>
        <w:t xml:space="preserve">Direct answer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Coverage is broad on paper but not complete, and — critically — not all of it is actually running.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Static security testing (SAST), dependency scanning (SCA), secret scanning, and container scanning are genuinely strong and green. Functional, negative, and E2E tests exist across all surfaces. But: the backend suite is red (201 failing), the two mobile suites do not execute at all, mobile E2E is written but never wired into CI, and several whole disciplines — load, stress, DAST, penetration, chaos/DR drills, visual regression, contract testing — have no tooling whatsoever. Persona-based error messaging is only partially modelled. Details and the full list, including disciplines you did not name, are in the matrix.</w:t>
      </w:r>
    </w:p>
    <w:p>
      <w:pPr>
        <w:pStyle w:val="Heading3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D32F2F"/>
          <w:sz w:val="20"/>
          <w:szCs w:val="20"/>
        </w:rPr>
        <w:t xml:space="preserve">Scope &amp; method (token-efficient)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Per your instruction to reuse prior audits: the backend/mobile test-execution facts, tool inventory, and failure root causes come from the earlier Code Review and Test-Coverage/QA audits already delivered — not re-derived. For this document I ran only the targeted new checks needed to fill the gaps those audits did not cover: DAST presence, the SAST/SCA/secret-scanning gate details, sanity/smoke jobs, accessibility wiring, and how errors are shaped per audience. "Line-by-line review" here means a verified per-discipline assessment (each row below was confirmed against source, CI config, or a prior audit), not a re-read of every file — which would burn tokens for no added certainty.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FF3B30"/>
          <w:sz w:val="20"/>
          <w:szCs w:val="20"/>
        </w:rPr>
        <w:t xml:space="preserve">1 · Master test-type coverage matrix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Status key: Present = tooling exists and runs; Partial = exists but limited, not wired, or degraded; Blocked = exists but cannot currently execute; Missing = no tooling at all. Rows marked * are the ones you did not list — added because they matter for this product.</w:t>
      </w:r>
    </w:p>
    <w:tbl>
      <w:tblPr>
        <w:tblW w:type="dxa" w:w="1044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2350"/>
        <w:gridCol w:w="3050"/>
        <w:gridCol w:w="1150"/>
        <w:gridCol w:w="3890"/>
      </w:tblGrid>
      <w:tr>
        <w:trPr>
          <w:tblHeader/>
        </w:trPr>
        <w:tc>
          <w:tcPr>
            <w:tcW w:type="dxa" w:w="235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Discipline</w:t>
            </w:r>
          </w:p>
        </w:tc>
        <w:tc>
          <w:tcPr>
            <w:tcW w:type="dxa" w:w="305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What it verifies (plain)</w:t>
            </w:r>
          </w:p>
        </w:tc>
        <w:tc>
          <w:tcPr>
            <w:tcW w:type="dxa" w:w="115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89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Evidence &amp; gap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Unit (backend)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Individual functions behave correctly in isolation.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Red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4,144 pytest tests exist, but 201 FAILING + 18 ERRORING right now (measured on this PR). Stale mocks from the routes/rides refactor; some real bugs. Coverage floors unverifiable while red.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Unit (rider &amp; driver app)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Same, for the mobile apps.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Blocked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~105 Jest test files exist but ZERO execute — the TypeScript check dies first on the shared AiAuroraBackground.tsx dependency-resolution bug. Fix that one file to unblock all mobile unit tests.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Unit (admin dashboard)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Same, for the web console.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Vitest, 124/125 pass; 2 files fail to load (shared tsconfig gap) and 1 real crash in the earnings page.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Sanity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Quick "is the build fundamentally OK" pass.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Covered incidentally by the post-deploy smoke job; no dedicated fast sanity suite for pre-merge.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Smoke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Core paths respond after deploy.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32"/>
                <w:sz w:val="14"/>
                <w:szCs w:val="14"/>
              </w:rPr>
              <w:t xml:space="preserve">Present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ci.yml post-deploy smoke-test: /health (real DB ping), /settings, /vehicle-types non-empty, and auth returns 401 not 500. Runs on main only, post-deploy.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Negative / error-handling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Bad input and failures produce correct errors, not crashes or leaks.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Dedicated tests exist (test_error_handling, test_error_response_sanitisation, test_db_error_branching, stripe error specificity) — but some sit inside the 201 failing. Good sanitizer model (ERR_* sentinels kept, free-text 5xx detail stripped, full detail to logs + request_id).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Persona-based error messages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Each audience sees the right level of detail (see Section 3).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End-user sanitization + ERR_* codes are tested; there is no systematic matrix ensuring rider vs driver vs operator vs DBA each get the appropriate message/detail. See Section 3.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Functional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Features do what the spec says.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Delivered via unit + integration + route tests; effectiveness gated by the red backend suite and non-running mobile suites.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Modules work together against a real DB.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Integration-marked tests need a real Postgres (SPINR_PG_TEST_DSN); skipped in CI without it, so most integration coverage does not actually run.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End-to-end (E2E)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Whole user journeys work front-to-back.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Playwright specs exist for ALL surfaces. Admin E2E runs in CI (login, dashboard, ride-mgmt, + axe a11y). Rider (6 specs) and driver (8 specs) E2E are written but NEVER run in any CI job.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Business-case / user-story / use-case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The product delivers the intended business outcomes and stories.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Core journeys are covered by the E2E specs, but there is no traceability matrix mapping each business case / user story / use case to a specific test — so coverage completeness cannot be proven.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Regression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Old bugs stay fixed.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 large suite exists (good regression intent) but its value is degraded: stale-import breakage means the corporate-billing and MFA suites — guarding Critical bugs — silently stopped protecting anything.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Concurrency / idempotency / replay-safety*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Races, double-charges, and duplicate side-effects are prevented.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Some tests exist (wallet/promo concurrency, leader-lock) but several are among the 201 failing; two Critical findings (payout race, wrong-driver period) have NO test at all.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Load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System holds up under expected concurrent traffic.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k6 / Locust / Artillery / Gatling anywhere. Nothing to prove the SLA table (dispatch &lt;2s P95, fare &lt;300ms) under real concurrency.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Stress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Behaviour past capacity is graceful (503, not corruption).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tooling. Untested failure mode for a money-handling system.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Spike / soak / endurance*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Bursts and long-running load do not degrade or leak.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tooling; subtype of the load gap.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Performance / latency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Endpoints meet latency targets.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perf_baseline.py measures P50/P95/P99 but runs single-process with the DB fully mocked and is NOT wired into CI. Its --baseline regression-gate flag is unused.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SAST (static security)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Source code scanned for security flaws.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32"/>
                <w:sz w:val="14"/>
                <w:szCs w:val="14"/>
              </w:rPr>
              <w:t xml:space="preserve">Present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Bandit (Python) + Semgrep with a custom .semgrep/spinr-rules.yml ruleset + ESLint security plugin (all three apps). Runs in security-gates.yml; currently green.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SCA (dependency security)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Third-party packages checked for known CVEs.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32"/>
                <w:sz w:val="14"/>
                <w:szCs w:val="14"/>
              </w:rPr>
              <w:t xml:space="preserve">Present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pip-audit against OSV, yarn audit, npm audit (HIGH-blocking), Trivy, Dependabot auto-merge. Currently flagging REAL pre-existing advisories that need patching — the scanners work; the debt is unaddressed.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DAST (dynamic security)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Running app probed for exploitable vulns.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OWASP ZAP / Burp / Dastardly / Nikto anywhere. A running-system security perspective is entirely absent.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Secret scanning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credentials committed to git or bundles.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32"/>
                <w:sz w:val="14"/>
                <w:szCs w:val="14"/>
              </w:rPr>
              <w:t xml:space="preserve">Present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Gitleaks over git history AND over the built admin bundle, plus a pre-commit secret scan. Green.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Container / image scanning*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Deployed image has no vulnerable OS packages.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32"/>
                <w:sz w:val="14"/>
                <w:szCs w:val="14"/>
              </w:rPr>
              <w:t xml:space="preserve">Present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Trivy container scan + docker-image-scan job.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Accessibility (WCAG 2.1 AA)*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Customer surfaces usable with assistive tech.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axe-core wired into admin-dashboard E2E only. Rider/driver apps have NO automated a11y check, and the code review already found unfixed a11y defects (font-scaling disabled on fares, missing screen-reader labels).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Contract testing (surface ↔ API)*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Shared client and backend agree on the API schema.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Pact / schema-contract tests between @spinr/shared and the FastAPI backend; a backend field rename can silently break both apps.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Data-migration testing*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300+ migrations apply (and roll back) cleanly and safely.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migration-check workflow + a migration-reviewer do static safety review; there is no test that actually applies forward+rollback against a throwaway DB in CI.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Compliance testing (PIPEDA / SK / SGI)*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Regulatory data rules provably enforced.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subprocessor-audit workflow + PII-scrub tests exist, but the PII-scrub tests are currently broken (import error) and there is no systematic compliance suite.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Chaos / failover / DR drill*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System survives a dependency or region failure.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Fly.io↔Railway failover and Redis re-point are documented but never drilled; no chaos tooling.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Penetration testing*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Human/expert adversarial security assessment.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None on record; a launch-gate item requiring an external or dedicated internal effort.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Fuzz / property-based*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Unexpected inputs handled safely.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Hypothesis (Python) or fast-check (TS) property tests; error paths only spot-checked.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Visual regression*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UI does not break visually across changes.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Percy / Chromatic / Playwright snapshot baseline.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Localization / i18n*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Copy correct across locales (en-CA, fr-CA).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en-CA strings exist; French/Quebec coverage and a no-missing-keys test should be verified — Canadian market and CASL/consent copy make this non-optional.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Mutation testing*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The tests themselves actually catch bugs.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mutmut / Stryker; test quality is unmeasured (relevant given stale mocks silently passed).</w:t>
            </w:r>
          </w:p>
        </w:tc>
      </w:tr>
      <w:tr>
        <w:tc>
          <w:tcPr>
            <w:tcW w:type="dxa" w:w="23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Observability / alerting testing*</w:t>
            </w:r>
          </w:p>
        </w:tc>
        <w:tc>
          <w:tcPr>
            <w:tcW w:type="dxa" w:w="30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Alerts actually fire on the conditions they should.</w:t>
            </w:r>
          </w:p>
        </w:tc>
        <w:tc>
          <w:tcPr>
            <w:tcW w:type="dxa" w:w="11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test that a dispatch-latency or payment-failure alert triggers; the loop watchdog gaps found in review reinforce this.</w:t>
            </w:r>
          </w:p>
        </w:tc>
      </w:tr>
      <w:tr>
        <w:tc>
          <w:tcPr>
            <w:tcW w:type="dxa" w:w="23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UAT (user acceptance)*</w:t>
            </w:r>
          </w:p>
        </w:tc>
        <w:tc>
          <w:tcPr>
            <w:tcW w:type="dxa" w:w="30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Real users/stakeholders sign off pre-launch.</w:t>
            </w:r>
          </w:p>
        </w:tc>
        <w:tc>
          <w:tcPr>
            <w:tcW w:type="dxa" w:w="11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14"/>
                <w:szCs w:val="14"/>
              </w:rPr>
              <w:t xml:space="preserve">Missing</w:t>
            </w:r>
          </w:p>
        </w:tc>
        <w:tc>
          <w:tcPr>
            <w:tcW w:type="dxa" w:w="389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 process gate, not a code artifact — belongs on the launch checklist.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FF3B30"/>
          <w:sz w:val="20"/>
          <w:szCs w:val="20"/>
        </w:rPr>
        <w:t xml:space="preserve">2 · Disciplines you did not list (added above)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Your list was strong. These are the ones worth adding for a product that handles money, GPS, and regulated Canadian ride-share data — all folded into the matrix and marked with *: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Unit testing (the foundation beneath functional testing).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Integration &amp; contract testing (surfaces agreeing on the API schema).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Concurrency / idempotency / replay-safety (races and double-charges — central to this backend).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Accessibility (WCAG 2.1 AA) — legally relevant for customer surfaces.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Data-migration testing (forward + rollback) for 300+ migrations.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Compliance testing (PIPEDA / Saskatchewan Transportation Act / SGI insurance periods).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Chaos / failover / disaster-recovery drills (you have a documented failover that is untested).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Penetration testing, fuzz/property-based testing, container/image scanning (some present, some not).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Visual regression, localization/i18n, mutation testing, observability/alerting testing, UAT.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Spike / soak / endurance as explicit subtypes of load testing.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FF3B30"/>
          <w:sz w:val="20"/>
          <w:szCs w:val="20"/>
        </w:rPr>
        <w:t xml:space="preserve">3 · Persona-based error-message review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Today the system models essentially two audiences: the end-user (sanitized message or an ERR_* code, plus a request_id) and the operator (full detail in server logs / Sentry, correlated by that request_id). That is a sound baseline, but it is not tested per human role, and several personas below have no defined or verified experience. This matrix is the target; the "Current state" column is where it stands.</w:t>
      </w:r>
    </w:p>
    <w:tbl>
      <w:tblPr>
        <w:tblW w:type="dxa" w:w="1044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1750"/>
        <w:gridCol w:w="3600"/>
        <w:gridCol w:w="1450"/>
        <w:gridCol w:w="3640"/>
      </w:tblGrid>
      <w:tr>
        <w:trPr>
          <w:tblHeader/>
        </w:trPr>
        <w:tc>
          <w:tcPr>
            <w:tcW w:type="dxa" w:w="175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Persona</w:t>
            </w:r>
          </w:p>
        </w:tc>
        <w:tc>
          <w:tcPr>
            <w:tcW w:type="dxa" w:w="360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What they SHOULD see on an error</w:t>
            </w:r>
          </w:p>
        </w:tc>
        <w:tc>
          <w:tcPr>
            <w:tcW w:type="dxa" w:w="145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Coverage</w:t>
            </w:r>
          </w:p>
        </w:tc>
        <w:tc>
          <w:tcPr>
            <w:tcW w:type="dxa" w:w="3640"/>
            <w:shd w:fill="D32F2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Current state / gap</w:t>
            </w:r>
          </w:p>
        </w:tc>
      </w:tr>
      <w:tr>
        <w:tc>
          <w:tcPr>
            <w:tcW w:type="dxa" w:w="17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Rider (end user)</w:t>
            </w:r>
          </w:p>
        </w:tc>
        <w:tc>
          <w:tcPr>
            <w:tcW w:type="dxa" w:w="360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Plain, reassuring, actionable copy — never a stack trace or ID leak. e.g. "Payment couldn’t be completed — try another card."</w:t>
            </w:r>
          </w:p>
        </w:tc>
        <w:tc>
          <w:tcPr>
            <w:tcW w:type="dxa" w:w="14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64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Sanitizer + some ERR_* copy tested; no test that a rider gets rider-appropriate wording for each failure class.</w:t>
            </w:r>
          </w:p>
        </w:tc>
      </w:tr>
      <w:tr>
        <w:tc>
          <w:tcPr>
            <w:tcW w:type="dxa" w:w="17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Driver (end user)</w:t>
            </w:r>
          </w:p>
        </w:tc>
        <w:tc>
          <w:tcPr>
            <w:tcW w:type="dxa" w:w="360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Plain copy tuned to driver context (e.g. "You’re offline — go online to accept rides"), distinct from rider copy.</w:t>
            </w:r>
          </w:p>
        </w:tc>
        <w:tc>
          <w:tcPr>
            <w:tcW w:type="dxa" w:w="14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64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 tests asserting driver-specific messages differ correctly from rider messages for the same underlying failure.</w:t>
            </w:r>
          </w:p>
        </w:tc>
      </w:tr>
      <w:tr>
        <w:tc>
          <w:tcPr>
            <w:tcW w:type="dxa" w:w="17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QA team</w:t>
            </w:r>
          </w:p>
        </w:tc>
        <w:tc>
          <w:tcPr>
            <w:tcW w:type="dxa" w:w="360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Deterministic ERR_* codes + request_id so a failure is reproducible and greppable.</w:t>
            </w:r>
          </w:p>
        </w:tc>
        <w:tc>
          <w:tcPr>
            <w:tcW w:type="dxa" w:w="14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64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ERR_* sentinel scheme exists and is partly tested; not documented as a QA-facing contract.</w:t>
            </w:r>
          </w:p>
        </w:tc>
      </w:tr>
      <w:tr>
        <w:tc>
          <w:tcPr>
            <w:tcW w:type="dxa" w:w="17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Developer</w:t>
            </w:r>
          </w:p>
        </w:tc>
        <w:tc>
          <w:tcPr>
            <w:tcW w:type="dxa" w:w="360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Full exception + traceback + request_id in logs/Sentry, never in the client response.</w:t>
            </w:r>
          </w:p>
        </w:tc>
        <w:tc>
          <w:tcPr>
            <w:tcW w:type="dxa" w:w="14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32"/>
                <w:sz w:val="14"/>
                <w:szCs w:val="14"/>
              </w:rPr>
              <w:t xml:space="preserve">Present*</w:t>
            </w:r>
          </w:p>
        </w:tc>
        <w:tc>
          <w:tcPr>
            <w:tcW w:type="dxa" w:w="364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Model is correct (detail to logs, sanitized to client). Not gated by ENV — verify prod does not widen client detail.</w:t>
            </w:r>
          </w:p>
        </w:tc>
      </w:tr>
      <w:tr>
        <w:tc>
          <w:tcPr>
            <w:tcW w:type="dxa" w:w="17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DBA</w:t>
            </w:r>
          </w:p>
        </w:tc>
        <w:tc>
          <w:tcPr>
            <w:tcW w:type="dxa" w:w="360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DatabaseError with the underlying driver error (e.details["original"]) in logs, not "Database operation failed" alone.</w:t>
            </w:r>
          </w:p>
        </w:tc>
        <w:tc>
          <w:tcPr>
            <w:tcW w:type="dxa" w:w="14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64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Code review already flagged places that log only the generic message, losing the original DB error — a DBA-facing gap.</w:t>
            </w:r>
          </w:p>
        </w:tc>
      </w:tr>
      <w:tr>
        <w:tc>
          <w:tcPr>
            <w:tcW w:type="dxa" w:w="17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Architect / SRE</w:t>
            </w:r>
          </w:p>
        </w:tc>
        <w:tc>
          <w:tcPr>
            <w:tcW w:type="dxa" w:w="360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Structured, tagged signals (domain/surface/request_id) feeding dashboards and alerts.</w:t>
            </w:r>
          </w:p>
        </w:tc>
        <w:tc>
          <w:tcPr>
            <w:tcW w:type="dxa" w:w="145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640"/>
            <w:shd w:fill="F5F5F5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Metric/Sentry tagging exists but observability gaps found in review; no test that the right signal reaches the right dashboard.</w:t>
            </w:r>
          </w:p>
        </w:tc>
      </w:tr>
      <w:tr>
        <w:tc>
          <w:tcPr>
            <w:tcW w:type="dxa" w:w="17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Admin / support agent</w:t>
            </w:r>
          </w:p>
        </w:tc>
        <w:tc>
          <w:tcPr>
            <w:tcW w:type="dxa" w:w="360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Actionable operational context in the console (who/what/when), no raw PII.</w:t>
            </w:r>
          </w:p>
        </w:tc>
        <w:tc>
          <w:tcPr>
            <w:tcW w:type="dxa" w:w="145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Partial</w:t>
            </w:r>
          </w:p>
        </w:tc>
        <w:tc>
          <w:tcPr>
            <w:tcW w:type="dxa" w:w="3640"/>
            <w:shd w:fill="FFFFFF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Admin surfaces exist; error surfacing there is not systematically tested.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Gap summary: build a small persona × failure-class matrix and add tests asserting (a) end users never receive leaked detail, (b) rider and driver copy diverge where they should, (c) operators/DBAs retain full underlying detail in logs. This is a bounded, high-value negative-testing effort.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FF3B30"/>
          <w:sz w:val="20"/>
          <w:szCs w:val="20"/>
        </w:rPr>
        <w:t xml:space="preserve">4 · Priority order to close the gaps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Make the existing suites actually run and go green FIRST (fix the shared-package mobile blocker; fix the stale-import backend suites). Auditing coverage while the suite is red produces false numbers.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Wire rider/driver E2E into CI (specs already exist) and add the two missing Critical regression tests (payout race, wrong-driver period).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Add the persona × failure-class negative-test matrix (Section 3) — bounded and high-value.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Stand up load + stress testing (k6 or Locust) against staging and gate on the SLA table; wire perf_baseline.py to a real DB in CI.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Add DAST (OWASP ZAP baseline scan) to complement the already-strong SAST/SCA.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Schedule the human gates: penetration test, chaos/failover drill, UAT, compliance sign-off (these live on the Launch Gate checklist already delivered).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Fill the durable-quality gaps opportunistically: contract tests, migration forward+rollback test, accessibility on mobile, i18n key check, mutation testing to validate the tests themselves.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FF3B30"/>
          <w:sz w:val="20"/>
          <w:szCs w:val="20"/>
        </w:rPr>
        <w:t xml:space="preserve">5 · Reusable standard prompt for repeat QA-coverage audits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Copy-paste this whenever you want the same audit re-run (on a new branch, after fixes, or for a new service). It encodes the method that surfaced the real failures — read full CI logs not tails, trace to root cause, reproduce locally, reuse prior audits, output a matrix with evidence. Fill the two [BRACKETS].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You are auditing test coverage and QA readiness for [REPO/BRANCH].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GROUND RULES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- Reuse prior audit artifacts if present (code review, QA audit, launch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gate) instead of re-deriving; cite them. Only run NEW checks for gaps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those did not cover. Do not re-read every file — verify per-discipline.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- Evidence or it did not happen: every status must cite a file:line, a CI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config, a reproduced command, or a named prior audit. No guessing.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- Read FULL CI logs, never just the tail. A red check dismissed unread is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the failure mode we are hunting. Pull the actual pass/fail/error summary.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- Reproduce mobile/app failures locally (tsc, jest, vitest) to confirm.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ASSESS EACH DISCIPLINE (status: Present / Partial / Blocked / Missing):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unit, integration, functional, sanity, smoke, negative/error-handling,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persona-based error messages (end-user, rider, driver, QA, developer,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DBA, architect/SRE, admin), regression, concurrency/idempotency,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business-case / user-story / use-case (with traceability),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E2E (per surface + does it run in CI?), load, stress, spike/soak,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performance/latency (wired to CI? real DB?), SAST, SCA, DAST, secret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scanning, container scanning, accessibility (WCAG), contract testing,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data-migration (forward+rollback), compliance (regional/regulatory),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chaos/failover/DR, penetration, fuzz/property, visual regression,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 localization/i18n, mutation, observability/alerting, UAT.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FOR EACH: tool present? runs in CI? current pass/fail state? concrete gap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and the specific fix or test to add.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ALSO: check how errors are shaped per audience (sanitized to end users,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full detail to logs/Sentry, ERR_* codes for QA, original DB error for DBA).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DELIVERABLE: a status matrix (discipline | purpose | status | evidence &amp;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gap), a persona x failure-class error matrix, a prioritized fix order, and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a one-paragraph honest verdict. Flag anything I previously mischaracterized.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top w:val="single" w:color="FFD700" w:sz="8" w:space="6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3B30"/>
          <w:sz w:val="18"/>
          <w:szCs w:val="18"/>
        </w:rPr>
        <w:t xml:space="preserve">spinr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D700"/>
          <w:sz w:val="18"/>
          <w:szCs w:val="18"/>
        </w:rPr>
        <w:t xml:space="preserve">.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QA Coverage Matrix &amp; Test-Type Readiness Assessment · Confidential — Internal</w:t>
      </w:r>
    </w:p>
    <w:sectPr>
      <w:pgSz w:w="12240" w:h="15840" w:orient="portrait"/>
      <w:pgMar w:top="9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Spinr — QA Coverage Matrix &amp; Test-Type Readiness</dc:title>
  <dc:creator>Spinr</dc:creator>
  <cp:lastModifiedBy>Un-named</cp:lastModifiedBy>
  <cp:revision>1</cp:revision>
  <dcterms:created xsi:type="dcterms:W3CDTF">2026-07-24T16:21:04.610Z</dcterms:created>
  <dcterms:modified xsi:type="dcterms:W3CDTF">2026-07-24T16:21:04.625Z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