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C05D5" w14:textId="77777777" w:rsidR="00CF2A12" w:rsidRDefault="00CF2A12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088F7A" w14:textId="77777777" w:rsidR="00CF2A12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6C74FFA7" w14:textId="77777777" w:rsidR="00CF2A12" w:rsidRDefault="00CF2A1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F2A12" w14:paraId="191DD44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30B28" w14:textId="77777777" w:rsidR="00CF2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F604" w14:textId="0933A405" w:rsidR="00CF2A12" w:rsidRDefault="00E90D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CF2A12" w14:paraId="2802722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F6BF" w14:textId="77777777" w:rsidR="00CF2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CB63" w14:textId="29E5A3F1" w:rsidR="00CF2A12" w:rsidRPr="00E90DBF" w:rsidRDefault="00E90D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DBF">
              <w:rPr>
                <w:rFonts w:ascii="Times New Roman" w:eastAsia="Times New Roman" w:hAnsi="Times New Roman" w:cs="Times New Roman"/>
                <w:sz w:val="24"/>
                <w:szCs w:val="24"/>
              </w:rPr>
              <w:t>Heart Disease Risk and Patient Health Analysis</w:t>
            </w:r>
          </w:p>
        </w:tc>
      </w:tr>
      <w:tr w:rsidR="00CF2A12" w14:paraId="14FE6EC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00B1" w14:textId="77777777" w:rsidR="00CF2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E3FB3" w14:textId="77777777" w:rsidR="00CF2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7FEB8DFB" w14:textId="77777777" w:rsidR="00CF2A12" w:rsidRDefault="00CF2A1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AB2D0A8" w14:textId="5F8542BA" w:rsidR="00CF2A12" w:rsidRPr="00E90DBF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Quality Report </w:t>
      </w:r>
    </w:p>
    <w:p w14:paraId="08FB7FA5" w14:textId="5904A45C" w:rsidR="00CF2A12" w:rsidRPr="00E90DBF" w:rsidRDefault="00E90DBF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DBF">
        <w:rPr>
          <w:rFonts w:ascii="Times New Roman" w:eastAsia="Times New Roman" w:hAnsi="Times New Roman" w:cs="Times New Roman"/>
          <w:sz w:val="24"/>
          <w:szCs w:val="24"/>
        </w:rPr>
        <w:t>The Data Quality Report summarizes data quality issues identified in the heart_disease_risk_2026.csv dataset, which contains 9,000 patient records and 27 attributes. It evaluates missing values, duplicate records, inconsistent category labels, incorrect data types, and invalid clinical measurements. Each issue is assigned a severity level and a resolution plan, such as removing duplicates, replacing or excluding missing values, standardizing categories, converting data types, and validating health-measurement ranges. This process ensures that the final dataset is accurate, consistent, and ready for reliable Power BI analysis and heart disease risk reporting.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CF2A12" w14:paraId="6FCF6074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5CA2C7" w14:textId="77777777" w:rsidR="00CF2A12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3DD6ADD" w14:textId="77777777" w:rsidR="00CF2A12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0594719" w14:textId="77777777" w:rsidR="00CF2A12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C09675E" w14:textId="77777777" w:rsidR="00CF2A12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CF2A12" w14:paraId="6805B9C4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44425" w14:textId="11B72D0B" w:rsidR="00CF2A12" w:rsidRDefault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heart_disease_risk_2026.csv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6F89C" w14:textId="061C68A7" w:rsidR="00CF2A12" w:rsidRDefault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clinical, lifestyle, or demographic fields.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C6937" w14:textId="0661A702" w:rsidR="00CF2A12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</w:t>
            </w:r>
            <w:r w:rsid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D4D27" w14:textId="4E4E1E41" w:rsidR="00CF2A12" w:rsidRDefault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null or blank values in Power Query; replace with an appropriate value, or remove records where the missing value affects analysis.</w:t>
            </w:r>
          </w:p>
        </w:tc>
      </w:tr>
      <w:tr w:rsidR="00077EEA" w14:paraId="483E3A6D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483EC" w14:textId="353B3194" w:rsid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heart_disease_risk_2026.csv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5C7E8" w14:textId="14002DD3" w:rsid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patient records may affect total patient counts and prevalence.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2DA95" w14:textId="1F99A7F7" w:rsid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87505" w14:textId="47969C15" w:rsid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Power Query </w:t>
            </w: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 Duplicates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based on patient ID or all relevant patient columns.</w:t>
            </w:r>
          </w:p>
        </w:tc>
      </w:tr>
      <w:tr w:rsidR="00077EEA" w14:paraId="15D3021D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1B1D9" w14:textId="656C0FF1" w:rsidR="00077EEA" w:rsidRP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heart_disease_risk_2026.csv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07AE4" w14:textId="124B86F7" w:rsidR="00077EEA" w:rsidRP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category labels for smoking status, exercise, family history, or diagnosis status.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76B58" w14:textId="6EEFF8DF" w:rsid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E0C1A" w14:textId="497A8F9D" w:rsidR="00077EEA" w:rsidRP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values using Power Query Replace Values, for example converting yes, YES, and Yes into Yes.</w:t>
            </w:r>
          </w:p>
        </w:tc>
      </w:tr>
      <w:tr w:rsidR="00077EEA" w14:paraId="283C0306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4BCA5" w14:textId="1640E7BE" w:rsidR="00077EEA" w:rsidRP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heart_disease_risk_2026.csv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5E2ED" w14:textId="7AFF1814" w:rsidR="00077EEA" w:rsidRP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for age, BMI, cholesterol, blood pressure, or blood sugar.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F87E5" w14:textId="49973ECD" w:rsid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D4851" w14:textId="537D7559" w:rsidR="00077EEA" w:rsidRP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Convert clinical measurement columns to numeric data types and category fields to text type in Power Query.</w:t>
            </w:r>
          </w:p>
        </w:tc>
      </w:tr>
      <w:tr w:rsidR="00077EEA" w14:paraId="2212F4B7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CCE7B" w14:textId="51659B74" w:rsidR="00077EEA" w:rsidRP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heart_disease_risk_2026.csv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9FB3C" w14:textId="52987EF6" w:rsidR="00077EEA" w:rsidRP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Invalid or unrealistic clinical values, such as negative BMI or cholesterol values.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7E944" w14:textId="4745D3F7" w:rsid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C9F96" w14:textId="69A563F0" w:rsidR="00077EEA" w:rsidRP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Apply range validation rules; correct known errors or filter invalid records before dashboard analysis.</w:t>
            </w:r>
          </w:p>
        </w:tc>
      </w:tr>
      <w:tr w:rsidR="00077EEA" w14:paraId="0F2A0309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9A036" w14:textId="6925CAE4" w:rsidR="00077EEA" w:rsidRP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heart_disease_risk_2026.csv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4204A" w14:textId="261C8C70" w:rsidR="00077EEA" w:rsidRP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>Age and BMI values are difficult to compare at segment level.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7AD93" w14:textId="2962CE20" w:rsid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A8918" w14:textId="7BEDF599" w:rsidR="00077EEA" w:rsidRPr="00077EEA" w:rsidRDefault="00077EEA" w:rsidP="00077EEA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calculated columns for </w:t>
            </w: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 Group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077E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BMI Category</w:t>
            </w:r>
            <w:r w:rsidRPr="00077E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Power Query or DAX.</w:t>
            </w:r>
          </w:p>
        </w:tc>
      </w:tr>
    </w:tbl>
    <w:p w14:paraId="165439F2" w14:textId="77777777" w:rsidR="00CF2A12" w:rsidRDefault="00CF2A1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CF2A1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BE30E" w14:textId="77777777" w:rsidR="0029514C" w:rsidRDefault="0029514C">
      <w:r>
        <w:separator/>
      </w:r>
    </w:p>
  </w:endnote>
  <w:endnote w:type="continuationSeparator" w:id="0">
    <w:p w14:paraId="55F72D0F" w14:textId="77777777" w:rsidR="0029514C" w:rsidRDefault="00295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54E66D-BEB4-40B2-967F-A28C6BD17A34}"/>
    <w:embedBold r:id="rId2" w:fontKey="{9D86153C-04AA-4470-BC28-9538B518E0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C45BAF9-F14F-470C-BA2E-D1E0704099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7ED113-EDF5-4FEF-8458-1AC99F8D8E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5059B" w14:textId="77777777" w:rsidR="0029514C" w:rsidRDefault="0029514C">
      <w:r>
        <w:separator/>
      </w:r>
    </w:p>
  </w:footnote>
  <w:footnote w:type="continuationSeparator" w:id="0">
    <w:p w14:paraId="37155D4A" w14:textId="77777777" w:rsidR="0029514C" w:rsidRDefault="00295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1998C" w14:textId="77777777" w:rsidR="00CF2A12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2C86AC09" wp14:editId="4582B195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9C7D08" w14:textId="77777777" w:rsidR="00CF2A12" w:rsidRDefault="00CF2A12"/>
  <w:p w14:paraId="46756855" w14:textId="77777777" w:rsidR="00CF2A12" w:rsidRDefault="00CF2A1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A12"/>
    <w:rsid w:val="00077EEA"/>
    <w:rsid w:val="001A1C08"/>
    <w:rsid w:val="0029514C"/>
    <w:rsid w:val="00CF2A12"/>
    <w:rsid w:val="00E9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5C40"/>
  <w15:docId w15:val="{E6E7F5ED-17DF-4B12-A0F3-E8DA502A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7E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7EEA"/>
  </w:style>
  <w:style w:type="paragraph" w:styleId="Footer">
    <w:name w:val="footer"/>
    <w:basedOn w:val="Normal"/>
    <w:link w:val="FooterChar"/>
    <w:uiPriority w:val="99"/>
    <w:unhideWhenUsed/>
    <w:rsid w:val="00077E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7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srilakshmireddy1617@gmail.com</cp:lastModifiedBy>
  <cp:revision>2</cp:revision>
  <dcterms:created xsi:type="dcterms:W3CDTF">2026-09-19T09:07:00Z</dcterms:created>
  <dcterms:modified xsi:type="dcterms:W3CDTF">2026-09-19T09:07:00Z</dcterms:modified>
</cp:coreProperties>
</file>