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EA0EA" w14:textId="647A0D69" w:rsidR="003641EE" w:rsidRPr="003641EE" w:rsidRDefault="001C71C4" w:rsidP="003641EE">
      <w:pPr>
        <w:ind w:left="432" w:hanging="432"/>
        <w:jc w:val="center"/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  <w:u w:val="single"/>
        </w:rPr>
        <w:t>Blocking and Clustering</w:t>
      </w:r>
    </w:p>
    <w:p w14:paraId="0B952979" w14:textId="48B08FB7" w:rsidR="00081D83" w:rsidRDefault="001C71C4" w:rsidP="001C71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Blocking: when, in a randomized experiment, you take units and make sure that if one given unit is assigned to treatment, then another unit is assigned to control.</w:t>
      </w:r>
      <w:r w:rsidR="00081D83">
        <w:rPr>
          <w:rFonts w:ascii="Times New Roman" w:hAnsi="Times New Roman" w:cs="Times New Roman"/>
          <w:sz w:val="18"/>
          <w:szCs w:val="18"/>
        </w:rPr>
        <w:t xml:space="preserve"> Used to reduce the size of the differences that can arise by chance. Increases statistical power given an experiment with same sample and effect size. </w:t>
      </w:r>
    </w:p>
    <w:p w14:paraId="3D780B34" w14:textId="46457572" w:rsidR="005F4A44" w:rsidRDefault="00081D83" w:rsidP="00081D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If some variables are related to the outcome, restrict ourselves to randomizations that keep treatment and control similar.</w:t>
      </w:r>
      <w:r w:rsidR="00A84B9D">
        <w:rPr>
          <w:rFonts w:ascii="Times New Roman" w:hAnsi="Times New Roman" w:cs="Times New Roman"/>
          <w:sz w:val="18"/>
          <w:szCs w:val="18"/>
        </w:rPr>
        <w:t xml:space="preserve"> Randomize in blocks.</w:t>
      </w:r>
      <w:r w:rsidR="007C34B4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E91A166" w14:textId="27BBA3DF" w:rsidR="00121D3A" w:rsidRDefault="001406F0" w:rsidP="00121D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Blocking reduces standard error.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121D3A">
        <w:rPr>
          <w:rFonts w:ascii="Times New Roman" w:hAnsi="Times New Roman" w:cs="Times New Roman"/>
          <w:sz w:val="18"/>
          <w:szCs w:val="18"/>
        </w:rPr>
        <w:t xml:space="preserve">Standard error for 2 blocks: </w:t>
      </w:r>
      <m:oMath>
        <m:r>
          <w:rPr>
            <w:rFonts w:ascii="Cambria Math" w:hAnsi="Cambria Math" w:cs="Times New Roman"/>
            <w:sz w:val="18"/>
            <w:szCs w:val="18"/>
          </w:rPr>
          <m:t>SE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ATE</m:t>
                </m:r>
              </m:e>
            </m:acc>
          </m:e>
        </m:d>
        <m:r>
          <w:rPr>
            <w:rFonts w:ascii="Cambria Math" w:hAnsi="Cambria Math" w:cs="Times New Roman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18"/>
                <w:szCs w:val="1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2</m:t>
                </m:r>
              </m:sup>
            </m:sSup>
          </m:e>
        </m:rad>
      </m:oMath>
    </w:p>
    <w:p w14:paraId="0EEE3D08" w14:textId="4308F49F" w:rsidR="007C34B4" w:rsidRDefault="007C34B4" w:rsidP="00121D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Unless the probability of assignment to the treatment group is identical for every block, pooling observations across blocks will produce biased estimates of the overall ATE. </w:t>
      </w:r>
    </w:p>
    <w:p w14:paraId="499D5340" w14:textId="5DE26916" w:rsidR="009C7400" w:rsidRDefault="009C7400" w:rsidP="009C74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Benefits of blocking</w:t>
      </w:r>
    </w:p>
    <w:p w14:paraId="51E65180" w14:textId="50B2DFCE" w:rsidR="009C7400" w:rsidRDefault="009C7400" w:rsidP="009C740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Allows for more precision (efficiency) by not conducting randomization where covariates are very imbalanced.</w:t>
      </w:r>
    </w:p>
    <w:p w14:paraId="7940B321" w14:textId="41D002C1" w:rsidR="009C7400" w:rsidRDefault="009C7400" w:rsidP="009C740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Estimator will produce an estimate that is closer to the true causal effect.</w:t>
      </w:r>
    </w:p>
    <w:p w14:paraId="64066B0C" w14:textId="77777777" w:rsidR="00260CE8" w:rsidRDefault="00260CE8" w:rsidP="00260CE8">
      <w:pPr>
        <w:pStyle w:val="ListParagraph"/>
        <w:ind w:left="1296"/>
        <w:rPr>
          <w:rFonts w:ascii="Times New Roman" w:hAnsi="Times New Roman" w:cs="Times New Roman"/>
          <w:sz w:val="18"/>
          <w:szCs w:val="18"/>
        </w:rPr>
      </w:pPr>
    </w:p>
    <w:p w14:paraId="2440688F" w14:textId="72C9B5B6" w:rsidR="001C71C4" w:rsidRDefault="001C71C4" w:rsidP="001C71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Clustering: when multiple units always have to be in treatment or control together at the same time.</w:t>
      </w:r>
      <w:r w:rsidR="00CE2580">
        <w:rPr>
          <w:rFonts w:ascii="Times New Roman" w:hAnsi="Times New Roman" w:cs="Times New Roman"/>
          <w:sz w:val="18"/>
          <w:szCs w:val="18"/>
        </w:rPr>
        <w:t xml:space="preserve"> Increases standard error.</w:t>
      </w:r>
    </w:p>
    <w:p w14:paraId="4CACAB5C" w14:textId="1A735831" w:rsidR="00BC7E91" w:rsidRDefault="00BC7E91" w:rsidP="00BC7E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Cluster: the level where the treatment is assigned.</w:t>
      </w:r>
    </w:p>
    <w:p w14:paraId="560B1555" w14:textId="332CE62E" w:rsidR="00BC7E91" w:rsidRDefault="00BC7E91" w:rsidP="00BC7E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Outcomes can be observed at more fine-grained levels.</w:t>
      </w:r>
    </w:p>
    <w:p w14:paraId="5C87413C" w14:textId="274E18EC" w:rsidR="00BC7E91" w:rsidRDefault="00BC7E91" w:rsidP="00BC7E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There may be a difference </w:t>
      </w:r>
      <w:r w:rsidR="00715B31">
        <w:rPr>
          <w:rFonts w:ascii="Times New Roman" w:hAnsi="Times New Roman" w:cs="Times New Roman"/>
          <w:sz w:val="18"/>
          <w:szCs w:val="18"/>
        </w:rPr>
        <w:t>i</w:t>
      </w:r>
      <w:r>
        <w:rPr>
          <w:rFonts w:ascii="Times New Roman" w:hAnsi="Times New Roman" w:cs="Times New Roman"/>
          <w:sz w:val="18"/>
          <w:szCs w:val="18"/>
        </w:rPr>
        <w:t>n cluster-average outcomes.</w:t>
      </w:r>
    </w:p>
    <w:p w14:paraId="741945FF" w14:textId="10E8BADF" w:rsidR="003E25C8" w:rsidRDefault="00CE2580" w:rsidP="003E25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Perils of ignoring clustering</w:t>
      </w:r>
    </w:p>
    <w:p w14:paraId="4B55C95D" w14:textId="0EC78C5E" w:rsidR="001D3C17" w:rsidRDefault="001D3C17" w:rsidP="001D3C1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Not capturing the right spread.</w:t>
      </w:r>
    </w:p>
    <w:p w14:paraId="1860A8A0" w14:textId="38467D53" w:rsidR="00E83EF9" w:rsidRDefault="00E83EF9" w:rsidP="00E83E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Larger differences between treatment and control outcomes will happen by chance. To account for this, when conducting randomization inference, match the experiment’s assignment process</w:t>
      </w:r>
    </w:p>
    <w:p w14:paraId="0342AE33" w14:textId="108DB4E9" w:rsidR="00E83EF9" w:rsidRDefault="00E83EF9" w:rsidP="00E83E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If assignment happens at random, randomization inference needs to as well</w:t>
      </w:r>
    </w:p>
    <w:p w14:paraId="751DBAC2" w14:textId="79C9CE7A" w:rsidR="00E83EF9" w:rsidRPr="001C71C4" w:rsidRDefault="00E83EF9" w:rsidP="00E83E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If assignment happens </w:t>
      </w:r>
      <w:r>
        <w:rPr>
          <w:rFonts w:ascii="Times New Roman" w:hAnsi="Times New Roman" w:cs="Times New Roman"/>
          <w:sz w:val="18"/>
          <w:szCs w:val="18"/>
        </w:rPr>
        <w:t>with clusters</w:t>
      </w:r>
      <w:r>
        <w:rPr>
          <w:rFonts w:ascii="Times New Roman" w:hAnsi="Times New Roman" w:cs="Times New Roman"/>
          <w:sz w:val="18"/>
          <w:szCs w:val="18"/>
        </w:rPr>
        <w:t>, randomization inference needs to as well</w:t>
      </w:r>
    </w:p>
    <w:p w14:paraId="1092AA87" w14:textId="1C1FC859" w:rsidR="00E83EF9" w:rsidRPr="001C71C4" w:rsidRDefault="00E83EF9" w:rsidP="00E83E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If assignment happens </w:t>
      </w:r>
      <w:r>
        <w:rPr>
          <w:rFonts w:ascii="Times New Roman" w:hAnsi="Times New Roman" w:cs="Times New Roman"/>
          <w:sz w:val="18"/>
          <w:szCs w:val="18"/>
        </w:rPr>
        <w:t>with blocks</w:t>
      </w:r>
      <w:r>
        <w:rPr>
          <w:rFonts w:ascii="Times New Roman" w:hAnsi="Times New Roman" w:cs="Times New Roman"/>
          <w:sz w:val="18"/>
          <w:szCs w:val="18"/>
        </w:rPr>
        <w:t>, randomization inference needs to as well</w:t>
      </w:r>
    </w:p>
    <w:p w14:paraId="2761FC6D" w14:textId="4CEE9F33" w:rsidR="00E83EF9" w:rsidRPr="001C71C4" w:rsidRDefault="00C46417" w:rsidP="00E83E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Power is relatively worse when average between cluster differences are larger, within cluster differences are smaller, and the number of clusters is small.</w:t>
      </w:r>
      <w:r w:rsidR="00C35872">
        <w:rPr>
          <w:rFonts w:ascii="Times New Roman" w:hAnsi="Times New Roman" w:cs="Times New Roman"/>
          <w:sz w:val="18"/>
          <w:szCs w:val="18"/>
        </w:rPr>
        <w:t xml:space="preserve"> Converse is true too.</w:t>
      </w:r>
    </w:p>
    <w:sectPr w:rsidR="00E83EF9" w:rsidRPr="001C71C4" w:rsidSect="005D43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E189E"/>
    <w:multiLevelType w:val="multilevel"/>
    <w:tmpl w:val="EA623D44"/>
    <w:lvl w:ilvl="0">
      <w:start w:val="1"/>
      <w:numFmt w:val="upperRoman"/>
      <w:lvlText w:val="%1."/>
      <w:lvlJc w:val="left"/>
      <w:pPr>
        <w:ind w:left="432" w:hanging="432"/>
      </w:pPr>
      <w:rPr>
        <w:rFonts w:ascii="Times New Roman" w:hAnsi="Times New Roman" w:hint="default"/>
        <w:b w:val="0"/>
        <w:i w:val="0"/>
        <w:sz w:val="18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 w:val="0"/>
        <w:i w:val="0"/>
        <w:sz w:val="18"/>
      </w:rPr>
    </w:lvl>
    <w:lvl w:ilvl="2">
      <w:start w:val="1"/>
      <w:numFmt w:val="decimal"/>
      <w:lvlText w:val="%3."/>
      <w:lvlJc w:val="left"/>
      <w:pPr>
        <w:ind w:left="1296" w:hanging="432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lowerLetter"/>
      <w:lvlText w:val="%4."/>
      <w:lvlJc w:val="left"/>
      <w:pPr>
        <w:ind w:left="1728" w:hanging="432"/>
      </w:pPr>
      <w:rPr>
        <w:rFonts w:ascii="Times New Roman" w:hAnsi="Times New Roman" w:hint="default"/>
        <w:b w:val="0"/>
        <w:i w:val="0"/>
        <w:sz w:val="18"/>
      </w:rPr>
    </w:lvl>
    <w:lvl w:ilvl="4">
      <w:start w:val="1"/>
      <w:numFmt w:val="lowerRoman"/>
      <w:lvlText w:val="%5."/>
      <w:lvlJc w:val="left"/>
      <w:pPr>
        <w:ind w:left="2160" w:hanging="432"/>
      </w:pPr>
      <w:rPr>
        <w:rFonts w:ascii="Times New Roman" w:hAnsi="Times New Roman" w:hint="default"/>
        <w:b w:val="0"/>
        <w:i w:val="0"/>
        <w:sz w:val="18"/>
      </w:rPr>
    </w:lvl>
    <w:lvl w:ilvl="5">
      <w:start w:val="1"/>
      <w:numFmt w:val="bullet"/>
      <w:lvlText w:val=""/>
      <w:lvlJc w:val="left"/>
      <w:pPr>
        <w:ind w:left="2592" w:hanging="432"/>
      </w:pPr>
      <w:rPr>
        <w:rFonts w:ascii="Symbol" w:hAnsi="Symbol" w:hint="default"/>
        <w:b w:val="0"/>
        <w:i w:val="0"/>
        <w:color w:val="auto"/>
        <w:sz w:val="18"/>
      </w:rPr>
    </w:lvl>
    <w:lvl w:ilvl="6">
      <w:start w:val="1"/>
      <w:numFmt w:val="none"/>
      <w:lvlText w:val="-   "/>
      <w:lvlJc w:val="left"/>
      <w:pPr>
        <w:tabs>
          <w:tab w:val="num" w:pos="2592"/>
        </w:tabs>
        <w:ind w:left="3024" w:hanging="432"/>
      </w:pPr>
      <w:rPr>
        <w:rFonts w:ascii="Times New Roman" w:hAnsi="Times New Roman" w:hint="default"/>
        <w:b w:val="0"/>
        <w:i w:val="0"/>
        <w:sz w:val="18"/>
      </w:rPr>
    </w:lvl>
    <w:lvl w:ilvl="7">
      <w:start w:val="1"/>
      <w:numFmt w:val="none"/>
      <w:lvlText w:val="-- "/>
      <w:lvlJc w:val="left"/>
      <w:pPr>
        <w:tabs>
          <w:tab w:val="num" w:pos="3024"/>
        </w:tabs>
        <w:ind w:left="3456" w:hanging="432"/>
      </w:pPr>
      <w:rPr>
        <w:rFonts w:ascii="Times New Roman" w:hAnsi="Times New Roman" w:hint="default"/>
        <w:b w:val="0"/>
        <w:i w:val="0"/>
        <w:sz w:val="18"/>
      </w:rPr>
    </w:lvl>
    <w:lvl w:ilvl="8">
      <w:start w:val="1"/>
      <w:numFmt w:val="none"/>
      <w:lvlText w:val="---"/>
      <w:lvlJc w:val="left"/>
      <w:pPr>
        <w:ind w:left="3888" w:hanging="432"/>
      </w:pPr>
      <w:rPr>
        <w:rFonts w:ascii="Times New Roman" w:hAnsi="Times New Roman" w:hint="default"/>
        <w:b w:val="0"/>
        <w:i w:val="0"/>
        <w:sz w:val="18"/>
      </w:rPr>
    </w:lvl>
  </w:abstractNum>
  <w:num w:numId="1" w16cid:durableId="1663006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F8"/>
    <w:rsid w:val="0005277B"/>
    <w:rsid w:val="00081D83"/>
    <w:rsid w:val="000F028F"/>
    <w:rsid w:val="000F150D"/>
    <w:rsid w:val="00117323"/>
    <w:rsid w:val="00121D3A"/>
    <w:rsid w:val="001406F0"/>
    <w:rsid w:val="00161C4D"/>
    <w:rsid w:val="00197B90"/>
    <w:rsid w:val="001B0A12"/>
    <w:rsid w:val="001C71C4"/>
    <w:rsid w:val="001D3C17"/>
    <w:rsid w:val="00260CE8"/>
    <w:rsid w:val="0027746A"/>
    <w:rsid w:val="002D7B80"/>
    <w:rsid w:val="003641EE"/>
    <w:rsid w:val="00387869"/>
    <w:rsid w:val="00390EC5"/>
    <w:rsid w:val="003B059D"/>
    <w:rsid w:val="003E25C8"/>
    <w:rsid w:val="003F0D67"/>
    <w:rsid w:val="00401DE9"/>
    <w:rsid w:val="00417B06"/>
    <w:rsid w:val="0043730F"/>
    <w:rsid w:val="00467D44"/>
    <w:rsid w:val="004B2B73"/>
    <w:rsid w:val="004C30D3"/>
    <w:rsid w:val="004D42BC"/>
    <w:rsid w:val="004E4C78"/>
    <w:rsid w:val="005C0692"/>
    <w:rsid w:val="005D43F8"/>
    <w:rsid w:val="005F4A44"/>
    <w:rsid w:val="006161E0"/>
    <w:rsid w:val="0063594C"/>
    <w:rsid w:val="00653BA0"/>
    <w:rsid w:val="006A4B18"/>
    <w:rsid w:val="006E28F3"/>
    <w:rsid w:val="00715B31"/>
    <w:rsid w:val="00753DA4"/>
    <w:rsid w:val="00762C11"/>
    <w:rsid w:val="00787413"/>
    <w:rsid w:val="007A77B2"/>
    <w:rsid w:val="007C34B4"/>
    <w:rsid w:val="007C35D3"/>
    <w:rsid w:val="007E072E"/>
    <w:rsid w:val="00802960"/>
    <w:rsid w:val="008034C3"/>
    <w:rsid w:val="008175F5"/>
    <w:rsid w:val="008C5E15"/>
    <w:rsid w:val="008F20D8"/>
    <w:rsid w:val="0097142C"/>
    <w:rsid w:val="00986444"/>
    <w:rsid w:val="00997504"/>
    <w:rsid w:val="009C40B2"/>
    <w:rsid w:val="009C7400"/>
    <w:rsid w:val="009F5981"/>
    <w:rsid w:val="00A72D8E"/>
    <w:rsid w:val="00A84B9D"/>
    <w:rsid w:val="00AC1651"/>
    <w:rsid w:val="00B430DB"/>
    <w:rsid w:val="00B631EF"/>
    <w:rsid w:val="00BA1297"/>
    <w:rsid w:val="00BA6D5E"/>
    <w:rsid w:val="00BC7E91"/>
    <w:rsid w:val="00C35872"/>
    <w:rsid w:val="00C46417"/>
    <w:rsid w:val="00C60C56"/>
    <w:rsid w:val="00C6139B"/>
    <w:rsid w:val="00CE2580"/>
    <w:rsid w:val="00D44CA5"/>
    <w:rsid w:val="00D56444"/>
    <w:rsid w:val="00D81D49"/>
    <w:rsid w:val="00D9063D"/>
    <w:rsid w:val="00DB67A6"/>
    <w:rsid w:val="00DC29A9"/>
    <w:rsid w:val="00DC4125"/>
    <w:rsid w:val="00DC56AF"/>
    <w:rsid w:val="00DD0D3B"/>
    <w:rsid w:val="00DD0EB0"/>
    <w:rsid w:val="00DF30DA"/>
    <w:rsid w:val="00DF407D"/>
    <w:rsid w:val="00E04A4B"/>
    <w:rsid w:val="00E55E35"/>
    <w:rsid w:val="00E83EF9"/>
    <w:rsid w:val="00E84608"/>
    <w:rsid w:val="00ED489A"/>
    <w:rsid w:val="00F8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FE5C"/>
  <w15:chartTrackingRefBased/>
  <w15:docId w15:val="{2B79088F-2F2B-4108-AFEC-CB5C4595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3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30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Lew</dc:creator>
  <cp:keywords/>
  <dc:description/>
  <cp:lastModifiedBy>Iris Lew</cp:lastModifiedBy>
  <cp:revision>16</cp:revision>
  <dcterms:created xsi:type="dcterms:W3CDTF">2022-09-09T21:52:00Z</dcterms:created>
  <dcterms:modified xsi:type="dcterms:W3CDTF">2022-09-12T05:13:00Z</dcterms:modified>
</cp:coreProperties>
</file>