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pacing w:val="10"/>
          <w:sz w:val="44"/>
          <w:szCs w:val="44"/>
        </w:rPr>
        <w:t xml:space="preserve">CAREERLAUNCH PRODUCT ROADMAP</w:t>
      </w:r>
    </w:p>
    <w:p>
      <w:pPr>
        <w:spacing w:after="500" w:before="200"/>
        <w:jc w:val="center"/>
      </w:pPr>
      <w:r>
        <w:rPr>
          <w:b/>
          <w:bCs/>
          <w:color w:val="0E7C7B"/>
          <w:sz w:val="26"/>
          <w:szCs w:val="26"/>
        </w:rPr>
        <w:t xml:space="preserve">Prioritization Using the RICE Framework</w:t>
      </w:r>
    </w:p>
    <w:p>
      <w:pPr>
        <w:spacing w:after="50"/>
        <w:jc w:val="center"/>
      </w:pPr>
      <w:r>
        <w:rPr>
          <w:color w:val="595959"/>
          <w:sz w:val="22"/>
          <w:szCs w:val="22"/>
        </w:rPr>
        <w:t xml:space="preserve">Prepared by</w:t>
      </w:r>
    </w:p>
    <w:p>
      <w:pPr>
        <w:spacing w:after="500"/>
        <w:jc w:val="center"/>
      </w:pPr>
      <w:r>
        <w:rPr>
          <w:b/>
          <w:bCs/>
          <w:color w:val="1F3864"/>
          <w:sz w:val="26"/>
          <w:szCs w:val="26"/>
        </w:rPr>
        <w:t xml:space="preserve">Pooja Kada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AI Product Management Portfolio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spacing w:after="80"/>
      </w:pPr>
      <w:r>
        <w:rPr>
          <w:color w:val="1F3864"/>
        </w:rPr>
        <w:t xml:space="preserve">Table of Contents</w:t>
      </w:r>
    </w:p>
    <w:p>
      <w:pPr>
        <w:pBdr>
          <w:bottom w:val="single" w:color="1F3864" w:sz="8" w:space="1"/>
        </w:pBdr>
        <w:spacing w:after="200"/>
      </w:pPr>
    </w:p>
    <w:p>
      <w:pPr>
        <w:spacing w:after="200"/>
      </w:pPr>
    </w:p>
    <w:p>
      <w:pPr>
        <w:tabs>
          <w:tab w:val="right" w:pos="9026" w:leader="dot"/>
        </w:tabs>
        <w:spacing w:after="200"/>
      </w:pPr>
      <w:hyperlink w:history="1" w:anchor="introduction">
        <w:r>
          <w:rPr>
            <w:color w:val="1F3864"/>
            <w:sz w:val="23"/>
            <w:szCs w:val="23"/>
          </w:rPr>
          <w:t xml:space="preserve">1. Introduction</w:t>
        </w:r>
      </w:hyperlink>
      <w:r>
        <w:rPr>
          <w:color w:val="1F3864"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200"/>
      </w:pPr>
      <w:hyperlink w:history="1" w:anchor="vision">
        <w:r>
          <w:rPr>
            <w:color w:val="1F3864"/>
            <w:sz w:val="23"/>
            <w:szCs w:val="23"/>
          </w:rPr>
          <w:t xml:space="preserve">2. Product Vision</w:t>
        </w:r>
      </w:hyperlink>
      <w:r>
        <w:rPr>
          <w:color w:val="1F3864"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200"/>
      </w:pPr>
      <w:hyperlink w:history="1" w:anchor="brainstorming">
        <w:r>
          <w:rPr>
            <w:color w:val="1F3864"/>
            <w:sz w:val="23"/>
            <w:szCs w:val="23"/>
          </w:rPr>
          <w:t xml:space="preserve">3. Feature Brainstorming</w:t>
        </w:r>
      </w:hyperlink>
      <w:r>
        <w:rPr>
          <w:color w:val="1F3864"/>
          <w:sz w:val="23"/>
          <w:szCs w:val="23"/>
        </w:rPr>
        <w:t xml:space="preserve">	4</w:t>
      </w:r>
    </w:p>
    <w:p>
      <w:pPr>
        <w:tabs>
          <w:tab w:val="right" w:pos="9026" w:leader="dot"/>
        </w:tabs>
        <w:spacing w:after="200"/>
      </w:pPr>
      <w:hyperlink w:history="1" w:anchor="rice">
        <w:r>
          <w:rPr>
            <w:color w:val="1F3864"/>
            <w:sz w:val="23"/>
            <w:szCs w:val="23"/>
          </w:rPr>
          <w:t xml:space="preserve">4. RICE Prioritization</w:t>
        </w:r>
      </w:hyperlink>
      <w:r>
        <w:rPr>
          <w:color w:val="1F3864"/>
          <w:sz w:val="23"/>
          <w:szCs w:val="23"/>
        </w:rPr>
        <w:t xml:space="preserve">	5</w:t>
      </w:r>
    </w:p>
    <w:p>
      <w:pPr>
        <w:tabs>
          <w:tab w:val="right" w:pos="9026" w:leader="dot"/>
        </w:tabs>
        <w:spacing w:after="200"/>
      </w:pPr>
      <w:hyperlink w:history="1" w:anchor="roadmap">
        <w:r>
          <w:rPr>
            <w:color w:val="1F3864"/>
            <w:sz w:val="23"/>
            <w:szCs w:val="23"/>
          </w:rPr>
          <w:t xml:space="preserve">5. Product Roadmap</w:t>
        </w:r>
      </w:hyperlink>
      <w:r>
        <w:rPr>
          <w:color w:val="1F3864"/>
          <w:sz w:val="23"/>
          <w:szCs w:val="23"/>
        </w:rPr>
        <w:t xml:space="preserve">	7</w:t>
      </w:r>
    </w:p>
    <w:p>
      <w:pPr>
        <w:tabs>
          <w:tab w:val="right" w:pos="9026" w:leader="dot"/>
        </w:tabs>
        <w:spacing w:after="200"/>
      </w:pPr>
      <w:hyperlink w:history="1" w:anchor="narrative">
        <w:r>
          <w:rPr>
            <w:color w:val="1F3864"/>
            <w:sz w:val="23"/>
            <w:szCs w:val="23"/>
          </w:rPr>
          <w:t xml:space="preserve">6. Strategic Narrative</w:t>
        </w:r>
      </w:hyperlink>
      <w:r>
        <w:rPr>
          <w:color w:val="1F3864"/>
          <w:sz w:val="23"/>
          <w:szCs w:val="23"/>
        </w:rPr>
        <w:t xml:space="preserve">	8</w:t>
      </w:r>
    </w:p>
    <w:p>
      <w:pPr>
        <w:tabs>
          <w:tab w:val="right" w:pos="9026" w:leader="dot"/>
        </w:tabs>
        <w:spacing w:after="200"/>
      </w:pPr>
      <w:hyperlink w:history="1" w:anchor="conclusion">
        <w:r>
          <w:rPr>
            <w:color w:val="1F3864"/>
            <w:sz w:val="23"/>
            <w:szCs w:val="23"/>
          </w:rPr>
          <w:t xml:space="preserve">7. Conclusion</w:t>
        </w:r>
      </w:hyperlink>
      <w:r>
        <w:rPr>
          <w:color w:val="1F3864"/>
          <w:sz w:val="23"/>
          <w:szCs w:val="23"/>
        </w:rPr>
        <w:t xml:space="preserve">	9</w:t>
      </w:r>
    </w:p>
    <w:p>
      <w:r>
        <w:br w:type="page"/>
      </w:r>
    </w:p>
    <w:p>
      <w:pPr>
        <w:pStyle w:val="Heading1"/>
        <w:spacing w:after="80" w:before="320"/>
      </w:pPr>
      <w:bookmarkStart w:name="introduction" w:id="1000"/>
      <w:r>
        <w:rPr>
          <w:color w:val="1F3864"/>
        </w:rPr>
        <w:t xml:space="preserve">1. Introduction</w:t>
      </w:r>
      <w:bookmarkEnd w:id="1000"/>
    </w:p>
    <w:p>
      <w:pPr>
        <w:pBdr>
          <w:bottom w:val="single" w:color="1F3864" w:sz="8" w:space="1"/>
        </w:pBdr>
        <w:spacing w:after="20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This document presents the prioritized product roadmap for CareerLaunch, a job-search platform built for college students, fresh graduates, and career switchers in India. It applies the RICE framework — Reach, Impact, Confidence, and Effort — to a brainstormed set of thirteen candidate features, translating qualitative product judgment into a transparent, defensible sequencing of build priorities.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The roadmap is organized into three horizons: Now (MVP, build first), Next (3–6 months), and Later (future consideration). Each horizon reflects a deliberate trade-off between reach, user impact, delivery confidence, and engineering effort, rather than a simple list of desired features.</w:t>
      </w:r>
    </w:p>
    <w:p>
      <w:pPr>
        <w:pStyle w:val="Heading1"/>
        <w:spacing w:after="80" w:before="320"/>
      </w:pPr>
      <w:bookmarkStart w:name="vision" w:id="1001"/>
      <w:r>
        <w:rPr>
          <w:color w:val="1F3864"/>
        </w:rPr>
        <w:t xml:space="preserve">2. Product Vision</w:t>
      </w:r>
      <w:bookmarkEnd w:id="1001"/>
    </w:p>
    <w:p>
      <w:pPr>
        <w:pBdr>
          <w:bottom w:val="single" w:color="1F3864" w:sz="8" w:space="1"/>
        </w:pBdr>
        <w:spacing w:after="20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CareerLaunch exists to close the gap between ambition and access for early-career job seekers in India — a population that is large, mobile-first, and chronically underserved by fragmented, low-trust job platforms. The vision is a single, trustworthy destination where a final-year student, a recent graduate, and a mid-career switcher can each find a path suited to their specific stage: discovery for the explorer, precision for the urgent job-seeker, and recognition of transferable skill for the switcher.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Over time, CareerLaunch aims to become the system of record for an early-career job search in India: the place users start their search, track every application, and return to when they're ready for what's next.</w:t>
      </w:r>
    </w:p>
    <w:p>
      <w:r>
        <w:br w:type="page"/>
      </w:r>
    </w:p>
    <w:p>
      <w:pPr>
        <w:pStyle w:val="Heading1"/>
        <w:spacing w:after="80" w:before="320"/>
      </w:pPr>
      <w:bookmarkStart w:name="brainstorming" w:id="1002"/>
      <w:r>
        <w:rPr>
          <w:color w:val="1F3864"/>
        </w:rPr>
        <w:t xml:space="preserve">3. Feature Brainstorming</w:t>
      </w:r>
      <w:bookmarkEnd w:id="1002"/>
    </w:p>
    <w:p>
      <w:pPr>
        <w:pBdr>
          <w:bottom w:val="single" w:color="1F3864" w:sz="8" w:space="1"/>
        </w:pBdr>
        <w:spacing w:after="200"/>
      </w:pP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Before prioritization, the team brainstormed a broad set of candidate features spanning the full job-search journey — from onboarding through application, preparation, and long-term engagement. Thirteen features emerged as the most consistently requested and product-relevant, grouped here by journey stage:</w:t>
      </w:r>
    </w:p>
    <w:p>
      <w:pPr>
        <w:pStyle w:val="Heading2"/>
        <w:spacing w:after="120" w:before="200"/>
      </w:pPr>
      <w:r>
        <w:rPr>
          <w:color w:val="0E7C7B"/>
        </w:rPr>
        <w:t xml:space="preserve">Core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 creation &amp;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search +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button (one-tap apply)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Verified / freshness-checked listings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Application status tracking</w:t>
      </w:r>
    </w:p>
    <w:p>
      <w:pPr>
        <w:pStyle w:val="Heading2"/>
        <w:spacing w:after="120" w:before="200"/>
      </w:pPr>
      <w:r>
        <w:rPr>
          <w:color w:val="0E7C7B"/>
        </w:rPr>
        <w:t xml:space="preserve">Matching &amp; Personalization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Eligibility-aware matching (“Fresher Match” / “Switcher Match”)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Personalized job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Career-switcher mode</w:t>
      </w:r>
    </w:p>
    <w:p>
      <w:pPr>
        <w:pStyle w:val="Heading2"/>
        <w:spacing w:after="120" w:before="200"/>
      </w:pPr>
      <w:r>
        <w:rPr>
          <w:color w:val="0E7C7B"/>
        </w:rPr>
        <w:t xml:space="preserve">Preparation &amp; Differentiation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Resume builder (templates)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resume tailoring /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Mock interview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request tool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Video cover letter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Each feature was carried forward into RICE scoring rather than prioritized by instinct alone, ensuring the roadmap reflects evidence and trade-offs rather than the loudest stakeholder in the room.</w:t>
      </w:r>
    </w:p>
    <w:p>
      <w:r>
        <w:br w:type="page"/>
      </w:r>
    </w:p>
    <w:p>
      <w:pPr>
        <w:pStyle w:val="Heading1"/>
        <w:spacing w:after="80" w:before="320"/>
      </w:pPr>
      <w:bookmarkStart w:name="rice" w:id="1003"/>
      <w:r>
        <w:rPr>
          <w:color w:val="1F3864"/>
        </w:rPr>
        <w:t xml:space="preserve">4. RICE Prioritization</w:t>
      </w:r>
      <w:bookmarkEnd w:id="1003"/>
    </w:p>
    <w:p>
      <w:pPr>
        <w:pBdr>
          <w:bottom w:val="single" w:color="1F3864" w:sz="8" w:space="1"/>
        </w:pBdr>
        <w:spacing w:after="200"/>
      </w:pP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RICE Score = (Reach × Impact × Confidence) ÷ Effort. The table below scores all thirteen candidate features, sorted in the order they appear in the brainstorm; the Product Roadmap section that follows regroups them by priority horizon.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900"/>
        <w:gridCol w:w="1100"/>
        <w:gridCol w:w="1100"/>
        <w:gridCol w:w="1560"/>
      </w:tblGrid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 (users/qtr)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(1–3)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 (p-wks)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RICE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Profile creation &amp; onboarding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95%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2,375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Job search + filters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2,700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Apply button (one-tap apply)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4,050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Verified / fresh listings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85%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2,307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Application status tracking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1,867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Eligibility-aware matching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1,400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Resume builder (templates)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1,913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 resume tailoring/scoring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65%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939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Mock interview practice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14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707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Personalized recommendations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750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Referral request tool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4,000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75%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750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Career-switcher mode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2,500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65%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488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Video cover letter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1,200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50%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86</w:t>
            </w:r>
          </w:p>
        </w:tc>
      </w:tr>
    </w:tbl>
    <w:p>
      <w:pPr>
        <w:spacing w:after="260"/>
      </w:pPr>
    </w:p>
    <w:p>
      <w:pPr>
        <w:pStyle w:val="Heading2"/>
        <w:spacing w:after="120" w:before="200"/>
      </w:pPr>
      <w:r>
        <w:rPr>
          <w:color w:val="0E7C7B"/>
        </w:rPr>
        <w:t xml:space="preserve">Top 3: Why They Lead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The apply button tops the list despite moderate reach because its effort is low and its impact is universal — every user who applies touches it, and removing friction here directly drives the core conversion metric. Job search and filters and profile creation follow closely: both sit near 100% reach with very high confidence, since they are well-understood, low-risk patterns that the rest of the product depends on entirely. These three are not prioritized because they are novel; they are prioritized because nothing else functions without them.</w:t>
      </w:r>
    </w:p>
    <w:p>
      <w:pPr>
        <w:pStyle w:val="Heading2"/>
        <w:spacing w:after="120" w:before="200"/>
      </w:pPr>
      <w:r>
        <w:rPr>
          <w:color w:val="0E7C7B"/>
        </w:rPr>
        <w:t xml:space="preserve">Bottom 3: Why They Wait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Video cover letter scores lowest by a wide margin: reach is small, impact is marginal even for likely users, and confidence is low, since there is no evidence that entry-level recruiters in India weight video submissions. Career-switcher mode is high-impact for the users it serves, but reach is structurally limited — switchers are a minority of the base — making it a strong Later candidate rather than an MVP feature. Mock interview practice carries genuine value but also the highest effort on the list, and moderate confidence, since the feedback-quality bar required to make it credible has not yet been validated.</w:t>
      </w:r>
    </w:p>
    <w:p>
      <w:r>
        <w:br w:type="page"/>
      </w:r>
    </w:p>
    <w:p>
      <w:pPr>
        <w:pStyle w:val="Heading1"/>
        <w:spacing w:after="80" w:before="320"/>
      </w:pPr>
      <w:bookmarkStart w:name="roadmap" w:id="1004"/>
      <w:r>
        <w:rPr>
          <w:color w:val="1F3864"/>
        </w:rPr>
        <w:t xml:space="preserve">5. Product Roadmap</w:t>
      </w:r>
      <w:bookmarkEnd w:id="1004"/>
    </w:p>
    <w:p>
      <w:pPr>
        <w:pBdr>
          <w:bottom w:val="single" w:color="1F3864" w:sz="8" w:space="1"/>
        </w:pBdr>
        <w:spacing w:after="200"/>
      </w:pPr>
    </w:p>
    <w:p>
      <w:pPr>
        <w:spacing w:after="200"/>
      </w:pPr>
      <w:r>
        <w:rPr>
          <w:i w:val="false"/>
          <w:iCs w:val="false"/>
          <w:sz w:val="22"/>
          <w:szCs w:val="22"/>
        </w:rPr>
        <w:t xml:space="preserve">Regrouping the RICE-scored features by priority horizon produces the build sequence below: Now features anchor the Q1 MVP, Next features extend the product across Q2–Q3, and Later features remain on the backlog pending stronger reach or confidence 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2060"/>
      </w:tblGrid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Apply button (one-tap apply)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4,050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Now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 build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Job search + filters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2,700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Now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 build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Profile creation &amp; onboarding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2,375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Now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 build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Verified / fresh listings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2,307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Now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 build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Resume builder (templates)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1,913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Now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To build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Application status tracking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1,867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Q2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Eligibility-aware matching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1,400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Q2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 resume tailoring/scoring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939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Q3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Personalized recommendations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750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Q3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Referral request tool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750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Q3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Mock interview practice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707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Later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Q4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Career-switcher mode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488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Later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Q4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Video cover letter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86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Later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Q4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80" w:before="320"/>
      </w:pPr>
      <w:bookmarkStart w:name="narrative" w:id="1005"/>
      <w:r>
        <w:rPr>
          <w:color w:val="1F3864"/>
        </w:rPr>
        <w:t xml:space="preserve">6. Strategic Narrative</w:t>
      </w:r>
      <w:bookmarkEnd w:id="1005"/>
    </w:p>
    <w:p>
      <w:pPr>
        <w:pBdr>
          <w:bottom w:val="single" w:color="1F3864" w:sz="8" w:space="1"/>
        </w:pBdr>
        <w:spacing w:after="20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NOW tranche — profile creation, job search and filters, the apply button, verified listings, and the resume builder — is prioritized because each scores highest on RICE: near-universal reach, low-to-moderate effort, and high confidence given well-understood interaction patterns. These five features also form the product's load-bearing wall; every later capability, from eligibility matching to personalized recommendations, depends on this foundation already being in place.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Shipping this tranche tests two core product hypotheses. First, that removing friction from the apply flow through one-tap apply and verified, freshness-checked listings will measurably increase applications submitted per active user. Second, that a credible, guided resume builder reduces drop-off between profile creation and a user's first completed application.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Features move from NEXT to NOW once two conditions are satisfied: the underlying infrastructure they depend on is stable in production, and early usage data raises their confidence score. Most NEXT-tier features — eligibility-aware matching, application status tracking — currently sit at 65 to 80 percent confidence precisely because we lack the behavioral data needed to validate them further.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Success after three months looks like a working core funnel: a healthy rate of completed profiles, active weekly searches, verified applications submitted, and clear early signal on exactly where users stall next.</w:t>
      </w:r>
    </w:p>
    <w:p>
      <w:r>
        <w:br w:type="page"/>
      </w:r>
    </w:p>
    <w:p>
      <w:pPr>
        <w:pStyle w:val="Heading1"/>
        <w:spacing w:after="80" w:before="320"/>
      </w:pPr>
      <w:bookmarkStart w:name="conclusion" w:id="1006"/>
      <w:r>
        <w:rPr>
          <w:color w:val="1F3864"/>
        </w:rPr>
        <w:t xml:space="preserve">7. Conclusion</w:t>
      </w:r>
      <w:bookmarkEnd w:id="1006"/>
    </w:p>
    <w:p>
      <w:pPr>
        <w:pBdr>
          <w:bottom w:val="single" w:color="1F3864" w:sz="8" w:space="1"/>
        </w:pBdr>
        <w:spacing w:after="200"/>
      </w:pP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RICE framework converts a long, well-intentioned feature wishlist into a sequenced, defensible roadmap. The Now tranche is deliberately unglamorous — onboarding, search, apply, trust, and resume tools — because these are the features every other ambition in the product depends on. The Next and Later tranches are not rejections; they are features waiting on the data and infrastructure that the Now tranche will produce.</w:t>
      </w:r>
    </w:p>
    <w:p>
      <w:pPr>
        <w:spacing w:after="0"/>
      </w:pPr>
      <w:r>
        <w:rPr>
          <w:i w:val="false"/>
          <w:iCs w:val="false"/>
          <w:sz w:val="22"/>
          <w:szCs w:val="22"/>
        </w:rPr>
        <w:t xml:space="preserve">As CareerLaunch moves through its first three quarters, this roadmap should be revisited each quarter with fresh usage data — reach, confidence, and even effort estimates will shift as the team learns, and the RICE scores should shift with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A9A"/>
        <w:sz w:val="16"/>
        <w:szCs w:val="16"/>
      </w:rPr>
      <w:t xml:space="preserve">Page </w:t>
    </w:r>
    <w:r>
      <w:rPr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color w:val="9A9A9A"/>
        <w:sz w:val="16"/>
        <w:szCs w:val="16"/>
      </w:rPr>
      <w:t xml:space="preserve">CareerLaunch —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0E7C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2026-06-29T07:47:06.038Z</dcterms:created>
  <dcterms:modified xsi:type="dcterms:W3CDTF">2026-06-29T07:47:06.038Z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