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Assignment 2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Implemetation of Local Search Techniques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B.Tech CSE VII Semester, Winter 2018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Co-ordinator: U. A. Deshpande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Date: 12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September 2018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Hard Deadline: 25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September 2018 (R1, R2, R3, R4 – 2.00 pm onwards)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Submit on email id: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uad.ai.assignment@gmail.com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with roll no, name and assignment number in subject line. (Viva in CSE 105 – contact Mansi A. Radke)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5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5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 conference has n papers accepted. Our job is to organize them in a best possible schedule. The schedule has p parallel sessions at a given time. Each session has at the most k papers (i.e. n &lt;= p*k). We first define the characteristics of a good schedule. A schedule is an assignment of each of the papers to the parallel sessions. For any good schedule most people should feel no conflict about which session to attend. That is,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all papers in one session should be closely related to each other.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all papers in parallel sessions should be as far away as possible to avoid conflict.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5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Let us assume we are given a function representing the distance between two papers: d(p1,p2), such that d is between 0 and 1. We can similarly define a similarity between two papers s(p1,p2) = 1-d(p1,p2). Now we can define the goodness of a schedule as follows: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Sum(similarities of all pairs of papers in a session) + C.Sum(distances of all pairs of papers in parallel sessions)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 The constant C trades off the importance of semantic coherence of one session versus reducing conflict across parallel sessions. Our goal is to find a schedule with the maximum goodness.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Hint:    1. Use Simulated Annealing with Random Restarts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Refer to the following link: https://github.com/topics/local-search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546.0" w:type="dxa"/>
        <w:jc w:val="left"/>
        <w:tblInd w:w="0.0" w:type="dxa"/>
        <w:tblLayout w:type="fixed"/>
        <w:tblLook w:val="0400"/>
      </w:tblPr>
      <w:tblGrid>
        <w:gridCol w:w="766"/>
        <w:gridCol w:w="1780"/>
        <w:tblGridChange w:id="0">
          <w:tblGrid>
            <w:gridCol w:w="766"/>
            <w:gridCol w:w="1780"/>
          </w:tblGrid>
        </w:tblGridChange>
      </w:tblGrid>
      <w:tr>
        <w:tc>
          <w:tcPr>
            <w:shd w:fill="ffffff" w:val="clear"/>
            <w:tcMar>
              <w:top w:w="0.0" w:type="dxa"/>
              <w:left w:w="153.0" w:type="dxa"/>
              <w:bottom w:w="0.0" w:type="dxa"/>
              <w:right w:w="153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rtl w:val="0"/>
              </w:rPr>
              <w:t xml:space="preserve">Test case: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3.0" w:type="dxa"/>
              <w:bottom w:w="0.0" w:type="dxa"/>
              <w:right w:w="153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3.0" w:type="dxa"/>
              <w:bottom w:w="0.0" w:type="dxa"/>
              <w:right w:w="153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3.0" w:type="dxa"/>
              <w:bottom w:w="0.0" w:type="dxa"/>
              <w:right w:w="153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3.0" w:type="dxa"/>
              <w:bottom w:w="0.0" w:type="dxa"/>
              <w:right w:w="153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3.0" w:type="dxa"/>
              <w:bottom w:w="0.0" w:type="dxa"/>
              <w:right w:w="153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3.0" w:type="dxa"/>
              <w:bottom w:w="0.0" w:type="dxa"/>
              <w:right w:w="153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3.0" w:type="dxa"/>
              <w:bottom w:w="0.0" w:type="dxa"/>
              <w:right w:w="153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3.0" w:type="dxa"/>
              <w:bottom w:w="0.0" w:type="dxa"/>
              <w:right w:w="153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3.0" w:type="dxa"/>
              <w:bottom w:w="0.0" w:type="dxa"/>
              <w:right w:w="153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n = 4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C = 1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k = 2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p = 2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3.0" w:type="dxa"/>
              <w:bottom w:w="0.0" w:type="dxa"/>
              <w:right w:w="153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3.0" w:type="dxa"/>
              <w:bottom w:w="0.0" w:type="dxa"/>
              <w:right w:w="153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0 0.4 0.8 1</w:t>
            </w:r>
          </w:p>
        </w:tc>
      </w:tr>
      <w:tr>
        <w:tc>
          <w:tcPr>
            <w:shd w:fill="ffffff" w:val="clear"/>
            <w:tcMar>
              <w:top w:w="0.0" w:type="dxa"/>
              <w:left w:w="153.0" w:type="dxa"/>
              <w:bottom w:w="0.0" w:type="dxa"/>
              <w:right w:w="153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3.0" w:type="dxa"/>
              <w:bottom w:w="0.0" w:type="dxa"/>
              <w:right w:w="153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0.4 0 0.6 0.7</w:t>
            </w:r>
          </w:p>
        </w:tc>
      </w:tr>
      <w:tr>
        <w:tc>
          <w:tcPr>
            <w:shd w:fill="ffffff" w:val="clear"/>
            <w:tcMar>
              <w:top w:w="0.0" w:type="dxa"/>
              <w:left w:w="153.0" w:type="dxa"/>
              <w:bottom w:w="0.0" w:type="dxa"/>
              <w:right w:w="153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3.0" w:type="dxa"/>
              <w:bottom w:w="0.0" w:type="dxa"/>
              <w:right w:w="153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0.8 0.6 0 0.3</w:t>
            </w:r>
          </w:p>
        </w:tc>
      </w:tr>
      <w:tr>
        <w:tc>
          <w:tcPr>
            <w:shd w:fill="ffffff" w:val="clear"/>
            <w:tcMar>
              <w:top w:w="0.0" w:type="dxa"/>
              <w:left w:w="153.0" w:type="dxa"/>
              <w:bottom w:w="0.0" w:type="dxa"/>
              <w:right w:w="153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3.0" w:type="dxa"/>
              <w:bottom w:w="0.0" w:type="dxa"/>
              <w:right w:w="153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1 0.7 0.3 0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5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5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last input if 4X4 matrix which indicates the distance values as number of papers is total of 4. 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04E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287E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287EDA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1E4E84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uad.ai.assignmen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