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220"/>
          <w:sz w:val="48"/>
        </w:rPr>
        <w:t>ProjexCloud Admin (Platform Owner) — Onboarding Guide</w:t>
      </w:r>
    </w:p>
    <w:p>
      <w:r>
        <w:rPr>
          <w:color w:val="5A6573"/>
          <w:sz w:val="25"/>
        </w:rPr>
        <w:t>The highest-trust role: register Apps, govern Orgs &amp; resellers, set platform policy, and own platform security.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EF3FC"/>
          </w:tcPr>
          <w:p>
            <w:r>
              <w:rPr>
                <w:b/>
                <w:color w:val="0B1220"/>
                <w:sz w:val="21"/>
              </w:rPr>
              <w:t xml:space="preserve">Part of the onboarding suite.  </w:t>
            </w:r>
            <w:r>
              <w:rPr>
                <w:sz w:val="21"/>
              </w:rPr>
              <w:t xml:space="preserve">See </w:t>
            </w:r>
            <w:r>
              <w:rPr>
                <w:b/>
                <w:sz w:val="21"/>
              </w:rPr>
              <w:t>onboarding-overview</w:t>
            </w:r>
            <w:r>
              <w:rPr>
                <w:sz w:val="21"/>
              </w:rPr>
              <w:t xml:space="preserve"> for the three-portal model and the identity model. Persona guides: Tenant Admin, Tenant Developer, App User, Platform Admin, ProjexCloud Admin.</w:t>
            </w:r>
          </w:p>
        </w:tc>
      </w:tr>
    </w:tbl>
    <w:p/>
    <w:p>
      <w:pPr>
        <w:pStyle w:val="Heading1"/>
      </w:pPr>
      <w:r>
        <w:rPr>
          <w:color w:val="1A51C7"/>
        </w:rPr>
        <w:t>Who you are</w:t>
      </w:r>
    </w:p>
    <w:p>
      <w:r>
        <w:rPr>
          <w:sz w:val="21"/>
        </w:rPr>
        <w:t xml:space="preserve">You own the platform itself. Where </w:t>
      </w:r>
      <w:r>
        <w:rPr>
          <w:b/>
          <w:sz w:val="21"/>
        </w:rPr>
        <w:t>Platform Admin operators</w:t>
      </w:r>
      <w:r>
        <w:rPr>
          <w:sz w:val="21"/>
        </w:rPr>
        <w:t xml:space="preserve"> run day-to-day operations across tenants, the </w:t>
      </w:r>
      <w:r>
        <w:rPr>
          <w:b/>
          <w:sz w:val="21"/>
        </w:rPr>
        <w:t>ProjexCloud Admin</w:t>
      </w:r>
      <w:r>
        <w:rPr>
          <w:sz w:val="21"/>
        </w:rPr>
        <w:t xml:space="preserve"> sets the structures they operate within: the Apps that exist, the Orgs/resellers that govern tenants, platform-wide pricing and policy, sovereign/on-prem footprints, and the security posture. You hold platform super-admin authority and are accountable for break-glass.</w:t>
      </w:r>
    </w:p>
    <w:p>
      <w:pPr>
        <w:pStyle w:val="Heading1"/>
      </w:pPr>
      <w:r>
        <w:rPr>
          <w:color w:val="1A51C7"/>
        </w:rPr>
        <w:t>Your responsibilities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Responsibility</w:t>
            </w:r>
          </w:p>
        </w:tc>
        <w:tc>
          <w:tcPr>
            <w:tcW w:type="dxa" w:w="288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What it means</w:t>
            </w:r>
          </w:p>
        </w:tc>
        <w:tc>
          <w:tcPr>
            <w:tcW w:type="dxa" w:w="2880"/>
            <w:shd w:val="clear" w:color="auto" w:fill="1A51C7"/>
          </w:tcPr>
          <w:p>
            <w:r>
              <w:rPr>
                <w:b/>
                <w:color w:val="FFFFFF"/>
                <w:sz w:val="19"/>
              </w:rPr>
              <w:t>SDK / schema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Register Apps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Create each product surface (</w:t>
            </w:r>
            <w:r>
              <w:rPr>
                <w:rFonts w:ascii="Consolas" w:hAnsi="Consolas"/>
                <w:color w:val="1A51C7"/>
                <w:sz w:val="19"/>
              </w:rPr>
              <w:t>tenant.app</w:t>
            </w:r>
            <w:r>
              <w:rPr>
                <w:sz w:val="19"/>
              </w:rPr>
              <w:t>): data model namespace, role-template catalogue, module subscriptions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sdk-tenant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Orgs &amp; resellers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Set up meta-tenants (</w:t>
            </w:r>
            <w:r>
              <w:rPr>
                <w:rFonts w:ascii="Consolas" w:hAnsi="Consolas"/>
                <w:color w:val="1A51C7"/>
                <w:sz w:val="19"/>
              </w:rPr>
              <w:t>org_id</w:t>
            </w:r>
            <w:r>
              <w:rPr>
                <w:sz w:val="19"/>
              </w:rPr>
              <w:t>), resellers/MSPs, holding-company governance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sdk-tenant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Platform policy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Platform-wide ABAC/ReBAC, obligation-bearing authorization, consent gates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sdk-policy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sdk-rebac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sdk-consent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Pricing &amp; catalogs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Master pricing catalogs, SKUs, soft/hard caps, versioning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sdk-meter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sdk-billing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Sovereignty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Sovereign regions, on-prem/air-gapped bundles, residency (GeoNode)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sdk-sovereign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sdk-onprem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Keys &amp; secrets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7-tier key hierarchy, BYOK/CMEK, rotation, the vault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sdk-vault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A51C7"/>
                <w:sz w:val="19"/>
              </w:rPr>
              <w:t>sdk-secrets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Security &amp; audit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Fail-closed PDP, audited break-glass, the platform audit ledger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1A51C7"/>
                <w:sz w:val="19"/>
              </w:rPr>
              <w:t>sdk-audit</w:t>
            </w:r>
          </w:p>
        </w:tc>
      </w:tr>
    </w:tbl>
    <w:p/>
    <w:p>
      <w:pPr>
        <w:pStyle w:val="Heading1"/>
      </w:pPr>
      <w:r>
        <w:rPr>
          <w:color w:val="1A51C7"/>
        </w:rPr>
        <w:t>Registering an App (the prerequisite for every tenant)</w:t>
      </w:r>
    </w:p>
    <w:p>
      <w:pPr>
        <w:pStyle w:val="ListNumber"/>
      </w:pPr>
      <w:r>
        <w:rPr>
          <w:sz w:val="21"/>
        </w:rPr>
        <w:t>Define the App: name/</w:t>
      </w:r>
      <w:r>
        <w:rPr>
          <w:rFonts w:ascii="Consolas" w:hAnsi="Consolas"/>
          <w:color w:val="1A51C7"/>
          <w:sz w:val="21"/>
        </w:rPr>
        <w:t>app_id</w:t>
      </w:r>
      <w:r>
        <w:rPr>
          <w:sz w:val="21"/>
        </w:rPr>
        <w:t>, data model &amp; event namespace, and the role-template catalogue tenants will draw from.</w:t>
      </w:r>
    </w:p>
    <w:p>
      <w:pPr>
        <w:pStyle w:val="ListNumber"/>
      </w:pPr>
      <w:r>
        <w:rPr>
          <w:sz w:val="21"/>
        </w:rPr>
        <w:t>Set module subscriptions (which SDK capabilities the App offers) and default isolation policy.</w:t>
      </w:r>
    </w:p>
    <w:p>
      <w:pPr>
        <w:pStyle w:val="ListNumber"/>
      </w:pPr>
      <w:r>
        <w:rPr>
          <w:sz w:val="21"/>
        </w:rPr>
        <w:t>Hand off to Platform Admin operators to provision tenants under the App.</w:t>
      </w:r>
    </w:p>
    <w:p>
      <w:pPr>
        <w:pStyle w:val="ListNumber"/>
      </w:pPr>
      <w:r>
        <w:rPr>
          <w:sz w:val="21"/>
        </w:rPr>
        <w:t xml:space="preserve">For a customer building </w:t>
      </w:r>
      <w:r>
        <w:rPr>
          <w:b/>
          <w:sz w:val="21"/>
        </w:rPr>
        <w:t>multiple products</w:t>
      </w:r>
      <w:r>
        <w:rPr>
          <w:sz w:val="21"/>
        </w:rPr>
        <w:t xml:space="preserve">, register </w:t>
      </w:r>
      <w:r>
        <w:rPr>
          <w:b/>
          <w:sz w:val="21"/>
        </w:rPr>
        <w:t>one App per product</w:t>
      </w:r>
      <w:r>
        <w:rPr>
          <w:sz w:val="21"/>
        </w:rPr>
        <w:t xml:space="preserve"> under their Org; tenants and members are then isolated per App.</w:t>
      </w:r>
    </w:p>
    <w:p>
      <w:pPr>
        <w:pStyle w:val="Heading1"/>
      </w:pPr>
      <w:r>
        <w:rPr>
          <w:color w:val="1A51C7"/>
        </w:rPr>
        <w:t>The five-identities discipline</w:t>
      </w:r>
    </w:p>
    <w:p>
      <w:r>
        <w:rPr>
          <w:sz w:val="21"/>
        </w:rPr>
        <w:t xml:space="preserve">Platform control planes separate five identities on every privileged action: the </w:t>
      </w:r>
      <w:r>
        <w:rPr>
          <w:b/>
          <w:sz w:val="21"/>
        </w:rPr>
        <w:t>end subject</w:t>
      </w:r>
      <w:r>
        <w:rPr>
          <w:sz w:val="21"/>
        </w:rPr>
        <w:t xml:space="preserve">, the </w:t>
      </w:r>
      <w:r>
        <w:rPr>
          <w:b/>
          <w:sz w:val="21"/>
        </w:rPr>
        <w:t>acting operator</w:t>
      </w:r>
      <w:r>
        <w:rPr>
          <w:sz w:val="21"/>
        </w:rPr>
        <w:t xml:space="preserve">, the </w:t>
      </w:r>
      <w:r>
        <w:rPr>
          <w:b/>
          <w:sz w:val="21"/>
        </w:rPr>
        <w:t>service/agent</w:t>
      </w:r>
      <w:r>
        <w:rPr>
          <w:sz w:val="21"/>
        </w:rPr>
        <w:t xml:space="preserve">, the </w:t>
      </w:r>
      <w:r>
        <w:rPr>
          <w:b/>
          <w:sz w:val="21"/>
        </w:rPr>
        <w:t>tenant</w:t>
      </w:r>
      <w:r>
        <w:rPr>
          <w:sz w:val="21"/>
        </w:rPr>
        <w:t xml:space="preserve">, and the </w:t>
      </w:r>
      <w:r>
        <w:rPr>
          <w:b/>
          <w:sz w:val="21"/>
        </w:rPr>
        <w:t>platform</w:t>
      </w:r>
      <w:r>
        <w:rPr>
          <w:sz w:val="21"/>
        </w:rPr>
        <w:t xml:space="preserve"> itself. Authorization is </w:t>
      </w:r>
      <w:r>
        <w:rPr>
          <w:b/>
          <w:sz w:val="21"/>
        </w:rPr>
        <w:t>obligation-bearing</w:t>
      </w:r>
      <w:r>
        <w:rPr>
          <w:sz w:val="21"/>
        </w:rPr>
        <w:t xml:space="preserve"> (a decision can carry obligations like "log", "notify", "step-up"), the PDP is </w:t>
      </w:r>
      <w:r>
        <w:rPr>
          <w:b/>
          <w:sz w:val="21"/>
        </w:rPr>
        <w:t>fail-closed</w:t>
      </w:r>
      <w:r>
        <w:rPr>
          <w:sz w:val="21"/>
        </w:rPr>
        <w:t xml:space="preserve">, and break-glass is </w:t>
      </w:r>
      <w:r>
        <w:rPr>
          <w:b/>
          <w:sz w:val="21"/>
        </w:rPr>
        <w:t>audited</w:t>
      </w:r>
      <w:r>
        <w:rPr>
          <w:sz w:val="21"/>
        </w:rPr>
        <w:t>. As ProjexCloud Admin you own these guarantees.</w:t>
      </w:r>
    </w:p>
    <w:p>
      <w:pPr>
        <w:pStyle w:val="Heading1"/>
      </w:pPr>
      <w:r>
        <w:rPr>
          <w:color w:val="1A51C7"/>
        </w:rPr>
        <w:t>Security ownership — portal authentication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1E0"/>
          </w:tcPr>
          <w:p>
            <w:r>
              <w:rPr>
                <w:b/>
                <w:color w:val="0B1220"/>
                <w:sz w:val="21"/>
              </w:rPr>
              <w:t xml:space="preserve">Active risk you own.  </w:t>
            </w:r>
            <w:r>
              <w:rPr>
                <w:sz w:val="21"/>
              </w:rPr>
              <w:t xml:space="preserve">Tenant Admin and Platform Admin portals currently render without an enforced login gate, while their server actions carry privileged tokens. Mitigate now with network restriction; the durable fix is the </w:t>
            </w:r>
            <w:r>
              <w:rPr>
                <w:b/>
                <w:sz w:val="21"/>
              </w:rPr>
              <w:t>Portal authentication middleware</w:t>
            </w:r>
            <w:r>
              <w:rPr>
                <w:sz w:val="21"/>
              </w:rPr>
              <w:t xml:space="preserve"> (session verification + role-gated access per portal), tracked as a Projexlight feature with scenarios and implementation tasks.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2A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