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Sometimes we need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ability to control access to an object</w:t>
      </w:r>
      <w:r w:rsidDel="00000000" w:rsidR="00000000" w:rsidRPr="00000000">
        <w:rPr>
          <w:sz w:val="28"/>
          <w:szCs w:val="28"/>
          <w:rtl w:val="0"/>
        </w:rPr>
        <w:t xml:space="preserve">. For example, if we need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 only a few methods of some costly objects we’ll initialize those objects when we need them entirely</w:t>
      </w:r>
      <w:r w:rsidDel="00000000" w:rsidR="00000000" w:rsidRPr="00000000">
        <w:rPr>
          <w:sz w:val="28"/>
          <w:szCs w:val="28"/>
          <w:rtl w:val="0"/>
        </w:rPr>
        <w:t xml:space="preserve">. Until that point, we can use some light objects exposing the same interface as the heavy objects. These </w:t>
      </w:r>
      <w:r w:rsidDel="00000000" w:rsidR="00000000" w:rsidRPr="00000000">
        <w:rPr>
          <w:b w:val="1"/>
          <w:sz w:val="28"/>
          <w:szCs w:val="28"/>
          <w:rtl w:val="0"/>
        </w:rPr>
        <w:t xml:space="preserve">light objects are called proxies</w:t>
      </w:r>
      <w:r w:rsidDel="00000000" w:rsidR="00000000" w:rsidRPr="00000000">
        <w:rPr>
          <w:sz w:val="28"/>
          <w:szCs w:val="28"/>
          <w:rtl w:val="0"/>
        </w:rPr>
        <w:t xml:space="preserve"> and they will instantiate those heavy objects when they are really needed and by then we'll use some light objects instead.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51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4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