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32629"/>
          <w:sz w:val="28"/>
          <w:szCs w:val="28"/>
          <w:highlight w:val="whit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Package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u w:val="single"/>
          <w:rtl w:val="0"/>
        </w:rPr>
        <w:t xml:space="preserve">java.util.concurrent.atomic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A small toolkit of classes that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support lock-free thread-safe programming on single variables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In essence, the classes in this package extend the notion of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volatile values, fields, and array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elements to those that also provide an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atomic conditional update operation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of the form: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32629"/>
          <w:sz w:val="28"/>
          <w:szCs w:val="28"/>
          <w:highlight w:val="white"/>
        </w:rPr>
      </w:pP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boolean compareAndSet(expectedValue, updateValue);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This method (which varies in argument types across different classes) atomically sets a variable to the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updateValue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if it currently holds the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expectedValue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reporting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on success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232629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u w:val="single"/>
          <w:rtl w:val="0"/>
        </w:rPr>
        <w:t xml:space="preserve">AtomicInteger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While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 single store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 to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 single load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 from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an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ordinary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int is atomic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in Java, we cannot atomically, say, increment it. Doing so would require us to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first load the value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then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compute the new value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depending on it and then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store the new value back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 But between the two accesses, another thread might have modified the value.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AtomicInteger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provides operations like </w:t>
      </w:r>
      <w:hyperlink r:id="rId6">
        <w:r w:rsidDel="00000000" w:rsidR="00000000" w:rsidRPr="00000000">
          <w:rPr>
            <w:b w:val="1"/>
            <w:color w:val="232629"/>
            <w:sz w:val="28"/>
            <w:szCs w:val="28"/>
            <w:highlight w:val="white"/>
            <w:rtl w:val="0"/>
          </w:rPr>
          <w:t xml:space="preserve">getAndIncrement</w:t>
        </w:r>
      </w:hyperlink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that can be used for this purpose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without having to use a lock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There are two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main uses of AtomicInteger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32629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As an atomic counter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incrementAndGet()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, etc) that 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can be used by many threads concurrently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32629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As a primitive that supports </w:t>
      </w:r>
      <w:hyperlink r:id="rId7">
        <w:r w:rsidDel="00000000" w:rsidR="00000000" w:rsidRPr="00000000">
          <w:rPr>
            <w:b w:val="1"/>
            <w:color w:val="232629"/>
            <w:sz w:val="28"/>
            <w:szCs w:val="28"/>
            <w:highlight w:val="white"/>
            <w:rtl w:val="0"/>
          </w:rPr>
          <w:t xml:space="preserve">compare-and-swap</w:t>
        </w:r>
      </w:hyperlink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 instruction (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compareAndSet()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) to</w:t>
      </w:r>
      <w:r w:rsidDel="00000000" w:rsidR="00000000" w:rsidRPr="00000000">
        <w:rPr>
          <w:b w:val="1"/>
          <w:color w:val="232629"/>
          <w:sz w:val="28"/>
          <w:szCs w:val="28"/>
          <w:highlight w:val="white"/>
          <w:rtl w:val="0"/>
        </w:rPr>
        <w:t xml:space="preserve"> implement non-blocking algorithms</w:t>
      </w:r>
      <w:r w:rsidDel="00000000" w:rsidR="00000000" w:rsidRPr="00000000">
        <w:rPr>
          <w:color w:val="2326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32629"/>
          <w:sz w:val="28"/>
          <w:szCs w:val="28"/>
          <w:highlight w:val="white"/>
        </w:rPr>
      </w:pPr>
      <w:r w:rsidDel="00000000" w:rsidR="00000000" w:rsidRPr="00000000">
        <w:rPr>
          <w:color w:val="232629"/>
          <w:sz w:val="28"/>
          <w:szCs w:val="28"/>
          <w:highlight w:val="white"/>
        </w:rPr>
        <w:drawing>
          <wp:inline distB="114300" distT="114300" distL="114300" distR="114300">
            <wp:extent cx="5731200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javase/8/docs/api/index.html?java/util/concurrent/atomic/AtomicInteger.html" TargetMode="External"/><Relationship Id="rId7" Type="http://schemas.openxmlformats.org/officeDocument/2006/relationships/hyperlink" Target="http://en.wikipedia.org/wiki/Compare-and-swa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