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F172A"/>
          <w:sz w:val="52"/>
        </w:rPr>
        <w:t>SentinelTwin</w:t>
      </w:r>
    </w:p>
    <w:p>
      <w:pPr>
        <w:spacing w:after="160"/>
      </w:pPr>
      <w:r>
        <w:rPr>
          <w:rFonts w:ascii="Calibri" w:hAnsi="Calibri"/>
          <w:color w:val="0E7490"/>
          <w:sz w:val="32"/>
        </w:rPr>
        <w:t>Complete Operations, Deployment &amp; Runbook Guide</w:t>
      </w:r>
    </w:p>
    <w:p>
      <w:pPr>
        <w:spacing w:after="360"/>
      </w:pPr>
      <w:r>
        <w:rPr>
          <w:rFonts w:ascii="Calibri" w:hAnsi="Calibri"/>
          <w:i/>
          <w:color w:val="64748B"/>
          <w:sz w:val="20"/>
        </w:rPr>
        <w:t>Platform: Windows Server &amp; Workstation (x64) | Version: Phase 1 / Step 2 (Production Ready)</w:t>
      </w:r>
    </w:p>
    <w:p>
      <w:pPr>
        <w:keepNext/>
        <w:spacing w:before="320" w:after="120"/>
      </w:pPr>
      <w:r>
        <w:rPr>
          <w:rFonts w:ascii="Calibri" w:hAnsi="Calibri"/>
          <w:b/>
          <w:color w:val="0E7490"/>
          <w:sz w:val="32"/>
        </w:rPr>
        <w:t>1. Architecture Overview</w:t>
      </w:r>
    </w:p>
    <w:p>
      <w:pPr>
        <w:spacing w:after="80" w:line="276" w:lineRule="auto"/>
      </w:pPr>
      <w:r>
        <w:rPr>
          <w:rFonts w:ascii="Calibri" w:hAnsi="Calibri"/>
          <w:color w:val="334155"/>
          <w:sz w:val="22"/>
        </w:rPr>
        <w:t>SentinelTwin is an enterprise behavioral threat detection and network digital twin platform. It captures endpoint telemetry from Windows workstations and correlates it against personal and peer baselines (CyberDNA) to detect anomalous activity and simulate reachability risk on an interactive digital twin.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40" w:lineRule="auto"/>
            </w:pPr>
            <w:r>
              <w:rPr>
                <w:rFonts w:ascii="Consolas" w:hAnsi="Consolas"/>
                <w:color w:val="1E293B"/>
                <w:sz w:val="19"/>
              </w:rPr>
              <w:t>CENTRAL SERVER (Laptop A)</w:t>
              <w:br/>
              <w:t xml:space="preserve">  ├── Backend API (Flask on Port 5000)</w:t>
              <w:br/>
              <w:t xml:space="preserve">  ├── SQLite Database (data/sentineltwin.db)</w:t>
              <w:br/>
              <w:t xml:space="preserve">  └── SOC Dashboard (React + Vite on Port 5173)</w:t>
              <w:br/>
              <w:t xml:space="preserve">           ▲</w:t>
              <w:br/>
              <w:t xml:space="preserve">           │ Telemetry Streaming (HTTP / Google Drive Relay / Offline Buffer)</w:t>
              <w:br/>
              <w:t xml:space="preserve">           ▼</w:t>
              <w:br/>
              <w:t>REMOTE WORKSTATIONS (Laptop A, Laptop B, etc.)</w:t>
              <w:br/>
              <w:t xml:space="preserve">  └── SentinelTwin-Sensor.exe (Standalone Windows Executable)</w:t>
            </w:r>
          </w:p>
        </w:tc>
      </w:tr>
    </w:tbl>
    <w:p>
      <w:pPr>
        <w:spacing w:after="80"/>
      </w:pPr>
    </w:p>
    <w:p>
      <w:pPr>
        <w:keepNext/>
        <w:spacing w:before="320" w:after="120"/>
      </w:pPr>
      <w:r>
        <w:rPr>
          <w:rFonts w:ascii="Calibri" w:hAnsi="Calibri"/>
          <w:b/>
          <w:color w:val="0E7490"/>
          <w:sz w:val="32"/>
        </w:rPr>
        <w:t>2. Quick Start (Running Central Services)</w:t>
      </w:r>
    </w:p>
    <w:p>
      <w:pPr>
        <w:spacing w:after="80" w:line="276" w:lineRule="auto"/>
      </w:pPr>
      <w:r>
        <w:rPr>
          <w:rFonts w:ascii="Calibri" w:hAnsi="Calibri"/>
          <w:color w:val="334155"/>
          <w:sz w:val="22"/>
        </w:rPr>
        <w:t>All central server services can be started simultaneously in dedicated console windows with a single command:</w:t>
      </w:r>
    </w:p>
    <w:p>
      <w:pPr>
        <w:keepNext/>
        <w:spacing w:before="240" w:after="80"/>
      </w:pPr>
      <w:r>
        <w:rPr>
          <w:rFonts w:ascii="Calibri" w:hAnsi="Calibri"/>
          <w:b/>
          <w:color w:val="0F172A"/>
          <w:sz w:val="26"/>
        </w:rPr>
        <w:t>Launch All Services</w:t>
      </w:r>
    </w:p>
    <w:p>
      <w:pPr>
        <w:spacing w:after="80" w:line="276" w:lineRule="auto"/>
      </w:pPr>
      <w:r>
        <w:rPr>
          <w:rFonts w:ascii="Calibri" w:hAnsi="Calibri"/>
          <w:color w:val="334155"/>
          <w:sz w:val="22"/>
        </w:rPr>
        <w:t>Open Command Prompt or PowerShell in the repository root (d:\sentineltwin\sentineltwin) and execute:</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40" w:lineRule="auto"/>
            </w:pPr>
            <w:r>
              <w:rPr>
                <w:rFonts w:ascii="Consolas" w:hAnsi="Consolas"/>
                <w:color w:val="1E293B"/>
                <w:sz w:val="19"/>
              </w:rPr>
              <w:t>scripts\start_all.bat</w:t>
            </w:r>
          </w:p>
        </w:tc>
      </w:tr>
    </w:tbl>
    <w:p>
      <w:pPr>
        <w:spacing w:after="80"/>
      </w:pPr>
    </w:p>
    <w:p>
      <w:pPr>
        <w:spacing w:after="80" w:line="276" w:lineRule="auto"/>
      </w:pPr>
      <w:r>
        <w:rPr>
          <w:rFonts w:ascii="Calibri" w:hAnsi="Calibri"/>
          <w:color w:val="334155"/>
          <w:sz w:val="22"/>
        </w:rPr>
        <w:t>This script automatically initializes the environment and launches two independent processes:</w:t>
      </w:r>
    </w:p>
    <w:p>
      <w:pPr>
        <w:pStyle w:val="ListBullet"/>
        <w:spacing w:after="60" w:line="276" w:lineRule="auto"/>
      </w:pPr>
      <w:r>
        <w:rPr>
          <w:rFonts w:ascii="Calibri" w:hAnsi="Calibri"/>
          <w:b/>
          <w:color w:val="0F172A"/>
          <w:sz w:val="22"/>
        </w:rPr>
        <w:t xml:space="preserve">Flask Backend REST API: </w:t>
      </w:r>
      <w:r>
        <w:rPr>
          <w:rFonts w:ascii="Calibri" w:hAnsi="Calibri"/>
          <w:color w:val="334155"/>
          <w:sz w:val="22"/>
        </w:rPr>
        <w:t>http://127.0.0.1:5000 (0.0.0.0:5000)</w:t>
      </w:r>
    </w:p>
    <w:p>
      <w:pPr>
        <w:pStyle w:val="ListBullet"/>
        <w:spacing w:after="60" w:line="276" w:lineRule="auto"/>
      </w:pPr>
      <w:r>
        <w:rPr>
          <w:rFonts w:ascii="Calibri" w:hAnsi="Calibri"/>
          <w:b/>
          <w:color w:val="0F172A"/>
          <w:sz w:val="22"/>
        </w:rPr>
        <w:t xml:space="preserve">SOC Web Dashboard Console: </w:t>
      </w:r>
      <w:r>
        <w:rPr>
          <w:rFonts w:ascii="Calibri" w:hAnsi="Calibri"/>
          <w:color w:val="334155"/>
          <w:sz w:val="22"/>
        </w:rPr>
        <w:t>http://localhost:5173</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pPr>
              <w:spacing w:before="40" w:after="40"/>
            </w:pPr>
            <w:r>
              <w:rPr>
                <w:rFonts w:ascii="Calibri" w:hAnsi="Calibri"/>
                <w:b/>
                <w:color w:val="1D4ED8"/>
                <w:sz w:val="21"/>
              </w:rPr>
              <w:t xml:space="preserve">[DASHBOARD ACCESS] </w:t>
            </w:r>
            <w:r>
              <w:rPr>
                <w:rFonts w:ascii="Calibri" w:hAnsi="Calibri"/>
                <w:color w:val="1E3A8A"/>
                <w:sz w:val="21"/>
              </w:rPr>
              <w:t>Open your browser and navigate to http://localhost:5173 to access the live SOC dashboard.</w:t>
            </w:r>
          </w:p>
        </w:tc>
      </w:tr>
    </w:tbl>
    <w:p>
      <w:pPr>
        <w:spacing w:after="80"/>
      </w:pPr>
    </w:p>
    <w:p>
      <w:pPr>
        <w:keepNext/>
        <w:spacing w:before="240" w:after="80"/>
      </w:pPr>
      <w:r>
        <w:rPr>
          <w:rFonts w:ascii="Calibri" w:hAnsi="Calibri"/>
          <w:b/>
          <w:color w:val="0F172A"/>
          <w:sz w:val="26"/>
        </w:rPr>
        <w:t>Stop All Services</w:t>
      </w:r>
    </w:p>
    <w:p>
      <w:pPr>
        <w:spacing w:after="80" w:line="276" w:lineRule="auto"/>
      </w:pPr>
      <w:r>
        <w:rPr>
          <w:rFonts w:ascii="Calibri" w:hAnsi="Calibri"/>
          <w:color w:val="334155"/>
          <w:sz w:val="22"/>
        </w:rPr>
        <w:t>To cleanly terminate all SentinelTwin backend and frontend processes bound to ports 5000 and 5173:</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40" w:lineRule="auto"/>
            </w:pPr>
            <w:r>
              <w:rPr>
                <w:rFonts w:ascii="Consolas" w:hAnsi="Consolas"/>
                <w:color w:val="1E293B"/>
                <w:sz w:val="19"/>
              </w:rPr>
              <w:t>scripts\stop_all.bat</w:t>
            </w:r>
          </w:p>
        </w:tc>
      </w:tr>
    </w:tbl>
    <w:p>
      <w:pPr>
        <w:spacing w:after="80"/>
      </w:pPr>
    </w:p>
    <w:p>
      <w:pPr>
        <w:keepNext/>
        <w:spacing w:before="320" w:after="120"/>
      </w:pPr>
      <w:r>
        <w:rPr>
          <w:rFonts w:ascii="Calibri" w:hAnsi="Calibri"/>
          <w:b/>
          <w:color w:val="0E7490"/>
          <w:sz w:val="32"/>
        </w:rPr>
        <w:t>3. Individual Service Controls</w:t>
      </w:r>
    </w:p>
    <w:p>
      <w:pPr>
        <w:spacing w:after="80" w:line="276" w:lineRule="auto"/>
      </w:pPr>
      <w:r>
        <w:rPr>
          <w:rFonts w:ascii="Calibri" w:hAnsi="Calibri"/>
          <w:color w:val="334155"/>
          <w:sz w:val="22"/>
        </w:rPr>
        <w:t>If you prefer to run or debug components individually in separate terminal sessions:</w:t>
      </w:r>
    </w:p>
    <w:p>
      <w:pPr>
        <w:keepNext/>
        <w:spacing w:before="240" w:after="80"/>
      </w:pPr>
      <w:r>
        <w:rPr>
          <w:rFonts w:ascii="Calibri" w:hAnsi="Calibri"/>
          <w:b/>
          <w:color w:val="0F172A"/>
          <w:sz w:val="26"/>
        </w:rPr>
        <w:t>Start Backend Only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40" w:lineRule="auto"/>
            </w:pPr>
            <w:r>
              <w:rPr>
                <w:rFonts w:ascii="Consolas" w:hAnsi="Consolas"/>
                <w:color w:val="1E293B"/>
                <w:sz w:val="19"/>
              </w:rPr>
              <w:t>scripts\start_backend.bat</w:t>
            </w:r>
          </w:p>
        </w:tc>
      </w:tr>
    </w:tbl>
    <w:p>
      <w:pPr>
        <w:spacing w:after="80"/>
      </w:pPr>
    </w:p>
    <w:p>
      <w:pPr>
        <w:spacing w:after="80" w:line="276" w:lineRule="auto"/>
      </w:pPr>
      <w:r>
        <w:rPr>
          <w:rFonts w:ascii="Calibri" w:hAnsi="Calibri"/>
          <w:color w:val="334155"/>
          <w:sz w:val="22"/>
        </w:rPr>
        <w:t>Runs python -m backend.app. Initializes SQLite database tables (including MITRE ATT&amp;CK and evidence graph tables) and begins listening for HTTP telemetry on port 5000.</w:t>
      </w:r>
    </w:p>
    <w:p>
      <w:pPr>
        <w:keepNext/>
        <w:spacing w:before="240" w:after="80"/>
      </w:pPr>
      <w:r>
        <w:rPr>
          <w:rFonts w:ascii="Calibri" w:hAnsi="Calibri"/>
          <w:b/>
          <w:color w:val="0F172A"/>
          <w:sz w:val="26"/>
        </w:rPr>
        <w:t>Start Frontend Console Only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40" w:lineRule="auto"/>
            </w:pPr>
            <w:r>
              <w:rPr>
                <w:rFonts w:ascii="Consolas" w:hAnsi="Consolas"/>
                <w:color w:val="1E293B"/>
                <w:sz w:val="19"/>
              </w:rPr>
              <w:t>scripts\start_frontend.bat</w:t>
            </w:r>
          </w:p>
        </w:tc>
      </w:tr>
    </w:tbl>
    <w:p>
      <w:pPr>
        <w:spacing w:after="80"/>
      </w:pPr>
    </w:p>
    <w:p>
      <w:pPr>
        <w:spacing w:after="80" w:line="276" w:lineRule="auto"/>
      </w:pPr>
      <w:r>
        <w:rPr>
          <w:rFonts w:ascii="Calibri" w:hAnsi="Calibri"/>
          <w:color w:val="334155"/>
          <w:sz w:val="22"/>
        </w:rPr>
        <w:t>Navigates directly into frontend/, verifies dependencies, and executes npm run dev to start the Vite dev server on port 5173.</w:t>
      </w:r>
    </w:p>
    <w:p>
      <w:pPr>
        <w:keepNext/>
        <w:spacing w:before="320" w:after="120"/>
      </w:pPr>
      <w:r>
        <w:rPr>
          <w:rFonts w:ascii="Calibri" w:hAnsi="Calibri"/>
          <w:b/>
          <w:color w:val="0E7490"/>
          <w:sz w:val="32"/>
        </w:rPr>
        <w:t>4. Building the Standalone Sensor Executable (.exe)</w:t>
      </w:r>
    </w:p>
    <w:p>
      <w:pPr>
        <w:spacing w:after="80" w:line="276" w:lineRule="auto"/>
      </w:pPr>
      <w:r>
        <w:rPr>
          <w:rFonts w:ascii="Calibri" w:hAnsi="Calibri"/>
          <w:color w:val="334155"/>
          <w:sz w:val="22"/>
        </w:rPr>
        <w:t>The SentinelTwin Windows Sensor is compiled into a single, self-contained Windows executable (SentinelTwin-Sensor.exe) using PyInstaller 6.22.2 and Python 3.14. Target workstations DO NOT require Python, pip, or virtual environments.</w:t>
      </w:r>
    </w:p>
    <w:p>
      <w:pPr>
        <w:keepNext/>
        <w:spacing w:before="240" w:after="80"/>
      </w:pPr>
      <w:r>
        <w:rPr>
          <w:rFonts w:ascii="Calibri" w:hAnsi="Calibri"/>
          <w:b/>
          <w:color w:val="0F172A"/>
          <w:sz w:val="26"/>
        </w:rPr>
        <w:t>Option A: Build for Localhost (Default Single-Laptop Testing)</w:t>
      </w:r>
    </w:p>
    <w:p>
      <w:pPr>
        <w:spacing w:after="80" w:line="276" w:lineRule="auto"/>
      </w:pPr>
      <w:r>
        <w:rPr>
          <w:rFonts w:ascii="Calibri" w:hAnsi="Calibri"/>
          <w:color w:val="334155"/>
          <w:sz w:val="22"/>
        </w:rPr>
        <w:t>When testing both the server and sensor on the same laptop:</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40" w:lineRule="auto"/>
            </w:pPr>
            <w:r>
              <w:rPr>
                <w:rFonts w:ascii="Consolas" w:hAnsi="Consolas"/>
                <w:color w:val="1E293B"/>
                <w:sz w:val="19"/>
              </w:rPr>
              <w:t>scripts\build_sensor_exe.bat</w:t>
            </w:r>
          </w:p>
        </w:tc>
      </w:tr>
    </w:tbl>
    <w:p>
      <w:pPr>
        <w:spacing w:after="80"/>
      </w:pPr>
    </w:p>
    <w:p>
      <w:pPr>
        <w:pStyle w:val="ListBullet"/>
        <w:spacing w:after="60" w:line="276" w:lineRule="auto"/>
      </w:pPr>
      <w:r>
        <w:rPr>
          <w:rFonts w:ascii="Calibri" w:hAnsi="Calibri"/>
          <w:b/>
          <w:color w:val="0F172A"/>
          <w:sz w:val="22"/>
        </w:rPr>
        <w:t xml:space="preserve">Embedded Target URL: </w:t>
      </w:r>
      <w:r>
        <w:rPr>
          <w:rFonts w:ascii="Calibri" w:hAnsi="Calibri"/>
          <w:color w:val="334155"/>
          <w:sz w:val="22"/>
        </w:rPr>
        <w:t>http://127.0.0.1:5000</w:t>
      </w:r>
    </w:p>
    <w:p>
      <w:pPr>
        <w:pStyle w:val="ListBullet"/>
        <w:spacing w:after="60" w:line="276" w:lineRule="auto"/>
      </w:pPr>
      <w:r>
        <w:rPr>
          <w:rFonts w:ascii="Calibri" w:hAnsi="Calibri"/>
          <w:b/>
          <w:color w:val="0F172A"/>
          <w:sz w:val="22"/>
        </w:rPr>
        <w:t xml:space="preserve">Generated Output: </w:t>
      </w:r>
      <w:r>
        <w:rPr>
          <w:rFonts w:ascii="Calibri" w:hAnsi="Calibri"/>
          <w:color w:val="334155"/>
          <w:sz w:val="22"/>
        </w:rPr>
        <w:t>release\SentinelTwin-Sensor.exe (~12.1 MB)</w:t>
      </w:r>
    </w:p>
    <w:p>
      <w:pPr>
        <w:keepNext/>
        <w:spacing w:before="240" w:after="80"/>
      </w:pPr>
      <w:r>
        <w:rPr>
          <w:rFonts w:ascii="Calibri" w:hAnsi="Calibri"/>
          <w:b/>
          <w:color w:val="0F172A"/>
          <w:sz w:val="26"/>
        </w:rPr>
        <w:t>Option B: Build for Remote Workstation (LAN / Wi-Fi Deployment)</w:t>
      </w:r>
    </w:p>
    <w:p>
      <w:pPr>
        <w:spacing w:after="80" w:line="276" w:lineRule="auto"/>
      </w:pPr>
      <w:r>
        <w:rPr>
          <w:rFonts w:ascii="Calibri" w:hAnsi="Calibri"/>
          <w:color w:val="334155"/>
          <w:sz w:val="22"/>
        </w:rPr>
        <w:t>When deploying to a second workstation (e.g. Laptop B) connecting over local Wi-Fi or Ethernet:</w:t>
      </w:r>
    </w:p>
    <w:p>
      <w:pPr>
        <w:pStyle w:val="ListBullet"/>
        <w:spacing w:after="60" w:line="276" w:lineRule="auto"/>
      </w:pPr>
      <w:r>
        <w:rPr>
          <w:rFonts w:ascii="Calibri" w:hAnsi="Calibri"/>
          <w:b/>
          <w:color w:val="0F172A"/>
          <w:sz w:val="22"/>
        </w:rPr>
        <w:t xml:space="preserve">Step 1: </w:t>
      </w:r>
      <w:r>
        <w:rPr>
          <w:rFonts w:ascii="Calibri" w:hAnsi="Calibri"/>
          <w:color w:val="334155"/>
          <w:sz w:val="22"/>
        </w:rPr>
        <w:t>On Laptop A (central server), check your LAN IP address using ipconfig (e.g. 192.168.1.50).</w:t>
      </w:r>
    </w:p>
    <w:p>
      <w:pPr>
        <w:pStyle w:val="ListBullet"/>
        <w:spacing w:after="60" w:line="276" w:lineRule="auto"/>
      </w:pPr>
      <w:r>
        <w:rPr>
          <w:rFonts w:ascii="Calibri" w:hAnsi="Calibri"/>
          <w:b/>
          <w:color w:val="0F172A"/>
          <w:sz w:val="22"/>
        </w:rPr>
        <w:t xml:space="preserve">Step 2: </w:t>
      </w:r>
      <w:r>
        <w:rPr>
          <w:rFonts w:ascii="Calibri" w:hAnsi="Calibri"/>
          <w:color w:val="334155"/>
          <w:sz w:val="22"/>
        </w:rPr>
        <w:t>Compile the executable by passing Laptop A's IP address as an argument: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40" w:lineRule="auto"/>
            </w:pPr>
            <w:r>
              <w:rPr>
                <w:rFonts w:ascii="Consolas" w:hAnsi="Consolas"/>
                <w:color w:val="1E293B"/>
                <w:sz w:val="19"/>
              </w:rPr>
              <w:t>scripts\build_sensor_exe.bat http://192.168.1.50:5000</w:t>
            </w:r>
          </w:p>
        </w:tc>
      </w:tr>
    </w:tbl>
    <w:p>
      <w:pPr>
        <w:spacing w:after="80"/>
      </w:pPr>
    </w:p>
    <w:p>
      <w:pPr>
        <w:pStyle w:val="ListBullet"/>
        <w:spacing w:after="60" w:line="276" w:lineRule="auto"/>
      </w:pPr>
      <w:r>
        <w:rPr>
          <w:rFonts w:ascii="Calibri" w:hAnsi="Calibri"/>
          <w:b/>
          <w:color w:val="0F172A"/>
          <w:sz w:val="22"/>
        </w:rPr>
        <w:t xml:space="preserve">Step 3: </w:t>
      </w:r>
      <w:r>
        <w:rPr>
          <w:rFonts w:ascii="Calibri" w:hAnsi="Calibri"/>
          <w:color w:val="334155"/>
          <w:sz w:val="22"/>
        </w:rPr>
        <w:t>The build script writes http://192.168.1.50:5000 into sensor\build_config.py and embeds it directly into the compiled executable bytecode.</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pPr>
              <w:spacing w:before="40" w:after="40"/>
            </w:pPr>
            <w:r>
              <w:rPr>
                <w:rFonts w:ascii="Calibri" w:hAnsi="Calibri"/>
                <w:b/>
                <w:color w:val="1D4ED8"/>
                <w:sz w:val="21"/>
              </w:rPr>
              <w:t xml:space="preserve">[BUILD CONFIGURATION TIP] </w:t>
            </w:r>
            <w:r>
              <w:rPr>
                <w:rFonts w:ascii="Calibri" w:hAnsi="Calibri"/>
                <w:color w:val="1E3A8A"/>
                <w:sz w:val="21"/>
              </w:rPr>
              <w:t>Alternatively, you can set the environment variable set SENTINEL_SERVER_URL=http://192.168.1.50:5000 prior to executing scripts\build_sensor_exe.bat.</w:t>
            </w:r>
          </w:p>
        </w:tc>
      </w:tr>
    </w:tbl>
    <w:p>
      <w:pPr>
        <w:spacing w:after="80"/>
      </w:pPr>
    </w:p>
    <w:p>
      <w:pPr>
        <w:keepNext/>
        <w:spacing w:before="320" w:after="120"/>
      </w:pPr>
      <w:r>
        <w:rPr>
          <w:rFonts w:ascii="Calibri" w:hAnsi="Calibri"/>
          <w:b/>
          <w:color w:val="0E7490"/>
          <w:sz w:val="32"/>
        </w:rPr>
        <w:t>5. Running the Standalone Sensor on Workstations</w:t>
      </w:r>
    </w:p>
    <w:p>
      <w:pPr>
        <w:keepNext/>
        <w:spacing w:before="240" w:after="80"/>
      </w:pPr>
      <w:r>
        <w:rPr>
          <w:rFonts w:ascii="Calibri" w:hAnsi="Calibri"/>
          <w:b/>
          <w:color w:val="0F172A"/>
          <w:sz w:val="26"/>
        </w:rPr>
        <w:t>On the Central Server Laptop (Laptop A)</w:t>
      </w:r>
    </w:p>
    <w:p>
      <w:pPr>
        <w:spacing w:after="80" w:line="276" w:lineRule="auto"/>
      </w:pPr>
      <w:r>
        <w:rPr>
          <w:rFonts w:ascii="Calibri" w:hAnsi="Calibri"/>
          <w:color w:val="334155"/>
          <w:sz w:val="22"/>
        </w:rPr>
        <w:t>Run from an elevated or standard Command Prompt: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40" w:lineRule="auto"/>
            </w:pPr>
            <w:r>
              <w:rPr>
                <w:rFonts w:ascii="Consolas" w:hAnsi="Consolas"/>
                <w:color w:val="1E293B"/>
                <w:sz w:val="19"/>
              </w:rPr>
              <w:t>release\SentinelTwin-Sensor.exe</w:t>
            </w:r>
          </w:p>
        </w:tc>
      </w:tr>
    </w:tbl>
    <w:p>
      <w:pPr>
        <w:spacing w:after="80"/>
      </w:pPr>
    </w:p>
    <w:p>
      <w:pPr>
        <w:keepNext/>
        <w:spacing w:before="240" w:after="80"/>
      </w:pPr>
      <w:r>
        <w:rPr>
          <w:rFonts w:ascii="Calibri" w:hAnsi="Calibri"/>
          <w:b/>
          <w:color w:val="0F172A"/>
          <w:sz w:val="26"/>
        </w:rPr>
        <w:t>On Remote Laptop B (Zero-Configuration Deployment)</w:t>
      </w:r>
    </w:p>
    <w:p>
      <w:pPr>
        <w:pStyle w:val="ListBullet"/>
        <w:spacing w:after="60" w:line="276" w:lineRule="auto"/>
      </w:pPr>
      <w:r>
        <w:rPr>
          <w:rFonts w:ascii="Calibri" w:hAnsi="Calibri"/>
          <w:b/>
          <w:color w:val="0F172A"/>
          <w:sz w:val="22"/>
        </w:rPr>
        <w:t xml:space="preserve">Step 1: </w:t>
      </w:r>
      <w:r>
        <w:rPr>
          <w:rFonts w:ascii="Calibri" w:hAnsi="Calibri"/>
          <w:color w:val="334155"/>
          <w:sz w:val="22"/>
        </w:rPr>
        <w:t>Copy ONLY release\SentinelTwin-Sensor.exe to Laptop B (via USB drive, network share, or download).</w:t>
      </w:r>
    </w:p>
    <w:p>
      <w:pPr>
        <w:pStyle w:val="ListBullet"/>
        <w:spacing w:after="60" w:line="276" w:lineRule="auto"/>
      </w:pPr>
      <w:r>
        <w:rPr>
          <w:rFonts w:ascii="Calibri" w:hAnsi="Calibri"/>
          <w:b/>
          <w:color w:val="0F172A"/>
          <w:sz w:val="22"/>
        </w:rPr>
        <w:t xml:space="preserve">Step 2: </w:t>
      </w:r>
      <w:r>
        <w:rPr>
          <w:rFonts w:ascii="Calibri" w:hAnsi="Calibri"/>
          <w:color w:val="334155"/>
          <w:sz w:val="22"/>
        </w:rPr>
        <w:t>Double-click SentinelTwin-Sensor.exe or run it from Command Prompt / PowerShell.</w:t>
      </w:r>
    </w:p>
    <w:p>
      <w:pPr>
        <w:pStyle w:val="ListBullet"/>
        <w:spacing w:after="60" w:line="276" w:lineRule="auto"/>
      </w:pPr>
      <w:r>
        <w:rPr>
          <w:rFonts w:ascii="Calibri" w:hAnsi="Calibri"/>
          <w:b/>
          <w:color w:val="0F172A"/>
          <w:sz w:val="22"/>
        </w:rPr>
        <w:t xml:space="preserve">Step 3: </w:t>
      </w:r>
      <w:r>
        <w:rPr>
          <w:rFonts w:ascii="Calibri" w:hAnsi="Calibri"/>
          <w:color w:val="334155"/>
          <w:sz w:val="22"/>
        </w:rPr>
        <w:t>No Python, no virtualenv, no sentinel_sensor.json config file, and no command-line flags are required. The sensor automatically targets the embedded build URL.</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pPr>
              <w:spacing w:before="40" w:after="40"/>
            </w:pPr>
            <w:r>
              <w:rPr>
                <w:rFonts w:ascii="Calibri" w:hAnsi="Calibri"/>
                <w:b/>
                <w:color w:val="1D4ED8"/>
                <w:sz w:val="21"/>
              </w:rPr>
              <w:t xml:space="preserve">[SECURITY &amp; PRIVILEGES] </w:t>
            </w:r>
            <w:r>
              <w:rPr>
                <w:rFonts w:ascii="Calibri" w:hAnsi="Calibri"/>
                <w:color w:val="1E3A8A"/>
                <w:sz w:val="21"/>
              </w:rPr>
              <w:t>Privilege Guidance: Standard user privileges are sufficient to collect Sysmon telemetry (Process Creation, Network Connections, DNS queries, File Creation). Reading the Windows Security Log (EventID 4624 Logon, 4688 Process Creation) requires running as Administrator OR adding the user to the built-in Windows 'Event Log Readers' group.</w:t>
            </w:r>
          </w:p>
        </w:tc>
      </w:tr>
    </w:tbl>
    <w:p>
      <w:pPr>
        <w:spacing w:after="80"/>
      </w:pPr>
    </w:p>
    <w:p>
      <w:pPr>
        <w:keepNext/>
        <w:spacing w:before="320" w:after="120"/>
      </w:pPr>
      <w:r>
        <w:rPr>
          <w:rFonts w:ascii="Calibri" w:hAnsi="Calibri"/>
          <w:b/>
          <w:color w:val="0E7490"/>
          <w:sz w:val="32"/>
        </w:rPr>
        <w:t>6. Authorizing the Device in the Dashboard</w:t>
      </w:r>
    </w:p>
    <w:p>
      <w:pPr>
        <w:spacing w:after="80" w:line="276" w:lineRule="auto"/>
      </w:pPr>
      <w:r>
        <w:rPr>
          <w:rFonts w:ascii="Calibri" w:hAnsi="Calibri"/>
          <w:color w:val="334155"/>
          <w:sz w:val="22"/>
        </w:rPr>
        <w:t>For strict security, newly connected workstations start in a PENDING state to prevent unauthorized telemetry injection:</w:t>
      </w:r>
    </w:p>
    <w:p>
      <w:pPr>
        <w:pStyle w:val="ListBullet"/>
        <w:spacing w:after="60" w:line="276" w:lineRule="auto"/>
      </w:pPr>
      <w:r>
        <w:rPr>
          <w:rFonts w:ascii="Calibri" w:hAnsi="Calibri"/>
          <w:b/>
          <w:color w:val="0F172A"/>
          <w:sz w:val="22"/>
        </w:rPr>
        <w:t xml:space="preserve">Step 1: Sensor Registers: </w:t>
      </w:r>
      <w:r>
        <w:rPr>
          <w:rFonts w:ascii="Calibri" w:hAnsi="Calibri"/>
          <w:color w:val="334155"/>
          <w:sz w:val="22"/>
        </w:rPr>
        <w:t>When the sensor starts, it logs: [*] Status: PENDING — Waiting for administrator approval in dashboard...</w:t>
      </w:r>
    </w:p>
    <w:p>
      <w:pPr>
        <w:pStyle w:val="ListBullet"/>
        <w:spacing w:after="60" w:line="276" w:lineRule="auto"/>
      </w:pPr>
      <w:r>
        <w:rPr>
          <w:rFonts w:ascii="Calibri" w:hAnsi="Calibri"/>
          <w:b/>
          <w:color w:val="0F172A"/>
          <w:sz w:val="22"/>
        </w:rPr>
        <w:t xml:space="preserve">Step 2: Passive Gating: </w:t>
      </w:r>
      <w:r>
        <w:rPr>
          <w:rFonts w:ascii="Calibri" w:hAnsi="Calibri"/>
          <w:color w:val="334155"/>
          <w:sz w:val="22"/>
        </w:rPr>
        <w:t>The sensor pauses telemetry streaming and polls the server once every 5 seconds. It does not spam the server with 403 Forbidden errors.</w:t>
      </w:r>
    </w:p>
    <w:p>
      <w:pPr>
        <w:pStyle w:val="ListBullet"/>
        <w:spacing w:after="60" w:line="276" w:lineRule="auto"/>
      </w:pPr>
      <w:r>
        <w:rPr>
          <w:rFonts w:ascii="Calibri" w:hAnsi="Calibri"/>
          <w:b/>
          <w:color w:val="0F172A"/>
          <w:sz w:val="22"/>
        </w:rPr>
        <w:t xml:space="preserve">Step 3: Open Devices Tab: </w:t>
      </w:r>
      <w:r>
        <w:rPr>
          <w:rFonts w:ascii="Calibri" w:hAnsi="Calibri"/>
          <w:color w:val="334155"/>
          <w:sz w:val="22"/>
        </w:rPr>
        <w:t>Open the SOC Dashboard at http://localhost:5173. On the left sidebar under SYSTEM &amp; ASSETS, click DEVICES.</w:t>
      </w:r>
    </w:p>
    <w:p>
      <w:pPr>
        <w:pStyle w:val="ListBullet"/>
        <w:spacing w:after="60" w:line="276" w:lineRule="auto"/>
      </w:pPr>
      <w:r>
        <w:rPr>
          <w:rFonts w:ascii="Calibri" w:hAnsi="Calibri"/>
          <w:b/>
          <w:color w:val="0F172A"/>
          <w:sz w:val="22"/>
        </w:rPr>
        <w:t xml:space="preserve">Step 4: Locate Device: </w:t>
      </w:r>
      <w:r>
        <w:rPr>
          <w:rFonts w:ascii="Calibri" w:hAnsi="Calibri"/>
          <w:color w:val="334155"/>
          <w:sz w:val="22"/>
        </w:rPr>
        <w:t>Locate the newly connected workstation in the inventory table (highlighted with an orange PENDING badge).</w:t>
      </w:r>
    </w:p>
    <w:p>
      <w:pPr>
        <w:pStyle w:val="ListBullet"/>
        <w:spacing w:after="60" w:line="276" w:lineRule="auto"/>
      </w:pPr>
      <w:r>
        <w:rPr>
          <w:rFonts w:ascii="Calibri" w:hAnsi="Calibri"/>
          <w:b/>
          <w:color w:val="0F172A"/>
          <w:sz w:val="22"/>
        </w:rPr>
        <w:t xml:space="preserve">Step 5: Authorize: </w:t>
      </w:r>
      <w:r>
        <w:rPr>
          <w:rFonts w:ascii="Calibri" w:hAnsi="Calibri"/>
          <w:color w:val="334155"/>
          <w:sz w:val="22"/>
        </w:rPr>
        <w:t>Click the green Authorize button next to the device.</w:t>
      </w:r>
    </w:p>
    <w:p>
      <w:pPr>
        <w:pStyle w:val="ListBullet"/>
        <w:spacing w:after="60" w:line="276" w:lineRule="auto"/>
      </w:pPr>
      <w:r>
        <w:rPr>
          <w:rFonts w:ascii="Calibri" w:hAnsi="Calibri"/>
          <w:b/>
          <w:color w:val="0F172A"/>
          <w:sz w:val="22"/>
        </w:rPr>
        <w:t xml:space="preserve">Step 6: Live Streaming: </w:t>
      </w:r>
      <w:r>
        <w:rPr>
          <w:rFonts w:ascii="Calibri" w:hAnsi="Calibri"/>
          <w:color w:val="334155"/>
          <w:sz w:val="22"/>
        </w:rPr>
        <w:t>Within seconds, the sensor console detects the approval and logs: [+] Device AUTHORIZED by administrator! [+] Beginning live telemetry streaming.</w:t>
      </w:r>
    </w:p>
    <w:p>
      <w:pPr>
        <w:keepNext/>
        <w:spacing w:before="320" w:after="120"/>
      </w:pPr>
      <w:r>
        <w:rPr>
          <w:rFonts w:ascii="Calibri" w:hAnsi="Calibri"/>
          <w:b/>
          <w:color w:val="0E7490"/>
          <w:sz w:val="32"/>
        </w:rPr>
        <w:t>7. Runtime Configuration Precedence</w:t>
      </w:r>
    </w:p>
    <w:p>
      <w:pPr>
        <w:spacing w:after="80" w:line="276" w:lineRule="auto"/>
      </w:pPr>
      <w:r>
        <w:rPr>
          <w:rFonts w:ascii="Calibri" w:hAnsi="Calibri"/>
          <w:color w:val="334155"/>
          <w:sz w:val="22"/>
        </w:rPr>
        <w:t>If you ever need to override the target server at runtime without recompiling:</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0F172A"/>
            <w:tcMar>
              <w:top w:w="100" w:type="dxa"/>
              <w:bottom w:w="100" w:type="dxa"/>
              <w:left w:w="120" w:type="dxa"/>
              <w:right w:w="120" w:type="dxa"/>
            </w:tcMar>
          </w:tcPr>
          <w:p>
            <w:pPr>
              <w:spacing w:before="40" w:after="40"/>
            </w:pPr>
            <w:r>
              <w:rPr>
                <w:rFonts w:ascii="Calibri" w:hAnsi="Calibri"/>
                <w:b/>
                <w:color w:val="FFFFFF"/>
                <w:sz w:val="20"/>
              </w:rPr>
              <w:t>Precedence</w:t>
            </w:r>
          </w:p>
        </w:tc>
        <w:tc>
          <w:tcPr>
            <w:tcW w:type="dxa" w:w="3312"/>
            <w:shd w:fill="0F172A"/>
            <w:tcMar>
              <w:top w:w="100" w:type="dxa"/>
              <w:bottom w:w="100" w:type="dxa"/>
              <w:left w:w="120" w:type="dxa"/>
              <w:right w:w="120" w:type="dxa"/>
            </w:tcMar>
          </w:tcPr>
          <w:p>
            <w:pPr>
              <w:spacing w:before="40" w:after="40"/>
            </w:pPr>
            <w:r>
              <w:rPr>
                <w:rFonts w:ascii="Calibri" w:hAnsi="Calibri"/>
                <w:b/>
                <w:color w:val="FFFFFF"/>
                <w:sz w:val="20"/>
              </w:rPr>
              <w:t>Configuration Method</w:t>
            </w:r>
          </w:p>
        </w:tc>
        <w:tc>
          <w:tcPr>
            <w:tcW w:type="dxa" w:w="4320"/>
            <w:shd w:fill="0F172A"/>
            <w:tcMar>
              <w:top w:w="100" w:type="dxa"/>
              <w:bottom w:w="100" w:type="dxa"/>
              <w:left w:w="120" w:type="dxa"/>
              <w:right w:w="120" w:type="dxa"/>
            </w:tcMar>
          </w:tcPr>
          <w:p>
            <w:pPr>
              <w:spacing w:before="40" w:after="40"/>
            </w:pPr>
            <w:r>
              <w:rPr>
                <w:rFonts w:ascii="Calibri" w:hAnsi="Calibri"/>
                <w:b/>
                <w:color w:val="FFFFFF"/>
                <w:sz w:val="20"/>
              </w:rPr>
              <w:t>Example Usage</w:t>
            </w:r>
          </w:p>
        </w:tc>
      </w:tr>
      <w:tr>
        <w:tc>
          <w:tcPr>
            <w:tcW w:type="dxa" w:w="1728"/>
            <w:shd w:fill="F8FAFC"/>
            <w:tcMar>
              <w:top w:w="80" w:type="dxa"/>
              <w:bottom w:w="80" w:type="dxa"/>
              <w:left w:w="120" w:type="dxa"/>
              <w:right w:w="120" w:type="dxa"/>
            </w:tcMar>
          </w:tcPr>
          <w:p>
            <w:pPr>
              <w:spacing w:before="40" w:after="40"/>
            </w:pPr>
            <w:r>
              <w:rPr>
                <w:rFonts w:ascii="Calibri" w:hAnsi="Calibri"/>
                <w:color w:val="334155"/>
                <w:sz w:val="19"/>
              </w:rPr>
              <w:t>1 (Highest)</w:t>
            </w:r>
          </w:p>
        </w:tc>
        <w:tc>
          <w:tcPr>
            <w:tcW w:type="dxa" w:w="3312"/>
            <w:shd w:fill="F8FAFC"/>
            <w:tcMar>
              <w:top w:w="80" w:type="dxa"/>
              <w:bottom w:w="80" w:type="dxa"/>
              <w:left w:w="120" w:type="dxa"/>
              <w:right w:w="120" w:type="dxa"/>
            </w:tcMar>
          </w:tcPr>
          <w:p>
            <w:pPr>
              <w:spacing w:before="40" w:after="40"/>
            </w:pPr>
            <w:r>
              <w:rPr>
                <w:rFonts w:ascii="Calibri" w:hAnsi="Calibri"/>
                <w:color w:val="334155"/>
                <w:sz w:val="19"/>
              </w:rPr>
              <w:t>CLI Flag Argument</w:t>
            </w:r>
          </w:p>
        </w:tc>
        <w:tc>
          <w:tcPr>
            <w:tcW w:type="dxa" w:w="4320"/>
            <w:shd w:fill="F8FAFC"/>
            <w:tcMar>
              <w:top w:w="80" w:type="dxa"/>
              <w:bottom w:w="80" w:type="dxa"/>
              <w:left w:w="120" w:type="dxa"/>
              <w:right w:w="120" w:type="dxa"/>
            </w:tcMar>
          </w:tcPr>
          <w:p>
            <w:pPr>
              <w:spacing w:before="40" w:after="40"/>
            </w:pPr>
            <w:r>
              <w:rPr>
                <w:rFonts w:ascii="Consolas" w:hAnsi="Consolas"/>
                <w:color w:val="334155"/>
                <w:sz w:val="18"/>
              </w:rPr>
              <w:t>SentinelTwin-Sensor.exe --server http://10.0.0.5:5000</w:t>
            </w:r>
          </w:p>
        </w:tc>
      </w:tr>
      <w:tr>
        <w:tc>
          <w:tcPr>
            <w:tcW w:type="dxa" w:w="1728"/>
            <w:shd w:fill="FFFFFF"/>
            <w:tcMar>
              <w:top w:w="80" w:type="dxa"/>
              <w:bottom w:w="80" w:type="dxa"/>
              <w:left w:w="120" w:type="dxa"/>
              <w:right w:w="120" w:type="dxa"/>
            </w:tcMar>
          </w:tcPr>
          <w:p>
            <w:pPr>
              <w:spacing w:before="40" w:after="40"/>
            </w:pPr>
            <w:r>
              <w:rPr>
                <w:rFonts w:ascii="Calibri" w:hAnsi="Calibri"/>
                <w:color w:val="334155"/>
                <w:sz w:val="19"/>
              </w:rPr>
              <w:t>2</w:t>
            </w:r>
          </w:p>
        </w:tc>
        <w:tc>
          <w:tcPr>
            <w:tcW w:type="dxa" w:w="3312"/>
            <w:shd w:fill="FFFFFF"/>
            <w:tcMar>
              <w:top w:w="80" w:type="dxa"/>
              <w:bottom w:w="80" w:type="dxa"/>
              <w:left w:w="120" w:type="dxa"/>
              <w:right w:w="120" w:type="dxa"/>
            </w:tcMar>
          </w:tcPr>
          <w:p>
            <w:pPr>
              <w:spacing w:before="40" w:after="40"/>
            </w:pPr>
            <w:r>
              <w:rPr>
                <w:rFonts w:ascii="Calibri" w:hAnsi="Calibri"/>
                <w:color w:val="334155"/>
                <w:sz w:val="19"/>
              </w:rPr>
              <w:t>Environment Variable</w:t>
            </w:r>
          </w:p>
        </w:tc>
        <w:tc>
          <w:tcPr>
            <w:tcW w:type="dxa" w:w="4320"/>
            <w:shd w:fill="FFFFFF"/>
            <w:tcMar>
              <w:top w:w="80" w:type="dxa"/>
              <w:bottom w:w="80" w:type="dxa"/>
              <w:left w:w="120" w:type="dxa"/>
              <w:right w:w="120" w:type="dxa"/>
            </w:tcMar>
          </w:tcPr>
          <w:p>
            <w:pPr>
              <w:spacing w:before="40" w:after="40"/>
            </w:pPr>
            <w:r>
              <w:rPr>
                <w:rFonts w:ascii="Consolas" w:hAnsi="Consolas"/>
                <w:color w:val="334155"/>
                <w:sz w:val="18"/>
              </w:rPr>
              <w:t>set SENTINEL_SERVER=http://10.0.0.5:5000</w:t>
            </w:r>
          </w:p>
        </w:tc>
      </w:tr>
      <w:tr>
        <w:tc>
          <w:tcPr>
            <w:tcW w:type="dxa" w:w="1728"/>
            <w:shd w:fill="F8FAFC"/>
            <w:tcMar>
              <w:top w:w="80" w:type="dxa"/>
              <w:bottom w:w="80" w:type="dxa"/>
              <w:left w:w="120" w:type="dxa"/>
              <w:right w:w="120" w:type="dxa"/>
            </w:tcMar>
          </w:tcPr>
          <w:p>
            <w:pPr>
              <w:spacing w:before="40" w:after="40"/>
            </w:pPr>
            <w:r>
              <w:rPr>
                <w:rFonts w:ascii="Calibri" w:hAnsi="Calibri"/>
                <w:color w:val="334155"/>
                <w:sz w:val="19"/>
              </w:rPr>
              <w:t>3</w:t>
            </w:r>
          </w:p>
        </w:tc>
        <w:tc>
          <w:tcPr>
            <w:tcW w:type="dxa" w:w="3312"/>
            <w:shd w:fill="F8FAFC"/>
            <w:tcMar>
              <w:top w:w="80" w:type="dxa"/>
              <w:bottom w:w="80" w:type="dxa"/>
              <w:left w:w="120" w:type="dxa"/>
              <w:right w:w="120" w:type="dxa"/>
            </w:tcMar>
          </w:tcPr>
          <w:p>
            <w:pPr>
              <w:spacing w:before="40" w:after="40"/>
            </w:pPr>
            <w:r>
              <w:rPr>
                <w:rFonts w:ascii="Calibri" w:hAnsi="Calibri"/>
                <w:color w:val="334155"/>
                <w:sz w:val="19"/>
              </w:rPr>
              <w:t>JSON Config File</w:t>
            </w:r>
          </w:p>
        </w:tc>
        <w:tc>
          <w:tcPr>
            <w:tcW w:type="dxa" w:w="4320"/>
            <w:shd w:fill="F8FAFC"/>
            <w:tcMar>
              <w:top w:w="80" w:type="dxa"/>
              <w:bottom w:w="80" w:type="dxa"/>
              <w:left w:w="120" w:type="dxa"/>
              <w:right w:w="120" w:type="dxa"/>
            </w:tcMar>
          </w:tcPr>
          <w:p>
            <w:pPr>
              <w:spacing w:before="40" w:after="40"/>
            </w:pPr>
            <w:r>
              <w:rPr>
                <w:rFonts w:ascii="Consolas" w:hAnsi="Consolas"/>
                <w:color w:val="334155"/>
                <w:sz w:val="18"/>
              </w:rPr>
              <w:t>Place sentinel_sensor.json beside the EXE</w:t>
            </w:r>
          </w:p>
        </w:tc>
      </w:tr>
      <w:tr>
        <w:tc>
          <w:tcPr>
            <w:tcW w:type="dxa" w:w="1728"/>
            <w:shd w:fill="FFFFFF"/>
            <w:tcMar>
              <w:top w:w="80" w:type="dxa"/>
              <w:bottom w:w="80" w:type="dxa"/>
              <w:left w:w="120" w:type="dxa"/>
              <w:right w:w="120" w:type="dxa"/>
            </w:tcMar>
          </w:tcPr>
          <w:p>
            <w:pPr>
              <w:spacing w:before="40" w:after="40"/>
            </w:pPr>
            <w:r>
              <w:rPr>
                <w:rFonts w:ascii="Calibri" w:hAnsi="Calibri"/>
                <w:color w:val="334155"/>
                <w:sz w:val="19"/>
              </w:rPr>
              <w:t>4</w:t>
            </w:r>
          </w:p>
        </w:tc>
        <w:tc>
          <w:tcPr>
            <w:tcW w:type="dxa" w:w="3312"/>
            <w:shd w:fill="FFFFFF"/>
            <w:tcMar>
              <w:top w:w="80" w:type="dxa"/>
              <w:bottom w:w="80" w:type="dxa"/>
              <w:left w:w="120" w:type="dxa"/>
              <w:right w:w="120" w:type="dxa"/>
            </w:tcMar>
          </w:tcPr>
          <w:p>
            <w:pPr>
              <w:spacing w:before="40" w:after="40"/>
            </w:pPr>
            <w:r>
              <w:rPr>
                <w:rFonts w:ascii="Calibri" w:hAnsi="Calibri"/>
                <w:color w:val="334155"/>
                <w:sz w:val="19"/>
              </w:rPr>
              <w:t>Build-Time Embedded URL</w:t>
            </w:r>
          </w:p>
        </w:tc>
        <w:tc>
          <w:tcPr>
            <w:tcW w:type="dxa" w:w="4320"/>
            <w:shd w:fill="FFFFFF"/>
            <w:tcMar>
              <w:top w:w="80" w:type="dxa"/>
              <w:bottom w:w="80" w:type="dxa"/>
              <w:left w:w="120" w:type="dxa"/>
              <w:right w:w="120" w:type="dxa"/>
            </w:tcMar>
          </w:tcPr>
          <w:p>
            <w:pPr>
              <w:spacing w:before="40" w:after="40"/>
            </w:pPr>
            <w:r>
              <w:rPr>
                <w:rFonts w:ascii="Consolas" w:hAnsi="Consolas"/>
                <w:color w:val="334155"/>
                <w:sz w:val="18"/>
              </w:rPr>
              <w:t>Embedded during compilation (build_sensor_exe.bat)</w:t>
            </w:r>
          </w:p>
        </w:tc>
      </w:tr>
      <w:tr>
        <w:tc>
          <w:tcPr>
            <w:tcW w:type="dxa" w:w="1728"/>
            <w:shd w:fill="F8FAFC"/>
            <w:tcMar>
              <w:top w:w="80" w:type="dxa"/>
              <w:bottom w:w="80" w:type="dxa"/>
              <w:left w:w="120" w:type="dxa"/>
              <w:right w:w="120" w:type="dxa"/>
            </w:tcMar>
          </w:tcPr>
          <w:p>
            <w:pPr>
              <w:spacing w:before="40" w:after="40"/>
            </w:pPr>
            <w:r>
              <w:rPr>
                <w:rFonts w:ascii="Calibri" w:hAnsi="Calibri"/>
                <w:color w:val="334155"/>
                <w:sz w:val="19"/>
              </w:rPr>
              <w:t>5 (Lowest)</w:t>
            </w:r>
          </w:p>
        </w:tc>
        <w:tc>
          <w:tcPr>
            <w:tcW w:type="dxa" w:w="3312"/>
            <w:shd w:fill="F8FAFC"/>
            <w:tcMar>
              <w:top w:w="80" w:type="dxa"/>
              <w:bottom w:w="80" w:type="dxa"/>
              <w:left w:w="120" w:type="dxa"/>
              <w:right w:w="120" w:type="dxa"/>
            </w:tcMar>
          </w:tcPr>
          <w:p>
            <w:pPr>
              <w:spacing w:before="40" w:after="40"/>
            </w:pPr>
            <w:r>
              <w:rPr>
                <w:rFonts w:ascii="Calibri" w:hAnsi="Calibri"/>
                <w:color w:val="334155"/>
                <w:sz w:val="19"/>
              </w:rPr>
              <w:t>Development Fallback</w:t>
            </w:r>
          </w:p>
        </w:tc>
        <w:tc>
          <w:tcPr>
            <w:tcW w:type="dxa" w:w="4320"/>
            <w:shd w:fill="F8FAFC"/>
            <w:tcMar>
              <w:top w:w="80" w:type="dxa"/>
              <w:bottom w:w="80" w:type="dxa"/>
              <w:left w:w="120" w:type="dxa"/>
              <w:right w:w="120" w:type="dxa"/>
            </w:tcMar>
          </w:tcPr>
          <w:p>
            <w:pPr>
              <w:spacing w:before="40" w:after="40"/>
            </w:pPr>
            <w:r>
              <w:rPr>
                <w:rFonts w:ascii="Consolas" w:hAnsi="Consolas"/>
                <w:color w:val="334155"/>
                <w:sz w:val="18"/>
              </w:rPr>
              <w:t>http://127.0.0.1:5000</w:t>
            </w:r>
          </w:p>
        </w:tc>
      </w:tr>
    </w:tbl>
    <w:p>
      <w:pPr>
        <w:spacing w:after="120"/>
      </w:pPr>
    </w:p>
    <w:p>
      <w:pPr>
        <w:keepNext/>
        <w:spacing w:before="320" w:after="120"/>
      </w:pPr>
      <w:r>
        <w:rPr>
          <w:rFonts w:ascii="Calibri" w:hAnsi="Calibri"/>
          <w:b/>
          <w:color w:val="0E7490"/>
          <w:sz w:val="32"/>
        </w:rPr>
        <w:t>8. Running the Automated Test Suite</w:t>
      </w:r>
    </w:p>
    <w:p>
      <w:pPr>
        <w:spacing w:after="80" w:line="276" w:lineRule="auto"/>
      </w:pPr>
      <w:r>
        <w:rPr>
          <w:rFonts w:ascii="Calibri" w:hAnsi="Calibri"/>
          <w:color w:val="334155"/>
          <w:sz w:val="22"/>
        </w:rPr>
        <w:t>The SentinelTwin test suite validates end-to-end platform integrity including CyberDNA behavioral baselines, MITRE ATT&amp;CK correlation, digital twin reachability simulation, sensor checkpoints, and executable packaging:</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40" w:lineRule="auto"/>
            </w:pPr>
            <w:r>
              <w:rPr>
                <w:rFonts w:ascii="Consolas" w:hAnsi="Consolas"/>
                <w:color w:val="1E293B"/>
                <w:sz w:val="19"/>
              </w:rPr>
              <w:t>python -m pytest -v backend/tests/ tests/</w:t>
            </w:r>
          </w:p>
        </w:tc>
      </w:tr>
    </w:tbl>
    <w:p>
      <w:pPr>
        <w:spacing w:after="80"/>
      </w:pPr>
    </w:p>
    <w:p>
      <w:pPr>
        <w:spacing w:after="80" w:line="276" w:lineRule="auto"/>
      </w:pPr>
      <w:r>
        <w:rPr>
          <w:rFonts w:ascii="Calibri" w:hAnsi="Calibri"/>
          <w:color w:val="334155"/>
          <w:sz w:val="22"/>
        </w:rPr>
        <w:t>Current Test Coverage Status: 46 / 46 tests passing (100% pass rate in under 8 seconds).</w:t>
      </w:r>
    </w:p>
    <w:p>
      <w:pPr>
        <w:keepNext/>
        <w:spacing w:before="320" w:after="120"/>
      </w:pPr>
      <w:r>
        <w:rPr>
          <w:rFonts w:ascii="Calibri" w:hAnsi="Calibri"/>
          <w:b/>
          <w:color w:val="0E7490"/>
          <w:sz w:val="32"/>
        </w:rPr>
        <w:t>9. Troubleshooting &amp; Frequently Asked Questions</w:t>
      </w:r>
    </w:p>
    <w:p>
      <w:pPr>
        <w:keepNext/>
        <w:spacing w:before="240" w:after="80"/>
      </w:pPr>
      <w:r>
        <w:rPr>
          <w:rFonts w:ascii="Calibri" w:hAnsi="Calibri"/>
          <w:b/>
          <w:color w:val="0F172A"/>
          <w:sz w:val="26"/>
        </w:rPr>
        <w:t>Q1: 'Another instance of SentinelTwin Sensor is already running on this machine'</w:t>
      </w:r>
    </w:p>
    <w:p>
      <w:pPr>
        <w:spacing w:after="80" w:line="276" w:lineRule="auto"/>
      </w:pPr>
      <w:r>
        <w:rPr>
          <w:rFonts w:ascii="Calibri" w:hAnsi="Calibri"/>
          <w:color w:val="334155"/>
          <w:sz w:val="22"/>
        </w:rPr>
        <w:t>Cause: SentinelTwin employs a Windows Named Mutex (Global\SentinelTwin_Sensor_SingleInstance_Mutex) to ensure two processes never compete for the same event log bookmark.</w:t>
      </w:r>
    </w:p>
    <w:p>
      <w:pPr>
        <w:spacing w:after="80" w:line="276" w:lineRule="auto"/>
      </w:pPr>
      <w:r>
        <w:rPr>
          <w:rFonts w:ascii="Calibri" w:hAnsi="Calibri"/>
          <w:color w:val="334155"/>
          <w:sz w:val="22"/>
        </w:rPr>
        <w:t>Solution: Open Task Manager and end the running SentinelTwin-Sensor.exe, or run: taskkill /f /im SentinelTwin-Sensor.exe</w:t>
      </w:r>
    </w:p>
    <w:p>
      <w:pPr>
        <w:keepNext/>
        <w:spacing w:before="240" w:after="80"/>
      </w:pPr>
      <w:r>
        <w:rPr>
          <w:rFonts w:ascii="Calibri" w:hAnsi="Calibri"/>
          <w:b/>
          <w:color w:val="0F172A"/>
          <w:sz w:val="26"/>
        </w:rPr>
        <w:t>Q2: 'Port 5000 or 5173 already in use'</w:t>
      </w:r>
    </w:p>
    <w:p>
      <w:pPr>
        <w:spacing w:after="80" w:line="276" w:lineRule="auto"/>
      </w:pPr>
      <w:r>
        <w:rPr>
          <w:rFonts w:ascii="Calibri" w:hAnsi="Calibri"/>
          <w:color w:val="334155"/>
          <w:sz w:val="22"/>
        </w:rPr>
        <w:t>Cause: A previous backend or Vite process remained active in the background.</w:t>
      </w:r>
    </w:p>
    <w:p>
      <w:pPr>
        <w:spacing w:after="80" w:line="276" w:lineRule="auto"/>
      </w:pPr>
      <w:r>
        <w:rPr>
          <w:rFonts w:ascii="Calibri" w:hAnsi="Calibri"/>
          <w:color w:val="334155"/>
          <w:sz w:val="22"/>
        </w:rPr>
        <w:t>Solution: Run scripts\stop_all.bat to automatically kill any processes bound to ports 5000 and 5173.</w:t>
      </w:r>
    </w:p>
    <w:p>
      <w:pPr>
        <w:keepNext/>
        <w:spacing w:before="240" w:after="80"/>
      </w:pPr>
      <w:r>
        <w:rPr>
          <w:rFonts w:ascii="Calibri" w:hAnsi="Calibri"/>
          <w:b/>
          <w:color w:val="0F172A"/>
          <w:sz w:val="26"/>
        </w:rPr>
        <w:t>Q3: 'Sensor stays in PENDING state and does not stream events'</w:t>
      </w:r>
    </w:p>
    <w:p>
      <w:pPr>
        <w:spacing w:after="80" w:line="276" w:lineRule="auto"/>
      </w:pPr>
      <w:r>
        <w:rPr>
          <w:rFonts w:ascii="Calibri" w:hAnsi="Calibri"/>
          <w:color w:val="334155"/>
          <w:sz w:val="22"/>
        </w:rPr>
        <w:t>Cause: The device has not yet been approved by the administrator.</w:t>
      </w:r>
    </w:p>
    <w:p>
      <w:pPr>
        <w:spacing w:after="80" w:line="276" w:lineRule="auto"/>
      </w:pPr>
      <w:r>
        <w:rPr>
          <w:rFonts w:ascii="Calibri" w:hAnsi="Calibri"/>
          <w:color w:val="334155"/>
          <w:sz w:val="22"/>
        </w:rPr>
        <w:t>Solution: Open http://localhost:5173, navigate to the DEVICES tab in the left sidebar, locate the device, and click Authorize.</w:t>
      </w:r>
    </w:p>
    <w:p>
      <w:pPr>
        <w:keepNext/>
        <w:spacing w:before="240" w:after="80"/>
      </w:pPr>
      <w:r>
        <w:rPr>
          <w:rFonts w:ascii="Calibri" w:hAnsi="Calibri"/>
          <w:b/>
          <w:color w:val="0F172A"/>
          <w:sz w:val="26"/>
        </w:rPr>
        <w:t>Q4: 'Device identity is reset after reboot'</w:t>
      </w:r>
    </w:p>
    <w:p>
      <w:pPr>
        <w:spacing w:after="80" w:line="276" w:lineRule="auto"/>
      </w:pPr>
      <w:r>
        <w:rPr>
          <w:rFonts w:ascii="Calibri" w:hAnsi="Calibri"/>
          <w:color w:val="334155"/>
          <w:sz w:val="22"/>
        </w:rPr>
        <w:t>Cause: The data/ folder beside the executable is in a read-only directory.</w:t>
      </w:r>
    </w:p>
    <w:p>
      <w:pPr>
        <w:spacing w:after="80" w:line="276" w:lineRule="auto"/>
      </w:pPr>
      <w:r>
        <w:rPr>
          <w:rFonts w:ascii="Calibri" w:hAnsi="Calibri"/>
          <w:color w:val="334155"/>
          <w:sz w:val="22"/>
        </w:rPr>
        <w:t>Solution: SentinelTwin automatically falls back to %LOCALAPPDATA%\SentinelTwin\data if the installation folder is read-only. Device ID (ST-DEVICE-XXXXXXXX) and per-channel checkpoints are preserved indefinitely.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