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color w:val="1a365d"/>
          <w:sz w:val="40"/>
          <w:szCs w:val="40"/>
        </w:rPr>
        <w:t xml:space="preserve">SRIMANTH — MEMBER 5</w:t>
      </w:r>
    </w:p>
    <w:p>
      <w:pPr>
        <w:spacing w:after="200"/>
        <w:jc w:val="center"/>
      </w:pPr>
      <w:r>
        <w:rPr>
          <w:rFonts w:ascii="Arial" w:cs="Arial" w:eastAsia="Arial" w:hAnsi="Arial"/>
          <w:b/>
          <w:bCs/>
          <w:color w:val="2c5282"/>
          <w:sz w:val="36"/>
          <w:szCs w:val="36"/>
        </w:rPr>
        <w:t xml:space="preserve">TEXT-TO-VIDEO (T2V)</w:t>
      </w:r>
    </w:p>
    <w:p>
      <w:pPr>
        <w:spacing w:after="400"/>
        <w:jc w:val="center"/>
      </w:pPr>
      <w:r>
        <w:rPr>
          <w:rFonts w:ascii="Arial" w:cs="Arial" w:eastAsia="Arial" w:hAnsi="Arial"/>
          <w:b/>
          <w:bCs/>
          <w:color w:val="2b6cb0"/>
          <w:sz w:val="28"/>
          <w:szCs w:val="28"/>
        </w:rPr>
        <w:t xml:space="preserve">FINAL RESEARCH &amp; POC DELIVERABLE PLAN</w:t>
      </w:r>
    </w:p>
    <w:p>
      <w:pPr>
        <w:spacing w:after="100"/>
        <w:jc w:val="center"/>
      </w:pPr>
      <w:r>
        <w:rPr>
          <w:rFonts w:ascii="Arial" w:cs="Arial" w:eastAsia="Arial" w:hAnsi="Arial"/>
          <w:color w:val="4a5568"/>
          <w:sz w:val="24"/>
          <w:szCs w:val="24"/>
        </w:rPr>
        <w:t xml:space="preserve">AI Video Generation Proof-of-Concept</w:t>
      </w:r>
    </w:p>
    <w:p>
      <w:pPr>
        <w:spacing w:after="100"/>
        <w:jc w:val="center"/>
      </w:pPr>
      <w:r>
        <w:rPr>
          <w:rFonts w:ascii="Arial" w:cs="Arial" w:eastAsia="Arial" w:hAnsi="Arial"/>
          <w:color w:val="718096"/>
          <w:sz w:val="20"/>
          <w:szCs w:val="20"/>
        </w:rPr>
        <w:t xml:space="preserve">Complete Research, Model Selection, Schema Design,</w:t>
      </w:r>
    </w:p>
    <w:p>
      <w:pPr>
        <w:spacing w:after="400"/>
        <w:jc w:val="center"/>
      </w:pPr>
      <w:r>
        <w:rPr>
          <w:rFonts w:ascii="Arial" w:cs="Arial" w:eastAsia="Arial" w:hAnsi="Arial"/>
          <w:color w:val="718096"/>
          <w:sz w:val="20"/>
          <w:szCs w:val="20"/>
        </w:rPr>
        <w:t xml:space="preserve">Mock-Data Plan, Failure Matrix &amp; Implementation Roadmap</w:t>
      </w:r>
    </w:p>
    <w:p>
      <w:pPr>
        <w:spacing w:after="80"/>
        <w:jc w:val="center"/>
      </w:pPr>
      <w:r>
        <w:rPr>
          <w:rFonts w:ascii="Arial" w:cs="Arial" w:eastAsia="Arial" w:hAnsi="Arial"/>
          <w:b/>
          <w:bCs/>
          <w:color w:val="c05621"/>
          <w:sz w:val="20"/>
          <w:szCs w:val="20"/>
        </w:rPr>
        <w:t xml:space="preserve">Document Status: RESEARCHED / DESIGNED / PLANNED</w:t>
      </w:r>
    </w:p>
    <w:p>
      <w:pPr>
        <w:spacing w:after="80"/>
        <w:jc w:val="center"/>
      </w:pPr>
      <w:r>
        <w:rPr>
          <w:rFonts w:ascii="Arial" w:cs="Arial" w:eastAsia="Arial" w:hAnsi="Arial"/>
          <w:i/>
          <w:iCs/>
          <w:color w:val="718096"/>
          <w:sz w:val="18"/>
          <w:szCs w:val="18"/>
        </w:rPr>
        <w:t xml:space="preserve">No experiments executed yet — all results sections marked as TO BE TESTED</w:t>
      </w:r>
    </w:p>
    <w:p>
      <w:pPr>
        <w:spacing w:after="80"/>
        <w:jc w:val="center"/>
      </w:pPr>
      <w:r>
        <w:rPr>
          <w:rFonts w:ascii="Arial" w:cs="Arial" w:eastAsia="Arial" w:hAnsi="Arial"/>
          <w:color w:val="718096"/>
          <w:sz w:val="18"/>
          <w:szCs w:val="18"/>
        </w:rPr>
        <w:t xml:space="preserve">Date: October 2026  |  Primary Source: SRIMANTH — TEXT-TO-VIDEO (T2V) WORK DOCUMENT</w:t>
      </w:r>
    </w:p>
    <w:p>
      <w:pPr>
        <w:jc w:val="center"/>
      </w:pPr>
      <w:r>
        <w:rPr>
          <w:rFonts w:ascii="Arial" w:cs="Arial" w:eastAsia="Arial" w:hAnsi="Arial"/>
          <w:color w:val="718096"/>
          <w:sz w:val="18"/>
          <w:szCs w:val="18"/>
        </w:rPr>
        <w:t xml:space="preserve">Author: Srimanth (Member 5)  |  Team: AI Video Generation POC</w:t>
      </w:r>
    </w:p>
    <w:p>
      <w:r>
        <w:br w:type="page"/>
      </w:r>
    </w:p>
    <w:p>
      <w:pPr>
        <w:pStyle w:val="Heading1"/>
        <w:spacing w:after="200" w:before="360"/>
      </w:pPr>
      <w:r>
        <w:rPr>
          <w:rFonts w:ascii="Arial" w:cs="Arial" w:eastAsia="Arial" w:hAnsi="Arial"/>
          <w:b/>
          <w:bCs/>
          <w:color w:val="1a365d"/>
          <w:sz w:val="32"/>
          <w:szCs w:val="32"/>
        </w:rPr>
        <w:t xml:space="preserve">1. Executive Summary</w:t>
      </w:r>
    </w:p>
    <w:p>
      <w:pPr>
        <w:spacing w:after="120" w:before="0"/>
      </w:pPr>
      <w:r>
        <w:rPr>
          <w:rFonts w:ascii="Arial" w:cs="Arial" w:eastAsia="Arial" w:hAnsi="Arial"/>
          <w:sz w:val="22"/>
          <w:szCs w:val="22"/>
        </w:rPr>
        <w:t xml:space="preserve">This document is the complete research and planning deliverable for Member 5 (Srimanth) of the AI Video Generation POC. It answers the core question defined in the assignment:</w:t>
      </w:r>
    </w:p>
    <w:p>
      <w:pPr>
        <w:spacing w:after="120"/>
      </w:pPr>
      <w:r>
        <w:rPr>
          <w:rFonts w:ascii="Arial" w:cs="Arial" w:eastAsia="Arial" w:hAnsi="Arial"/>
          <w:b/>
          <w:bCs/>
          <w:i/>
          <w:iCs/>
          <w:sz w:val="22"/>
          <w:szCs w:val="22"/>
        </w:rPr>
        <w:t xml:space="preserve">“Can a written description of a video shot be turned into a usable video clip?”</w:t>
      </w:r>
    </w:p>
    <w:p>
      <w:pPr>
        <w:spacing w:after="120" w:before="0"/>
      </w:pPr>
      <w:r>
        <w:rPr>
          <w:rFonts w:ascii="Arial" w:cs="Arial" w:eastAsia="Arial" w:hAnsi="Arial"/>
          <w:sz w:val="22"/>
          <w:szCs w:val="22"/>
        </w:rPr>
        <w:t xml:space="preserve">The document strictly follows the responsibilities, mock-data rules, test-case volume, and deliverable checklist specified in the attached “SRIMANTH — TEXT-TO-VIDEO (T2V) WORK DOCUMENT”. No responsibilities belonging to other members (I2V, animation, control, QA, timeline, rendering) have been absorbed.</w:t>
      </w:r>
    </w:p>
    <w:p>
      <w:pPr>
        <w:pStyle w:val="Heading2"/>
        <w:spacing w:after="160" w:before="280"/>
      </w:pPr>
      <w:r>
        <w:rPr>
          <w:rFonts w:ascii="Arial" w:cs="Arial" w:eastAsia="Arial" w:hAnsi="Arial"/>
          <w:b/>
          <w:bCs/>
          <w:color w:val="2c5282"/>
          <w:sz w:val="26"/>
          <w:szCs w:val="26"/>
        </w:rPr>
        <w:t xml:space="preserve">1.1 Scope Boundary (Authoritative)</w:t>
      </w:r>
    </w:p>
    <w:p>
      <w:pPr>
        <w:pStyle w:val="ListParagraph"/>
        <w:numPr>
          <w:ilvl w:val="0"/>
          <w:numId w:val="2"/>
        </w:numPr>
        <w:spacing w:after="80"/>
      </w:pPr>
      <w:r>
        <w:rPr>
          <w:rFonts w:ascii="Arial" w:cs="Arial" w:eastAsia="Arial" w:hAnsi="Arial"/>
          <w:sz w:val="22"/>
          <w:szCs w:val="22"/>
        </w:rPr>
        <w:t xml:space="preserve">Member 5 = Text-to-Video (T2V) only.</w:t>
      </w:r>
    </w:p>
    <w:p>
      <w:pPr>
        <w:pStyle w:val="ListParagraph"/>
        <w:numPr>
          <w:ilvl w:val="0"/>
          <w:numId w:val="2"/>
        </w:numPr>
        <w:spacing w:after="80"/>
      </w:pPr>
      <w:r>
        <w:rPr>
          <w:rFonts w:ascii="Arial" w:cs="Arial" w:eastAsia="Arial" w:hAnsi="Arial"/>
          <w:sz w:val="22"/>
          <w:szCs w:val="22"/>
        </w:rPr>
        <w:t xml:space="preserve">Member 6 = Image-to-Video / Animation / Control.</w:t>
      </w:r>
    </w:p>
    <w:p>
      <w:pPr>
        <w:pStyle w:val="ListParagraph"/>
        <w:numPr>
          <w:ilvl w:val="0"/>
          <w:numId w:val="2"/>
        </w:numPr>
        <w:spacing w:after="80"/>
      </w:pPr>
      <w:r>
        <w:rPr>
          <w:rFonts w:ascii="Arial" w:cs="Arial" w:eastAsia="Arial" w:hAnsi="Arial"/>
          <w:sz w:val="22"/>
          <w:szCs w:val="22"/>
        </w:rPr>
        <w:t xml:space="preserve">This document does not prescribe any particular UI, framework, or architecture beyond what is required for a practical POC.</w:t>
      </w:r>
    </w:p>
    <w:p>
      <w:pPr>
        <w:pStyle w:val="Heading2"/>
        <w:spacing w:after="160" w:before="280"/>
      </w:pPr>
      <w:r>
        <w:rPr>
          <w:rFonts w:ascii="Arial" w:cs="Arial" w:eastAsia="Arial" w:hAnsi="Arial"/>
          <w:b/>
          <w:bCs/>
          <w:color w:val="2c5282"/>
          <w:sz w:val="26"/>
          <w:szCs w:val="26"/>
        </w:rPr>
        <w:t xml:space="preserve">1.2 Primary Recommendation (Engineering)</w:t>
      </w:r>
    </w:p>
    <w:p>
      <w:pPr>
        <w:spacing w:after="120" w:before="0"/>
      </w:pPr>
      <w:r>
        <w:rPr>
          <w:rFonts w:ascii="Arial" w:cs="Arial" w:eastAsia="Arial" w:hAnsi="Arial"/>
          <w:sz w:val="22"/>
          <w:szCs w:val="22"/>
        </w:rPr>
        <w:t xml:space="preserve">For the POC, the primary practical T2V path is:</w:t>
      </w:r>
    </w:p>
    <w:p>
      <w:pPr>
        <w:pStyle w:val="ListParagraph"/>
        <w:numPr>
          <w:ilvl w:val="0"/>
          <w:numId w:val="2"/>
        </w:numPr>
        <w:spacing w:after="80"/>
      </w:pPr>
      <w:r>
        <w:rPr>
          <w:rFonts w:ascii="Arial" w:cs="Arial" w:eastAsia="Arial" w:hAnsi="Arial"/>
          <w:sz w:val="22"/>
          <w:szCs w:val="22"/>
        </w:rPr>
        <w:t xml:space="preserve">Primary model: Wan2.2-T2V-A14B (or Wan2.2-TI2V-5B when local consumer-GPU inference is required).</w:t>
      </w:r>
    </w:p>
    <w:p>
      <w:pPr>
        <w:pStyle w:val="ListParagraph"/>
        <w:numPr>
          <w:ilvl w:val="0"/>
          <w:numId w:val="2"/>
        </w:numPr>
        <w:spacing w:after="80"/>
      </w:pPr>
      <w:r>
        <w:rPr>
          <w:rFonts w:ascii="Arial" w:cs="Arial" w:eastAsia="Arial" w:hAnsi="Arial"/>
          <w:sz w:val="22"/>
          <w:szCs w:val="22"/>
        </w:rPr>
        <w:t xml:space="preserve">Primary access method for early validation: API providers (WaveSpeedAI, fal.ai, Replicate) to avoid GPU blocking.</w:t>
      </w:r>
    </w:p>
    <w:p>
      <w:pPr>
        <w:pStyle w:val="ListParagraph"/>
        <w:numPr>
          <w:ilvl w:val="0"/>
          <w:numId w:val="2"/>
        </w:numPr>
        <w:spacing w:after="80"/>
      </w:pPr>
      <w:r>
        <w:rPr>
          <w:rFonts w:ascii="Arial" w:cs="Arial" w:eastAsia="Arial" w:hAnsi="Arial"/>
          <w:sz w:val="22"/>
          <w:szCs w:val="22"/>
        </w:rPr>
        <w:t xml:space="preserve">Local path: Official Wan2.2 repository + Diffusers / ComfyUI when hardware is available.</w:t>
      </w:r>
    </w:p>
    <w:p>
      <w:pPr>
        <w:pStyle w:val="ListParagraph"/>
        <w:numPr>
          <w:ilvl w:val="0"/>
          <w:numId w:val="2"/>
        </w:numPr>
        <w:spacing w:after="80"/>
      </w:pPr>
      <w:r>
        <w:rPr>
          <w:rFonts w:ascii="Arial" w:cs="Arial" w:eastAsia="Arial" w:hAnsi="Arial"/>
          <w:sz w:val="22"/>
          <w:szCs w:val="22"/>
        </w:rPr>
        <w:t xml:space="preserve">Fallback / comparison models: LTX-Video family (speed), CogVideoX-1.5-5B (prompt adherence / longer clips), HunyuanVideo-1.5 (cinematic motion).</w:t>
      </w:r>
    </w:p>
    <w:p>
      <w:pPr>
        <w:spacing w:after="120" w:before="0"/>
      </w:pPr>
      <w:r>
        <w:rPr>
          <w:rFonts w:ascii="Arial" w:cs="Arial" w:eastAsia="Arial" w:hAnsi="Arial"/>
          <w:sz w:val="22"/>
          <w:szCs w:val="22"/>
        </w:rPr>
        <w:t xml:space="preserve">This is an engineering recommendation for a student/team POC, not a claim that Wan 2.2 is universally the best T2V model.</w:t>
      </w:r>
    </w:p>
    <w:p>
      <w:pPr>
        <w:pStyle w:val="Heading2"/>
        <w:spacing w:after="160" w:before="280"/>
      </w:pPr>
      <w:r>
        <w:rPr>
          <w:rFonts w:ascii="Arial" w:cs="Arial" w:eastAsia="Arial" w:hAnsi="Arial"/>
          <w:b/>
          <w:bCs/>
          <w:color w:val="2c5282"/>
          <w:sz w:val="26"/>
          <w:szCs w:val="26"/>
        </w:rPr>
        <w:t xml:space="preserve">1.3 Document Status Legend</w:t>
      </w:r>
    </w:p>
    <w:p>
      <w:pPr>
        <w:pStyle w:val="ListParagraph"/>
        <w:numPr>
          <w:ilvl w:val="0"/>
          <w:numId w:val="2"/>
        </w:numPr>
        <w:spacing w:after="80"/>
      </w:pPr>
      <w:r>
        <w:rPr>
          <w:rFonts w:ascii="Arial" w:cs="Arial" w:eastAsia="Arial" w:hAnsi="Arial"/>
          <w:sz w:val="22"/>
          <w:szCs w:val="22"/>
        </w:rPr>
        <w:t xml:space="preserve">RESEARCHED / VERIFIED — facts drawn from official model cards, GitHub, Hugging Face, provider docs.</w:t>
      </w:r>
    </w:p>
    <w:p>
      <w:pPr>
        <w:pStyle w:val="ListParagraph"/>
        <w:numPr>
          <w:ilvl w:val="0"/>
          <w:numId w:val="2"/>
        </w:numPr>
        <w:spacing w:after="80"/>
      </w:pPr>
      <w:r>
        <w:rPr>
          <w:rFonts w:ascii="Arial" w:cs="Arial" w:eastAsia="Arial" w:hAnsi="Arial"/>
          <w:sz w:val="22"/>
          <w:szCs w:val="22"/>
        </w:rPr>
        <w:t xml:space="preserve">DESIGNED / PLANNED — schemas, adapter interface, mock-data plan, test matrices.</w:t>
      </w:r>
    </w:p>
    <w:p>
      <w:pPr>
        <w:pStyle w:val="ListParagraph"/>
        <w:numPr>
          <w:ilvl w:val="0"/>
          <w:numId w:val="2"/>
        </w:numPr>
        <w:spacing w:after="80"/>
      </w:pPr>
      <w:r>
        <w:rPr>
          <w:rFonts w:ascii="Arial" w:cs="Arial" w:eastAsia="Arial" w:hAnsi="Arial"/>
          <w:sz w:val="22"/>
          <w:szCs w:val="22"/>
        </w:rPr>
        <w:t xml:space="preserve">TO BE IMPLEMENTED — code, mock engine, adapter, demo.</w:t>
      </w:r>
    </w:p>
    <w:p>
      <w:pPr>
        <w:pStyle w:val="ListParagraph"/>
        <w:numPr>
          <w:ilvl w:val="0"/>
          <w:numId w:val="2"/>
        </w:numPr>
        <w:spacing w:after="80"/>
      </w:pPr>
      <w:r>
        <w:rPr>
          <w:rFonts w:ascii="Arial" w:cs="Arial" w:eastAsia="Arial" w:hAnsi="Arial"/>
          <w:sz w:val="22"/>
          <w:szCs w:val="22"/>
        </w:rPr>
        <w:t xml:space="preserve">TO BE TESTED — real generation experiments, benchmarks, usability scoring.</w:t>
      </w:r>
    </w:p>
    <w:p>
      <w:pPr>
        <w:pStyle w:val="ListParagraph"/>
        <w:numPr>
          <w:ilvl w:val="0"/>
          <w:numId w:val="2"/>
        </w:numPr>
        <w:spacing w:after="80"/>
      </w:pPr>
      <w:r>
        <w:rPr>
          <w:rFonts w:ascii="Arial" w:cs="Arial" w:eastAsia="Arial" w:hAnsi="Arial"/>
          <w:sz w:val="22"/>
          <w:szCs w:val="22"/>
        </w:rPr>
        <w:t xml:space="preserve">ACTUAL RESULTS — intentionally empty; no fabricated numbers.</w:t>
      </w:r>
    </w:p>
    <w:p>
      <w:pPr>
        <w:pStyle w:val="Heading1"/>
        <w:spacing w:after="200" w:before="360"/>
      </w:pPr>
      <w:r>
        <w:rPr>
          <w:rFonts w:ascii="Arial" w:cs="Arial" w:eastAsia="Arial" w:hAnsi="Arial"/>
          <w:b/>
          <w:bCs/>
          <w:color w:val="1a365d"/>
          <w:sz w:val="32"/>
          <w:szCs w:val="32"/>
        </w:rPr>
        <w:t xml:space="preserve">2. Exact Assignment Understanding</w:t>
      </w:r>
    </w:p>
    <w:p>
      <w:pPr>
        <w:pStyle w:val="Heading2"/>
        <w:spacing w:after="160" w:before="280"/>
      </w:pPr>
      <w:r>
        <w:rPr>
          <w:rFonts w:ascii="Arial" w:cs="Arial" w:eastAsia="Arial" w:hAnsi="Arial"/>
          <w:b/>
          <w:bCs/>
          <w:color w:val="2c5282"/>
          <w:sz w:val="26"/>
          <w:szCs w:val="26"/>
        </w:rPr>
        <w:t xml:space="preserve">2.A What the Assignment Explicitly Requires</w:t>
      </w:r>
    </w:p>
    <w:p>
      <w:pPr>
        <w:spacing w:after="120" w:before="0"/>
      </w:pPr>
      <w:r>
        <w:rPr>
          <w:rFonts w:ascii="Arial" w:cs="Arial" w:eastAsia="Arial" w:hAnsi="Arial"/>
          <w:sz w:val="22"/>
          <w:szCs w:val="22"/>
        </w:rPr>
        <w:t xml:space="preserve">From the authoritative Member 5 work document:</w:t>
      </w:r>
    </w:p>
    <w:p>
      <w:pPr>
        <w:pStyle w:val="ListParagraph"/>
        <w:numPr>
          <w:ilvl w:val="0"/>
          <w:numId w:val="3"/>
        </w:numPr>
        <w:spacing w:after="80"/>
      </w:pPr>
      <w:r>
        <w:rPr>
          <w:rFonts w:ascii="Arial" w:cs="Arial" w:eastAsia="Arial" w:hAnsi="Arial"/>
          <w:sz w:val="22"/>
          <w:szCs w:val="22"/>
        </w:rPr>
        <w:t xml:space="preserve">Study the T2V problem and understand exactly what information a T2V process needs.</w:t>
      </w:r>
    </w:p>
    <w:p>
      <w:pPr>
        <w:pStyle w:val="ListParagraph"/>
        <w:numPr>
          <w:ilvl w:val="0"/>
          <w:numId w:val="3"/>
        </w:numPr>
        <w:spacing w:after="80"/>
      </w:pPr>
      <w:r>
        <w:rPr>
          <w:rFonts w:ascii="Arial" w:cs="Arial" w:eastAsia="Arial" w:hAnsi="Arial"/>
          <w:sz w:val="22"/>
          <w:szCs w:val="22"/>
        </w:rPr>
        <w:t xml:space="preserve">Research suitable open-source T2V models/tools and choose one suitable for the POC.</w:t>
      </w:r>
    </w:p>
    <w:p>
      <w:pPr>
        <w:pStyle w:val="ListParagraph"/>
        <w:numPr>
          <w:ilvl w:val="0"/>
          <w:numId w:val="3"/>
        </w:numPr>
        <w:spacing w:after="80"/>
      </w:pPr>
      <w:r>
        <w:rPr>
          <w:rFonts w:ascii="Arial" w:cs="Arial" w:eastAsia="Arial" w:hAnsi="Arial"/>
          <w:sz w:val="22"/>
          <w:szCs w:val="22"/>
        </w:rPr>
        <w:t xml:space="preserve">Define the input: shot description/prompt and any generation settings decided as necessary.</w:t>
      </w:r>
    </w:p>
    <w:p>
      <w:pPr>
        <w:pStyle w:val="ListParagraph"/>
        <w:numPr>
          <w:ilvl w:val="0"/>
          <w:numId w:val="3"/>
        </w:numPr>
        <w:spacing w:after="80"/>
      </w:pPr>
      <w:r>
        <w:rPr>
          <w:rFonts w:ascii="Arial" w:cs="Arial" w:eastAsia="Arial" w:hAnsi="Arial"/>
          <w:sz w:val="22"/>
          <w:szCs w:val="22"/>
        </w:rPr>
        <w:t xml:space="preserve">Produce a video clip when real generation is available.</w:t>
      </w:r>
    </w:p>
    <w:p>
      <w:pPr>
        <w:pStyle w:val="ListParagraph"/>
        <w:numPr>
          <w:ilvl w:val="0"/>
          <w:numId w:val="3"/>
        </w:numPr>
        <w:spacing w:after="80"/>
      </w:pPr>
      <w:r>
        <w:rPr>
          <w:rFonts w:ascii="Arial" w:cs="Arial" w:eastAsia="Arial" w:hAnsi="Arial"/>
          <w:sz w:val="22"/>
          <w:szCs w:val="22"/>
        </w:rPr>
        <w:t xml:space="preserve">Record enough information about each generation to reproduce or explain the result.</w:t>
      </w:r>
    </w:p>
    <w:p>
      <w:pPr>
        <w:pStyle w:val="ListParagraph"/>
        <w:numPr>
          <w:ilvl w:val="0"/>
          <w:numId w:val="3"/>
        </w:numPr>
        <w:spacing w:after="80"/>
      </w:pPr>
      <w:r>
        <w:rPr>
          <w:rFonts w:ascii="Arial" w:cs="Arial" w:eastAsia="Arial" w:hAnsi="Arial"/>
          <w:sz w:val="22"/>
          <w:szCs w:val="22"/>
        </w:rPr>
        <w:t xml:space="preserve">Create a mock-data path so work can be developed and tested even when real generation is unavailable or expensive.</w:t>
      </w:r>
    </w:p>
    <w:p>
      <w:pPr>
        <w:pStyle w:val="ListParagraph"/>
        <w:numPr>
          <w:ilvl w:val="0"/>
          <w:numId w:val="3"/>
        </w:numPr>
        <w:spacing w:after="80"/>
      </w:pPr>
      <w:r>
        <w:rPr>
          <w:rFonts w:ascii="Arial" w:cs="Arial" w:eastAsia="Arial" w:hAnsi="Arial"/>
          <w:sz w:val="22"/>
          <w:szCs w:val="22"/>
        </w:rPr>
        <w:t xml:space="preserve">Test normal, incomplete, difficult, and failure cases.</w:t>
      </w:r>
    </w:p>
    <w:p>
      <w:pPr>
        <w:pStyle w:val="ListParagraph"/>
        <w:numPr>
          <w:ilvl w:val="0"/>
          <w:numId w:val="3"/>
        </w:numPr>
        <w:spacing w:after="80"/>
      </w:pPr>
      <w:r>
        <w:rPr>
          <w:rFonts w:ascii="Arial" w:cs="Arial" w:eastAsia="Arial" w:hAnsi="Arial"/>
          <w:sz w:val="22"/>
          <w:szCs w:val="22"/>
        </w:rPr>
        <w:t xml:space="preserve">Document what works, what fails, and the limitations observed.</w:t>
      </w:r>
    </w:p>
    <w:p>
      <w:pPr>
        <w:pStyle w:val="ListParagraph"/>
        <w:numPr>
          <w:ilvl w:val="0"/>
          <w:numId w:val="3"/>
        </w:numPr>
        <w:spacing w:after="80"/>
      </w:pPr>
      <w:r>
        <w:rPr>
          <w:rFonts w:ascii="Arial" w:cs="Arial" w:eastAsia="Arial" w:hAnsi="Arial"/>
          <w:sz w:val="22"/>
          <w:szCs w:val="22"/>
        </w:rPr>
        <w:t xml:space="preserve">Prepare a small demonstration showing successful and unsuccessful cases.</w:t>
      </w:r>
    </w:p>
    <w:p>
      <w:pPr>
        <w:pStyle w:val="ListParagraph"/>
        <w:numPr>
          <w:ilvl w:val="0"/>
          <w:numId w:val="3"/>
        </w:numPr>
        <w:spacing w:after="80"/>
      </w:pPr>
      <w:r>
        <w:rPr>
          <w:rFonts w:ascii="Arial" w:cs="Arial" w:eastAsia="Arial" w:hAnsi="Arial"/>
          <w:sz w:val="22"/>
          <w:szCs w:val="22"/>
        </w:rPr>
        <w:t xml:space="preserve">Final deliverables: T2V module, input/output definition, prompt/test set, mock-data package, selected real examples, test results, short model/tool document, clear mock-vs-real labels.</w:t>
      </w:r>
    </w:p>
    <w:p>
      <w:pPr>
        <w:pStyle w:val="Heading2"/>
        <w:spacing w:after="160" w:before="280"/>
      </w:pPr>
      <w:r>
        <w:rPr>
          <w:rFonts w:ascii="Arial" w:cs="Arial" w:eastAsia="Arial" w:hAnsi="Arial"/>
          <w:b/>
          <w:bCs/>
          <w:color w:val="2c5282"/>
          <w:sz w:val="26"/>
          <w:szCs w:val="26"/>
        </w:rPr>
        <w:t xml:space="preserve">2.B Recommended Additional Useful Work (Not Required)</w:t>
      </w:r>
    </w:p>
    <w:p>
      <w:pPr>
        <w:pStyle w:val="ListParagraph"/>
        <w:numPr>
          <w:ilvl w:val="0"/>
          <w:numId w:val="2"/>
        </w:numPr>
        <w:spacing w:after="80"/>
      </w:pPr>
      <w:r>
        <w:rPr>
          <w:rFonts w:ascii="Arial" w:cs="Arial" w:eastAsia="Arial" w:hAnsi="Arial"/>
          <w:sz w:val="22"/>
          <w:szCs w:val="22"/>
        </w:rPr>
        <w:t xml:space="preserve">Provider-agnostic adapter layer so model/provider can be swapped without changing the rest of the pipeline.</w:t>
      </w:r>
    </w:p>
    <w:p>
      <w:pPr>
        <w:pStyle w:val="ListParagraph"/>
        <w:numPr>
          <w:ilvl w:val="0"/>
          <w:numId w:val="2"/>
        </w:numPr>
        <w:spacing w:after="80"/>
      </w:pPr>
      <w:r>
        <w:rPr>
          <w:rFonts w:ascii="Arial" w:cs="Arial" w:eastAsia="Arial" w:hAnsi="Arial"/>
          <w:sz w:val="22"/>
          <w:szCs w:val="22"/>
        </w:rPr>
        <w:t xml:space="preserve">Standardized JSON request/response schemas.</w:t>
      </w:r>
    </w:p>
    <w:p>
      <w:pPr>
        <w:pStyle w:val="ListParagraph"/>
        <w:numPr>
          <w:ilvl w:val="0"/>
          <w:numId w:val="2"/>
        </w:numPr>
        <w:spacing w:after="80"/>
      </w:pPr>
      <w:r>
        <w:rPr>
          <w:rFonts w:ascii="Arial" w:cs="Arial" w:eastAsia="Arial" w:hAnsi="Arial"/>
          <w:sz w:val="22"/>
          <w:szCs w:val="22"/>
        </w:rPr>
        <w:t xml:space="preserve">Benchmark template and structured logging.</w:t>
      </w:r>
    </w:p>
    <w:p>
      <w:pPr>
        <w:pStyle w:val="ListParagraph"/>
        <w:numPr>
          <w:ilvl w:val="0"/>
          <w:numId w:val="2"/>
        </w:numPr>
        <w:spacing w:after="80"/>
      </w:pPr>
      <w:r>
        <w:rPr>
          <w:rFonts w:ascii="Arial" w:cs="Arial" w:eastAsia="Arial" w:hAnsi="Arial"/>
          <w:sz w:val="22"/>
          <w:szCs w:val="22"/>
        </w:rPr>
        <w:t xml:space="preserve">Minimal Gradio demo for team review.</w:t>
      </w:r>
    </w:p>
    <w:p>
      <w:pPr>
        <w:pStyle w:val="ListParagraph"/>
        <w:numPr>
          <w:ilvl w:val="0"/>
          <w:numId w:val="2"/>
        </w:numPr>
        <w:spacing w:after="80"/>
      </w:pPr>
      <w:r>
        <w:rPr>
          <w:rFonts w:ascii="Arial" w:cs="Arial" w:eastAsia="Arial" w:hAnsi="Arial"/>
          <w:sz w:val="22"/>
          <w:szCs w:val="22"/>
        </w:rPr>
        <w:t xml:space="preserve">Explicit separation of technical usability vs visual/semantic quality criteria.</w:t>
      </w:r>
    </w:p>
    <w:p>
      <w:pPr>
        <w:pStyle w:val="Heading2"/>
        <w:spacing w:after="160" w:before="280"/>
      </w:pPr>
      <w:r>
        <w:rPr>
          <w:rFonts w:ascii="Arial" w:cs="Arial" w:eastAsia="Arial" w:hAnsi="Arial"/>
          <w:b/>
          <w:bCs/>
          <w:color w:val="2c5282"/>
          <w:sz w:val="26"/>
          <w:szCs w:val="26"/>
        </w:rPr>
        <w:t xml:space="preserve">2.C Still Needs Experimental Testing</w:t>
      </w:r>
    </w:p>
    <w:p>
      <w:pPr>
        <w:pStyle w:val="ListParagraph"/>
        <w:numPr>
          <w:ilvl w:val="0"/>
          <w:numId w:val="2"/>
        </w:numPr>
        <w:spacing w:after="80"/>
      </w:pPr>
      <w:r>
        <w:rPr>
          <w:rFonts w:ascii="Arial" w:cs="Arial" w:eastAsia="Arial" w:hAnsi="Arial"/>
          <w:sz w:val="22"/>
          <w:szCs w:val="22"/>
        </w:rPr>
        <w:t xml:space="preserve">Actual generation quality of Wan2.2-T2V-A14B / TI2V-5B on the planned prompt set.</w:t>
      </w:r>
    </w:p>
    <w:p>
      <w:pPr>
        <w:pStyle w:val="ListParagraph"/>
        <w:numPr>
          <w:ilvl w:val="0"/>
          <w:numId w:val="2"/>
        </w:numPr>
        <w:spacing w:after="80"/>
      </w:pPr>
      <w:r>
        <w:rPr>
          <w:rFonts w:ascii="Arial" w:cs="Arial" w:eastAsia="Arial" w:hAnsi="Arial"/>
          <w:sz w:val="22"/>
          <w:szCs w:val="22"/>
        </w:rPr>
        <w:t xml:space="preserve">API latency, queue behaviour, and cost on chosen providers.</w:t>
      </w:r>
    </w:p>
    <w:p>
      <w:pPr>
        <w:pStyle w:val="ListParagraph"/>
        <w:numPr>
          <w:ilvl w:val="0"/>
          <w:numId w:val="2"/>
        </w:numPr>
        <w:spacing w:after="80"/>
      </w:pPr>
      <w:r>
        <w:rPr>
          <w:rFonts w:ascii="Arial" w:cs="Arial" w:eastAsia="Arial" w:hAnsi="Arial"/>
          <w:sz w:val="22"/>
          <w:szCs w:val="22"/>
        </w:rPr>
        <w:t xml:space="preserve">Local VRAM/speed on available hardware.</w:t>
      </w:r>
    </w:p>
    <w:p>
      <w:pPr>
        <w:pStyle w:val="ListParagraph"/>
        <w:numPr>
          <w:ilvl w:val="0"/>
          <w:numId w:val="2"/>
        </w:numPr>
        <w:spacing w:after="80"/>
      </w:pPr>
      <w:r>
        <w:rPr>
          <w:rFonts w:ascii="Arial" w:cs="Arial" w:eastAsia="Arial" w:hAnsi="Arial"/>
          <w:sz w:val="22"/>
          <w:szCs w:val="22"/>
        </w:rPr>
        <w:t xml:space="preserve">Prompt adherence on incomplete/ambiguous/difficult prompts.</w:t>
      </w:r>
    </w:p>
    <w:p>
      <w:pPr>
        <w:pStyle w:val="ListParagraph"/>
        <w:numPr>
          <w:ilvl w:val="0"/>
          <w:numId w:val="2"/>
        </w:numPr>
        <w:spacing w:after="80"/>
      </w:pPr>
      <w:r>
        <w:rPr>
          <w:rFonts w:ascii="Arial" w:cs="Arial" w:eastAsia="Arial" w:hAnsi="Arial"/>
          <w:sz w:val="22"/>
          <w:szCs w:val="22"/>
        </w:rPr>
        <w:t xml:space="preserve">Usability scoring against the criteria defined in Section 13.</w:t>
      </w:r>
    </w:p>
    <w:p>
      <w:pPr>
        <w:pStyle w:val="Heading1"/>
        <w:spacing w:after="200" w:before="360"/>
      </w:pPr>
      <w:r>
        <w:rPr>
          <w:rFonts w:ascii="Arial" w:cs="Arial" w:eastAsia="Arial" w:hAnsi="Arial"/>
          <w:b/>
          <w:bCs/>
          <w:color w:val="1a365d"/>
          <w:sz w:val="32"/>
          <w:szCs w:val="32"/>
        </w:rPr>
        <w:t xml:space="preserve">3. What is T2V?</w:t>
      </w:r>
    </w:p>
    <w:p>
      <w:pPr>
        <w:spacing w:after="120" w:before="0"/>
      </w:pPr>
      <w:r>
        <w:rPr>
          <w:rFonts w:ascii="Arial" w:cs="Arial" w:eastAsia="Arial" w:hAnsi="Arial"/>
          <w:sz w:val="22"/>
          <w:szCs w:val="22"/>
        </w:rPr>
        <w:t xml:space="preserve">Text-to-Video (T2V) starts from a text description of a video shot and produces a short video clip. The description may include subject, action, environment, camera movement, lighting, and visual style.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Input</w:t>
            </w:r>
          </w:p>
        </w:tc>
        <w:tc>
          <w:tcPr>
            <w:tcW w:type="dxa" w:w="33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Process</w:t>
            </w:r>
          </w:p>
        </w:tc>
        <w:tc>
          <w:tcPr>
            <w:tcW w:type="dxa" w:w="336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Output</w:t>
            </w:r>
          </w:p>
        </w:tc>
      </w:tr>
      <w:tr>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Shot description / prompt</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T2V model or method selected by Member 5</w:t>
            </w:r>
          </w:p>
        </w:tc>
        <w:tc>
          <w:tcPr>
            <w:tcW w:type="dxa" w:w="336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Short video clip (MP4)</w:t>
            </w:r>
          </w:p>
        </w:tc>
      </w:tr>
      <w:tr>
        <w:tc>
          <w:tcPr>
            <w:tcW w:type="dxa" w:w="336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Optional generation settings</w:t>
            </w:r>
          </w:p>
        </w:tc>
        <w:tc>
          <w:tcPr>
            <w:tcW w:type="dxa" w:w="336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Generation + metadata capture</w:t>
            </w:r>
          </w:p>
        </w:tc>
        <w:tc>
          <w:tcPr>
            <w:tcW w:type="dxa" w:w="336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Generation metadata / test record</w:t>
            </w:r>
          </w:p>
        </w:tc>
      </w:tr>
    </w:tbl>
    <w:p>
      <w:pPr>
        <w:pStyle w:val="Heading1"/>
        <w:spacing w:after="200" w:before="360"/>
      </w:pPr>
      <w:r>
        <w:rPr>
          <w:rFonts w:ascii="Arial" w:cs="Arial" w:eastAsia="Arial" w:hAnsi="Arial"/>
          <w:b/>
          <w:bCs/>
          <w:color w:val="1a365d"/>
          <w:sz w:val="32"/>
          <w:szCs w:val="32"/>
        </w:rPr>
        <w:t xml:space="preserve">4. Open-Source T2V Landscape (Researched)</w:t>
      </w:r>
    </w:p>
    <w:p>
      <w:pPr>
        <w:spacing w:after="120" w:before="0"/>
      </w:pPr>
      <w:r>
        <w:rPr>
          <w:rFonts w:ascii="Arial" w:cs="Arial" w:eastAsia="Arial" w:hAnsi="Arial"/>
          <w:sz w:val="22"/>
          <w:szCs w:val="22"/>
        </w:rPr>
        <w:t xml:space="preserve">Investigation focused on models that are genuinely open-weight or have strong open inference paths and are relevant to a student POC in late 2025–2026.</w:t>
      </w:r>
    </w:p>
    <w:p>
      <w:pPr>
        <w:pStyle w:val="Heading2"/>
        <w:spacing w:after="160" w:before="280"/>
      </w:pPr>
      <w:r>
        <w:rPr>
          <w:rFonts w:ascii="Arial" w:cs="Arial" w:eastAsia="Arial" w:hAnsi="Arial"/>
          <w:b/>
          <w:bCs/>
          <w:color w:val="2c5282"/>
          <w:sz w:val="26"/>
          <w:szCs w:val="26"/>
        </w:rPr>
        <w:t xml:space="preserve">4.1 Wan 2.2 Family (Alibaba / Wan-AI)</w:t>
      </w:r>
    </w:p>
    <w:p>
      <w:pPr>
        <w:spacing w:after="120" w:before="0"/>
      </w:pPr>
      <w:r>
        <w:rPr>
          <w:rFonts w:ascii="Arial" w:cs="Arial" w:eastAsia="Arial" w:hAnsi="Arial"/>
          <w:sz w:val="22"/>
          <w:szCs w:val="22"/>
        </w:rPr>
        <w:t xml:space="preserve">Official sources: wan.video, GitHub Wan-Video/Wan2.2, Hugging Face Wan-AI.</w:t>
      </w:r>
    </w:p>
    <w:p>
      <w:pPr>
        <w:pStyle w:val="ListParagraph"/>
        <w:numPr>
          <w:ilvl w:val="0"/>
          <w:numId w:val="2"/>
        </w:numPr>
        <w:spacing w:after="80"/>
      </w:pPr>
      <w:r>
        <w:rPr>
          <w:rFonts w:ascii="Arial" w:cs="Arial" w:eastAsia="Arial" w:hAnsi="Arial"/>
          <w:sz w:val="22"/>
          <w:szCs w:val="22"/>
        </w:rPr>
        <w:t xml:space="preserve">License: Apache 2.0 (permissive commercial use).</w:t>
      </w:r>
    </w:p>
    <w:p>
      <w:pPr>
        <w:pStyle w:val="ListParagraph"/>
        <w:numPr>
          <w:ilvl w:val="0"/>
          <w:numId w:val="2"/>
        </w:numPr>
        <w:spacing w:after="80"/>
      </w:pPr>
      <w:r>
        <w:rPr>
          <w:rFonts w:ascii="Arial" w:cs="Arial" w:eastAsia="Arial" w:hAnsi="Arial"/>
          <w:sz w:val="22"/>
          <w:szCs w:val="22"/>
        </w:rPr>
        <w:t xml:space="preserve">Architecture: Mixture-of-Experts (MoE) DiT with two-stage denoising (high-noise expert + low-noise expert). Boundary ratio typically 0.875.</w:t>
      </w:r>
    </w:p>
    <w:p>
      <w:pPr>
        <w:pStyle w:val="ListParagraph"/>
        <w:numPr>
          <w:ilvl w:val="0"/>
          <w:numId w:val="2"/>
        </w:numPr>
        <w:spacing w:after="80"/>
      </w:pPr>
      <w:r>
        <w:rPr>
          <w:rFonts w:ascii="Arial" w:cs="Arial" w:eastAsia="Arial" w:hAnsi="Arial"/>
          <w:sz w:val="22"/>
          <w:szCs w:val="22"/>
        </w:rPr>
        <w:t xml:space="preserve">Key T2V variants:</w:t>
      </w:r>
    </w:p>
    <w:p>
      <w:pPr>
        <w:pStyle w:val="ListParagraph"/>
        <w:numPr>
          <w:ilvl w:val="1"/>
          <w:numId w:val="2"/>
        </w:numPr>
        <w:spacing w:after="80"/>
      </w:pPr>
      <w:r>
        <w:rPr>
          <w:rFonts w:ascii="Arial" w:cs="Arial" w:eastAsia="Arial" w:hAnsi="Arial"/>
          <w:sz w:val="22"/>
          <w:szCs w:val="22"/>
        </w:rPr>
        <w:t xml:space="preserve">Wan2.2-T2V-A14B — Text-to-Video MoE, ~27B total / 14B active, 480P &amp; 720P, ~5 s clips. Official guidance ~80 GB VRAM (peak ~41 GB @480P, ~60 GB @720P on A100-class). Diffusers &amp; ComfyUI support. Member 5 responsibility.</w:t>
      </w:r>
    </w:p>
    <w:p>
      <w:pPr>
        <w:pStyle w:val="ListParagraph"/>
        <w:numPr>
          <w:ilvl w:val="1"/>
          <w:numId w:val="2"/>
        </w:numPr>
        <w:spacing w:after="80"/>
      </w:pPr>
      <w:r>
        <w:rPr>
          <w:rFonts w:ascii="Arial" w:cs="Arial" w:eastAsia="Arial" w:hAnsi="Arial"/>
          <w:sz w:val="22"/>
          <w:szCs w:val="22"/>
        </w:rPr>
        <w:t xml:space="preserve">Wan2.2-TI2V-5B — Hybrid T2V+I2V, 5B dense, high-compression Wan2.2-VAE (16×16×4), 720P @24 fps, runs on consumer GPUs (e.g. RTX 4090, peak ~23 GB reported). Practical local option for Member 5.</w:t>
      </w:r>
    </w:p>
    <w:p>
      <w:pPr>
        <w:pStyle w:val="ListParagraph"/>
        <w:numPr>
          <w:ilvl w:val="1"/>
          <w:numId w:val="2"/>
        </w:numPr>
        <w:spacing w:after="80"/>
      </w:pPr>
      <w:r>
        <w:rPr>
          <w:rFonts w:ascii="Arial" w:cs="Arial" w:eastAsia="Arial" w:hAnsi="Arial"/>
          <w:sz w:val="22"/>
          <w:szCs w:val="22"/>
        </w:rPr>
        <w:t xml:space="preserve">Wan2.2-I2V-A14B — Image-to-Video (belongs primarily to Member 6).</w:t>
      </w:r>
    </w:p>
    <w:p>
      <w:pPr>
        <w:pStyle w:val="ListParagraph"/>
        <w:numPr>
          <w:ilvl w:val="1"/>
          <w:numId w:val="2"/>
        </w:numPr>
        <w:spacing w:after="80"/>
      </w:pPr>
      <w:r>
        <w:rPr>
          <w:rFonts w:ascii="Arial" w:cs="Arial" w:eastAsia="Arial" w:hAnsi="Arial"/>
          <w:sz w:val="22"/>
          <w:szCs w:val="22"/>
        </w:rPr>
        <w:t xml:space="preserve">Wan2.2-Animate / S2V — Character animation / Speech-to-Video (outside pure T2V scope).</w:t>
      </w:r>
    </w:p>
    <w:p>
      <w:pPr>
        <w:pStyle w:val="ListParagraph"/>
        <w:numPr>
          <w:ilvl w:val="0"/>
          <w:numId w:val="2"/>
        </w:numPr>
        <w:spacing w:after="80"/>
      </w:pPr>
      <w:r>
        <w:rPr>
          <w:rFonts w:ascii="Arial" w:cs="Arial" w:eastAsia="Arial" w:hAnsi="Arial"/>
          <w:sz w:val="22"/>
          <w:szCs w:val="22"/>
        </w:rPr>
        <w:t xml:space="preserve">Typical duration: ~5 s (81 frames at 16 fps for A14B; 24 fps for 5B).</w:t>
      </w:r>
    </w:p>
    <w:p>
      <w:pPr>
        <w:pStyle w:val="ListParagraph"/>
        <w:numPr>
          <w:ilvl w:val="0"/>
          <w:numId w:val="2"/>
        </w:numPr>
        <w:spacing w:after="80"/>
      </w:pPr>
      <w:r>
        <w:rPr>
          <w:rFonts w:ascii="Arial" w:cs="Arial" w:eastAsia="Arial" w:hAnsi="Arial"/>
          <w:sz w:val="22"/>
          <w:szCs w:val="22"/>
        </w:rPr>
        <w:t xml:space="preserve">Seed, guidance scale, resolution, aspect ratio support present in official code.</w:t>
      </w:r>
    </w:p>
    <w:p>
      <w:pPr>
        <w:pStyle w:val="ListParagraph"/>
        <w:numPr>
          <w:ilvl w:val="0"/>
          <w:numId w:val="2"/>
        </w:numPr>
        <w:spacing w:after="80"/>
      </w:pPr>
      <w:r>
        <w:rPr>
          <w:rFonts w:ascii="Arial" w:cs="Arial" w:eastAsia="Arial" w:hAnsi="Arial"/>
          <w:sz w:val="22"/>
          <w:szCs w:val="22"/>
        </w:rPr>
        <w:t xml:space="preserve">Negative prompt / camera control: prompt-driven; no native separate camera API in base T2V.</w:t>
      </w:r>
    </w:p>
    <w:p>
      <w:pPr>
        <w:pStyle w:val="ListParagraph"/>
        <w:numPr>
          <w:ilvl w:val="0"/>
          <w:numId w:val="2"/>
        </w:numPr>
        <w:spacing w:after="80"/>
      </w:pPr>
      <w:r>
        <w:rPr>
          <w:rFonts w:ascii="Arial" w:cs="Arial" w:eastAsia="Arial" w:hAnsi="Arial"/>
          <w:sz w:val="22"/>
          <w:szCs w:val="22"/>
        </w:rPr>
        <w:t xml:space="preserve">LoRA: community Lightning LoRAs (4-step) available; official training support exists.</w:t>
      </w:r>
    </w:p>
    <w:p>
      <w:pPr>
        <w:pStyle w:val="ListParagraph"/>
        <w:numPr>
          <w:ilvl w:val="0"/>
          <w:numId w:val="2"/>
        </w:numPr>
        <w:spacing w:after="80"/>
      </w:pPr>
      <w:r>
        <w:rPr>
          <w:rFonts w:ascii="Arial" w:cs="Arial" w:eastAsia="Arial" w:hAnsi="Arial"/>
          <w:sz w:val="22"/>
          <w:szCs w:val="22"/>
        </w:rPr>
        <w:t xml:space="preserve">Practical for POC: Yes — especially via API or TI2V-5B locally.</w:t>
      </w:r>
    </w:p>
    <w:p>
      <w:pPr>
        <w:pStyle w:val="Heading2"/>
        <w:spacing w:after="160" w:before="280"/>
      </w:pPr>
      <w:r>
        <w:rPr>
          <w:rFonts w:ascii="Arial" w:cs="Arial" w:eastAsia="Arial" w:hAnsi="Arial"/>
          <w:b/>
          <w:bCs/>
          <w:color w:val="2c5282"/>
          <w:sz w:val="26"/>
          <w:szCs w:val="26"/>
        </w:rPr>
        <w:t xml:space="preserve">4.2 LTX-Video / LTX-2.x (Lightricks)</w:t>
      </w:r>
    </w:p>
    <w:p>
      <w:pPr>
        <w:pStyle w:val="ListParagraph"/>
        <w:numPr>
          <w:ilvl w:val="0"/>
          <w:numId w:val="2"/>
        </w:numPr>
        <w:spacing w:after="80"/>
      </w:pPr>
      <w:r>
        <w:rPr>
          <w:rFonts w:ascii="Arial" w:cs="Arial" w:eastAsia="Arial" w:hAnsi="Arial"/>
          <w:sz w:val="22"/>
          <w:szCs w:val="22"/>
        </w:rPr>
        <w:t xml:space="preserve">Strong speed focus; earlier LTX-Video (2B/13B) and later LTX-2 / 2.5 families.</w:t>
      </w:r>
    </w:p>
    <w:p>
      <w:pPr>
        <w:pStyle w:val="ListParagraph"/>
        <w:numPr>
          <w:ilvl w:val="0"/>
          <w:numId w:val="2"/>
        </w:numPr>
        <w:spacing w:after="80"/>
      </w:pPr>
      <w:r>
        <w:rPr>
          <w:rFonts w:ascii="Arial" w:cs="Arial" w:eastAsia="Arial" w:hAnsi="Arial"/>
          <w:sz w:val="22"/>
          <w:szCs w:val="22"/>
        </w:rPr>
        <w:t xml:space="preserve">Real-time or near-real-time generation reported on high-end GPUs.</w:t>
      </w:r>
    </w:p>
    <w:p>
      <w:pPr>
        <w:pStyle w:val="ListParagraph"/>
        <w:numPr>
          <w:ilvl w:val="0"/>
          <w:numId w:val="2"/>
        </w:numPr>
        <w:spacing w:after="80"/>
      </w:pPr>
      <w:r>
        <w:rPr>
          <w:rFonts w:ascii="Arial" w:cs="Arial" w:eastAsia="Arial" w:hAnsi="Arial"/>
          <w:sz w:val="22"/>
          <w:szCs w:val="22"/>
        </w:rPr>
        <w:t xml:space="preserve">Resolutions up to 4K in later variants; native audio in LTX-2.x line.</w:t>
      </w:r>
    </w:p>
    <w:p>
      <w:pPr>
        <w:pStyle w:val="ListParagraph"/>
        <w:numPr>
          <w:ilvl w:val="0"/>
          <w:numId w:val="2"/>
        </w:numPr>
        <w:spacing w:after="80"/>
      </w:pPr>
      <w:r>
        <w:rPr>
          <w:rFonts w:ascii="Arial" w:cs="Arial" w:eastAsia="Arial" w:hAnsi="Arial"/>
          <w:sz w:val="22"/>
          <w:szCs w:val="22"/>
        </w:rPr>
        <w:t xml:space="preserve">License: community license with revenue threshold for some later models (not pure Apache 2.0 for all variants).</w:t>
      </w:r>
    </w:p>
    <w:p>
      <w:pPr>
        <w:pStyle w:val="ListParagraph"/>
        <w:numPr>
          <w:ilvl w:val="0"/>
          <w:numId w:val="2"/>
        </w:numPr>
        <w:spacing w:after="80"/>
      </w:pPr>
      <w:r>
        <w:rPr>
          <w:rFonts w:ascii="Arial" w:cs="Arial" w:eastAsia="Arial" w:hAnsi="Arial"/>
          <w:sz w:val="22"/>
          <w:szCs w:val="22"/>
        </w:rPr>
        <w:t xml:space="preserve">VRAM: distilled/quantized variants accessible on 16–24 GB class cards.</w:t>
      </w:r>
    </w:p>
    <w:p>
      <w:pPr>
        <w:pStyle w:val="ListParagraph"/>
        <w:numPr>
          <w:ilvl w:val="0"/>
          <w:numId w:val="2"/>
        </w:numPr>
        <w:spacing w:after="80"/>
      </w:pPr>
      <w:r>
        <w:rPr>
          <w:rFonts w:ascii="Arial" w:cs="Arial" w:eastAsia="Arial" w:hAnsi="Arial"/>
          <w:sz w:val="22"/>
          <w:szCs w:val="22"/>
        </w:rPr>
        <w:t xml:space="preserve">ComfyUI support excellent.</w:t>
      </w:r>
    </w:p>
    <w:p>
      <w:pPr>
        <w:pStyle w:val="ListParagraph"/>
        <w:numPr>
          <w:ilvl w:val="0"/>
          <w:numId w:val="2"/>
        </w:numPr>
        <w:spacing w:after="80"/>
      </w:pPr>
      <w:r>
        <w:rPr>
          <w:rFonts w:ascii="Arial" w:cs="Arial" w:eastAsia="Arial" w:hAnsi="Arial"/>
          <w:sz w:val="22"/>
          <w:szCs w:val="22"/>
        </w:rPr>
        <w:t xml:space="preserve">Relevance: excellent speed comparison baseline; license constraints must be checked for commercial POC use.</w:t>
      </w:r>
    </w:p>
    <w:p>
      <w:pPr>
        <w:pStyle w:val="Heading2"/>
        <w:spacing w:after="160" w:before="280"/>
      </w:pPr>
      <w:r>
        <w:rPr>
          <w:rFonts w:ascii="Arial" w:cs="Arial" w:eastAsia="Arial" w:hAnsi="Arial"/>
          <w:b/>
          <w:bCs/>
          <w:color w:val="2c5282"/>
          <w:sz w:val="26"/>
          <w:szCs w:val="26"/>
        </w:rPr>
        <w:t xml:space="preserve">4.3 CogVideoX / CogVideoX-1.5 (Zhipu / THUDM / zai-org)</w:t>
      </w:r>
    </w:p>
    <w:p>
      <w:pPr>
        <w:pStyle w:val="ListParagraph"/>
        <w:numPr>
          <w:ilvl w:val="0"/>
          <w:numId w:val="2"/>
        </w:numPr>
        <w:spacing w:after="80"/>
      </w:pPr>
      <w:r>
        <w:rPr>
          <w:rFonts w:ascii="Arial" w:cs="Arial" w:eastAsia="Arial" w:hAnsi="Arial"/>
          <w:sz w:val="22"/>
          <w:szCs w:val="22"/>
        </w:rPr>
        <w:t xml:space="preserve">2B and 5B parameter variants; CogVideoX-1.5-5B supports up to ~10 s at 1360×768, 16 fps.</w:t>
      </w:r>
    </w:p>
    <w:p>
      <w:pPr>
        <w:pStyle w:val="ListParagraph"/>
        <w:numPr>
          <w:ilvl w:val="0"/>
          <w:numId w:val="2"/>
        </w:numPr>
        <w:spacing w:after="80"/>
      </w:pPr>
      <w:r>
        <w:rPr>
          <w:rFonts w:ascii="Arial" w:cs="Arial" w:eastAsia="Arial" w:hAnsi="Arial"/>
          <w:sz w:val="22"/>
          <w:szCs w:val="22"/>
        </w:rPr>
        <w:t xml:space="preserve">Strong text alignment via expert transformer + 3D full attention.</w:t>
      </w:r>
    </w:p>
    <w:p>
      <w:pPr>
        <w:pStyle w:val="ListParagraph"/>
        <w:numPr>
          <w:ilvl w:val="0"/>
          <w:numId w:val="2"/>
        </w:numPr>
        <w:spacing w:after="80"/>
      </w:pPr>
      <w:r>
        <w:rPr>
          <w:rFonts w:ascii="Arial" w:cs="Arial" w:eastAsia="Arial" w:hAnsi="Arial"/>
          <w:sz w:val="22"/>
          <w:szCs w:val="22"/>
        </w:rPr>
        <w:t xml:space="preserve">Diffusers first-class support; VRAM can be reduced to low single-digit GB with sequential offload (slow).</w:t>
      </w:r>
    </w:p>
    <w:p>
      <w:pPr>
        <w:pStyle w:val="ListParagraph"/>
        <w:numPr>
          <w:ilvl w:val="0"/>
          <w:numId w:val="2"/>
        </w:numPr>
        <w:spacing w:after="80"/>
      </w:pPr>
      <w:r>
        <w:rPr>
          <w:rFonts w:ascii="Arial" w:cs="Arial" w:eastAsia="Arial" w:hAnsi="Arial"/>
          <w:sz w:val="22"/>
          <w:szCs w:val="22"/>
        </w:rPr>
        <w:t xml:space="preserve">License: Apache 2.0 for some checkpoints; check individual model cards.</w:t>
      </w:r>
    </w:p>
    <w:p>
      <w:pPr>
        <w:pStyle w:val="ListParagraph"/>
        <w:numPr>
          <w:ilvl w:val="0"/>
          <w:numId w:val="2"/>
        </w:numPr>
        <w:spacing w:after="80"/>
      </w:pPr>
      <w:r>
        <w:rPr>
          <w:rFonts w:ascii="Arial" w:cs="Arial" w:eastAsia="Arial" w:hAnsi="Arial"/>
          <w:sz w:val="22"/>
          <w:szCs w:val="22"/>
        </w:rPr>
        <w:t xml:space="preserve">Relevance: good longer-clip and prompt-adherence comparison model.</w:t>
      </w:r>
    </w:p>
    <w:p>
      <w:pPr>
        <w:pStyle w:val="Heading2"/>
        <w:spacing w:after="160" w:before="280"/>
      </w:pPr>
      <w:r>
        <w:rPr>
          <w:rFonts w:ascii="Arial" w:cs="Arial" w:eastAsia="Arial" w:hAnsi="Arial"/>
          <w:b/>
          <w:bCs/>
          <w:color w:val="2c5282"/>
          <w:sz w:val="26"/>
          <w:szCs w:val="26"/>
        </w:rPr>
        <w:t xml:space="preserve">4.4 HunyuanVideo / HunyuanVideo-1.5 (Tencent)</w:t>
      </w:r>
    </w:p>
    <w:p>
      <w:pPr>
        <w:pStyle w:val="ListParagraph"/>
        <w:numPr>
          <w:ilvl w:val="0"/>
          <w:numId w:val="2"/>
        </w:numPr>
        <w:spacing w:after="80"/>
      </w:pPr>
      <w:r>
        <w:rPr>
          <w:rFonts w:ascii="Arial" w:cs="Arial" w:eastAsia="Arial" w:hAnsi="Arial"/>
          <w:sz w:val="22"/>
          <w:szCs w:val="22"/>
        </w:rPr>
        <w:t xml:space="preserve">Original ~13B (high VRAM ~45–60 GB); 1.5 series ~8.3B with official floor ~14 GB with offloading.</w:t>
      </w:r>
    </w:p>
    <w:p>
      <w:pPr>
        <w:pStyle w:val="ListParagraph"/>
        <w:numPr>
          <w:ilvl w:val="0"/>
          <w:numId w:val="2"/>
        </w:numPr>
        <w:spacing w:after="80"/>
      </w:pPr>
      <w:r>
        <w:rPr>
          <w:rFonts w:ascii="Arial" w:cs="Arial" w:eastAsia="Arial" w:hAnsi="Arial"/>
          <w:sz w:val="22"/>
          <w:szCs w:val="22"/>
        </w:rPr>
        <w:t xml:space="preserve">Strong cinematic motion reputation.</w:t>
      </w:r>
    </w:p>
    <w:p>
      <w:pPr>
        <w:pStyle w:val="ListParagraph"/>
        <w:numPr>
          <w:ilvl w:val="0"/>
          <w:numId w:val="2"/>
        </w:numPr>
        <w:spacing w:after="80"/>
      </w:pPr>
      <w:r>
        <w:rPr>
          <w:rFonts w:ascii="Arial" w:cs="Arial" w:eastAsia="Arial" w:hAnsi="Arial"/>
          <w:sz w:val="22"/>
          <w:szCs w:val="22"/>
        </w:rPr>
        <w:t xml:space="preserve">License: Tencent Hunyuan Community License (geographic / MAU restrictions apply — EU/UK/KR exclusions reported for some versions).</w:t>
      </w:r>
    </w:p>
    <w:p>
      <w:pPr>
        <w:pStyle w:val="ListParagraph"/>
        <w:numPr>
          <w:ilvl w:val="0"/>
          <w:numId w:val="2"/>
        </w:numPr>
        <w:spacing w:after="80"/>
      </w:pPr>
      <w:r>
        <w:rPr>
          <w:rFonts w:ascii="Arial" w:cs="Arial" w:eastAsia="Arial" w:hAnsi="Arial"/>
          <w:sz w:val="22"/>
          <w:szCs w:val="22"/>
        </w:rPr>
        <w:t xml:space="preserve">Relevance: quality comparison, but license and VRAM must be evaluated carefully for the team.</w:t>
      </w:r>
    </w:p>
    <w:p>
      <w:pPr>
        <w:pStyle w:val="Heading2"/>
        <w:spacing w:after="160" w:before="280"/>
      </w:pPr>
      <w:r>
        <w:rPr>
          <w:rFonts w:ascii="Arial" w:cs="Arial" w:eastAsia="Arial" w:hAnsi="Arial"/>
          <w:b/>
          <w:bCs/>
          <w:color w:val="2c5282"/>
          <w:sz w:val="26"/>
          <w:szCs w:val="26"/>
        </w:rPr>
        <w:t xml:space="preserve">4.5 Open-Sora / Open-Sora 2.0 (HPC-AI Tech)</w:t>
      </w:r>
    </w:p>
    <w:p>
      <w:pPr>
        <w:pStyle w:val="ListParagraph"/>
        <w:numPr>
          <w:ilvl w:val="0"/>
          <w:numId w:val="2"/>
        </w:numPr>
        <w:spacing w:after="80"/>
      </w:pPr>
      <w:r>
        <w:rPr>
          <w:rFonts w:ascii="Arial" w:cs="Arial" w:eastAsia="Arial" w:hAnsi="Arial"/>
          <w:sz w:val="22"/>
          <w:szCs w:val="22"/>
        </w:rPr>
        <w:t xml:space="preserve">Fully open training code + weights; research-oriented.</w:t>
      </w:r>
    </w:p>
    <w:p>
      <w:pPr>
        <w:pStyle w:val="ListParagraph"/>
        <w:numPr>
          <w:ilvl w:val="0"/>
          <w:numId w:val="2"/>
        </w:numPr>
        <w:spacing w:after="80"/>
      </w:pPr>
      <w:r>
        <w:rPr>
          <w:rFonts w:ascii="Arial" w:cs="Arial" w:eastAsia="Arial" w:hAnsi="Arial"/>
          <w:sz w:val="22"/>
          <w:szCs w:val="22"/>
        </w:rPr>
        <w:t xml:space="preserve">Useful for understanding training pipelines; quality historically behind frontier open models.</w:t>
      </w:r>
    </w:p>
    <w:p>
      <w:pPr>
        <w:pStyle w:val="ListParagraph"/>
        <w:numPr>
          <w:ilvl w:val="0"/>
          <w:numId w:val="2"/>
        </w:numPr>
        <w:spacing w:after="80"/>
      </w:pPr>
      <w:r>
        <w:rPr>
          <w:rFonts w:ascii="Arial" w:cs="Arial" w:eastAsia="Arial" w:hAnsi="Arial"/>
          <w:sz w:val="22"/>
          <w:szCs w:val="22"/>
        </w:rPr>
        <w:t xml:space="preserve">Apache / MIT style licensing in recent releases.</w:t>
      </w:r>
    </w:p>
    <w:p>
      <w:pPr>
        <w:pStyle w:val="Heading2"/>
        <w:spacing w:after="160" w:before="280"/>
      </w:pPr>
      <w:r>
        <w:rPr>
          <w:rFonts w:ascii="Arial" w:cs="Arial" w:eastAsia="Arial" w:hAnsi="Arial"/>
          <w:b/>
          <w:bCs/>
          <w:color w:val="2c5282"/>
          <w:sz w:val="26"/>
          <w:szCs w:val="26"/>
        </w:rPr>
        <w:t xml:space="preserve">4.6 Mochi-1 (Genmo)</w:t>
      </w:r>
    </w:p>
    <w:p>
      <w:pPr>
        <w:pStyle w:val="ListParagraph"/>
        <w:numPr>
          <w:ilvl w:val="0"/>
          <w:numId w:val="2"/>
        </w:numPr>
        <w:spacing w:after="80"/>
      </w:pPr>
      <w:r>
        <w:rPr>
          <w:rFonts w:ascii="Arial" w:cs="Arial" w:eastAsia="Arial" w:hAnsi="Arial"/>
          <w:sz w:val="22"/>
          <w:szCs w:val="22"/>
        </w:rPr>
        <w:t xml:space="preserve">~10B Asymmetric DiT, Apache 2.0.</w:t>
      </w:r>
    </w:p>
    <w:p>
      <w:pPr>
        <w:pStyle w:val="ListParagraph"/>
        <w:numPr>
          <w:ilvl w:val="0"/>
          <w:numId w:val="2"/>
        </w:numPr>
        <w:spacing w:after="80"/>
      </w:pPr>
      <w:r>
        <w:rPr>
          <w:rFonts w:ascii="Arial" w:cs="Arial" w:eastAsia="Arial" w:hAnsi="Arial"/>
          <w:sz w:val="22"/>
          <w:szCs w:val="22"/>
        </w:rPr>
        <w:t xml:space="preserve">Strong motion smoothness; resolution typically ~480p class in base release.</w:t>
      </w:r>
    </w:p>
    <w:p>
      <w:pPr>
        <w:pStyle w:val="ListParagraph"/>
        <w:numPr>
          <w:ilvl w:val="0"/>
          <w:numId w:val="2"/>
        </w:numPr>
        <w:spacing w:after="80"/>
      </w:pPr>
      <w:r>
        <w:rPr>
          <w:rFonts w:ascii="Arial" w:cs="Arial" w:eastAsia="Arial" w:hAnsi="Arial"/>
          <w:sz w:val="22"/>
          <w:szCs w:val="22"/>
        </w:rPr>
        <w:t xml:space="preserve">Good fine-tuning base; higher VRAM for full precision.</w:t>
      </w:r>
    </w:p>
    <w:p>
      <w:pPr>
        <w:pStyle w:val="Heading2"/>
        <w:spacing w:after="160" w:before="280"/>
      </w:pPr>
      <w:r>
        <w:rPr>
          <w:rFonts w:ascii="Arial" w:cs="Arial" w:eastAsia="Arial" w:hAnsi="Arial"/>
          <w:b/>
          <w:bCs/>
          <w:color w:val="2c5282"/>
          <w:sz w:val="26"/>
          <w:szCs w:val="26"/>
        </w:rPr>
        <w:t xml:space="preserve">4.7 Other Notes</w:t>
      </w:r>
    </w:p>
    <w:p>
      <w:pPr>
        <w:spacing w:after="120" w:before="0"/>
      </w:pPr>
      <w:r>
        <w:rPr>
          <w:rFonts w:ascii="Arial" w:cs="Arial" w:eastAsia="Arial" w:hAnsi="Arial"/>
          <w:sz w:val="22"/>
          <w:szCs w:val="22"/>
        </w:rPr>
        <w:t xml:space="preserve">Models such as Allegro, Pyramid Flow, Stable Video Diffusion, AnimateDiff exist but are lower priority for a pure short-clip T2V POC focused on quality + practicality in 2026.</w:t>
      </w:r>
    </w:p>
    <w:p>
      <w:pPr>
        <w:pStyle w:val="Heading1"/>
        <w:spacing w:after="200" w:before="360"/>
      </w:pPr>
      <w:r>
        <w:rPr>
          <w:rFonts w:ascii="Arial" w:cs="Arial" w:eastAsia="Arial" w:hAnsi="Arial"/>
          <w:b/>
          <w:bCs/>
          <w:color w:val="1a365d"/>
          <w:sz w:val="32"/>
          <w:szCs w:val="32"/>
        </w:rPr>
        <w:t xml:space="preserve">5. Deep Dive: Wan 2.2 Family (Member 5 Focus)</w:t>
      </w:r>
    </w:p>
    <w:p>
      <w:pPr>
        <w:pStyle w:val="Heading2"/>
        <w:spacing w:after="160" w:before="280"/>
      </w:pPr>
      <w:r>
        <w:rPr>
          <w:rFonts w:ascii="Arial" w:cs="Arial" w:eastAsia="Arial" w:hAnsi="Arial"/>
          <w:b/>
          <w:bCs/>
          <w:color w:val="2c5282"/>
          <w:sz w:val="26"/>
          <w:szCs w:val="26"/>
        </w:rPr>
        <w:t xml:space="preserve">5.1 Variant Ownership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Variant</w:t>
            </w:r>
          </w:p>
        </w:tc>
        <w:tc>
          <w:tcPr>
            <w:tcW w:type="dxa" w:w="252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Primary Task</w:t>
            </w:r>
          </w:p>
        </w:tc>
        <w:tc>
          <w:tcPr>
            <w:tcW w:type="dxa" w:w="252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Member</w:t>
            </w:r>
          </w:p>
        </w:tc>
        <w:tc>
          <w:tcPr>
            <w:tcW w:type="dxa" w:w="252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Notes</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Wan2.2-T2V-A14B</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Text → Video</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b/>
                <w:bCs/>
                <w:color w:val="000000"/>
                <w:sz w:val="18"/>
                <w:szCs w:val="18"/>
              </w:rPr>
              <w:t xml:space="preserve">Member 5</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Core T2V</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Wan2.2-TI2V-5B</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Text/Image → Video</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Member 5 (T2V path)</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Practical local T2V</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Wan2.2-I2V-A14B</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Image → Video</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Member 6</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I2V ownership</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Wan2.2-Animate</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Character animation</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Member 6</w:t>
            </w:r>
          </w:p>
        </w:tc>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Outside pure T2V</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Wan2.2-S2V</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Speech → Video</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Outside scope</w:t>
            </w:r>
          </w:p>
        </w:tc>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Audio-driven</w:t>
            </w:r>
          </w:p>
        </w:tc>
      </w:tr>
    </w:tbl>
    <w:p>
      <w:pPr>
        <w:pStyle w:val="Heading2"/>
        <w:spacing w:after="160" w:before="280"/>
      </w:pPr>
      <w:r>
        <w:rPr>
          <w:rFonts w:ascii="Arial" w:cs="Arial" w:eastAsia="Arial" w:hAnsi="Arial"/>
          <w:b/>
          <w:bCs/>
          <w:color w:val="2c5282"/>
          <w:sz w:val="26"/>
          <w:szCs w:val="26"/>
        </w:rPr>
        <w:t xml:space="preserve">5.2 Key Specifications (T2V-A14B)</w:t>
      </w:r>
    </w:p>
    <w:p>
      <w:pPr>
        <w:pStyle w:val="ListParagraph"/>
        <w:numPr>
          <w:ilvl w:val="0"/>
          <w:numId w:val="2"/>
        </w:numPr>
        <w:spacing w:after="80"/>
      </w:pPr>
      <w:r>
        <w:rPr>
          <w:rFonts w:ascii="Arial" w:cs="Arial" w:eastAsia="Arial" w:hAnsi="Arial"/>
          <w:sz w:val="22"/>
          <w:szCs w:val="22"/>
        </w:rPr>
        <w:t xml:space="preserve">Developer: Alibaba / Wan-AI / Tongyi Lab.</w:t>
      </w:r>
    </w:p>
    <w:p>
      <w:pPr>
        <w:pStyle w:val="ListParagraph"/>
        <w:numPr>
          <w:ilvl w:val="0"/>
          <w:numId w:val="2"/>
        </w:numPr>
        <w:spacing w:after="80"/>
      </w:pPr>
      <w:r>
        <w:rPr>
          <w:rFonts w:ascii="Arial" w:cs="Arial" w:eastAsia="Arial" w:hAnsi="Arial"/>
          <w:sz w:val="22"/>
          <w:szCs w:val="22"/>
        </w:rPr>
        <w:t xml:space="preserve">License: Apache 2.0.</w:t>
      </w:r>
    </w:p>
    <w:p>
      <w:pPr>
        <w:pStyle w:val="ListParagraph"/>
        <w:numPr>
          <w:ilvl w:val="0"/>
          <w:numId w:val="2"/>
        </w:numPr>
        <w:spacing w:after="80"/>
      </w:pPr>
      <w:r>
        <w:rPr>
          <w:rFonts w:ascii="Arial" w:cs="Arial" w:eastAsia="Arial" w:hAnsi="Arial"/>
          <w:sz w:val="22"/>
          <w:szCs w:val="22"/>
        </w:rPr>
        <w:t xml:space="preserve">Parameters: ~27B total (two 14B experts); 14B active per step.</w:t>
      </w:r>
    </w:p>
    <w:p>
      <w:pPr>
        <w:pStyle w:val="ListParagraph"/>
        <w:numPr>
          <w:ilvl w:val="0"/>
          <w:numId w:val="2"/>
        </w:numPr>
        <w:spacing w:after="80"/>
      </w:pPr>
      <w:r>
        <w:rPr>
          <w:rFonts w:ascii="Arial" w:cs="Arial" w:eastAsia="Arial" w:hAnsi="Arial"/>
          <w:sz w:val="22"/>
          <w:szCs w:val="22"/>
        </w:rPr>
        <w:t xml:space="preserve">Resolution: 480P and 720P.</w:t>
      </w:r>
    </w:p>
    <w:p>
      <w:pPr>
        <w:pStyle w:val="ListParagraph"/>
        <w:numPr>
          <w:ilvl w:val="0"/>
          <w:numId w:val="2"/>
        </w:numPr>
        <w:spacing w:after="80"/>
      </w:pPr>
      <w:r>
        <w:rPr>
          <w:rFonts w:ascii="Arial" w:cs="Arial" w:eastAsia="Arial" w:hAnsi="Arial"/>
          <w:sz w:val="22"/>
          <w:szCs w:val="22"/>
        </w:rPr>
        <w:t xml:space="preserve">Duration: approximately 5 seconds (official demos and configs centre on ~81 frames).</w:t>
      </w:r>
    </w:p>
    <w:p>
      <w:pPr>
        <w:pStyle w:val="ListParagraph"/>
        <w:numPr>
          <w:ilvl w:val="0"/>
          <w:numId w:val="2"/>
        </w:numPr>
        <w:spacing w:after="80"/>
      </w:pPr>
      <w:r>
        <w:rPr>
          <w:rFonts w:ascii="Arial" w:cs="Arial" w:eastAsia="Arial" w:hAnsi="Arial"/>
          <w:sz w:val="22"/>
          <w:szCs w:val="22"/>
        </w:rPr>
        <w:t xml:space="preserve">FPS: commonly 16 fps in A14B configs; TI2V-5B targets 24 fps.</w:t>
      </w:r>
    </w:p>
    <w:p>
      <w:pPr>
        <w:pStyle w:val="ListParagraph"/>
        <w:numPr>
          <w:ilvl w:val="0"/>
          <w:numId w:val="2"/>
        </w:numPr>
        <w:spacing w:after="80"/>
      </w:pPr>
      <w:r>
        <w:rPr>
          <w:rFonts w:ascii="Arial" w:cs="Arial" w:eastAsia="Arial" w:hAnsi="Arial"/>
          <w:sz w:val="22"/>
          <w:szCs w:val="22"/>
        </w:rPr>
        <w:t xml:space="preserve">Architecture highlights: high-noise expert (layout) + low-noise expert (detail), boundary ≈ 0.875.</w:t>
      </w:r>
    </w:p>
    <w:p>
      <w:pPr>
        <w:pStyle w:val="ListParagraph"/>
        <w:numPr>
          <w:ilvl w:val="0"/>
          <w:numId w:val="2"/>
        </w:numPr>
        <w:spacing w:after="80"/>
      </w:pPr>
      <w:r>
        <w:rPr>
          <w:rFonts w:ascii="Arial" w:cs="Arial" w:eastAsia="Arial" w:hAnsi="Arial"/>
          <w:sz w:val="22"/>
          <w:szCs w:val="22"/>
        </w:rPr>
        <w:t xml:space="preserve">Official inference code: GitHub Wan-Video/Wan2.2.</w:t>
      </w:r>
    </w:p>
    <w:p>
      <w:pPr>
        <w:pStyle w:val="ListParagraph"/>
        <w:numPr>
          <w:ilvl w:val="0"/>
          <w:numId w:val="2"/>
        </w:numPr>
        <w:spacing w:after="80"/>
      </w:pPr>
      <w:r>
        <w:rPr>
          <w:rFonts w:ascii="Arial" w:cs="Arial" w:eastAsia="Arial" w:hAnsi="Arial"/>
          <w:sz w:val="22"/>
          <w:szCs w:val="22"/>
        </w:rPr>
        <w:t xml:space="preserve">Hugging Face: Wan-AI/Wan2.2-T2V-A14B and Diffusers variant.</w:t>
      </w:r>
    </w:p>
    <w:p>
      <w:pPr>
        <w:pStyle w:val="ListParagraph"/>
        <w:numPr>
          <w:ilvl w:val="0"/>
          <w:numId w:val="2"/>
        </w:numPr>
        <w:spacing w:after="80"/>
      </w:pPr>
      <w:r>
        <w:rPr>
          <w:rFonts w:ascii="Arial" w:cs="Arial" w:eastAsia="Arial" w:hAnsi="Arial"/>
          <w:sz w:val="22"/>
          <w:szCs w:val="22"/>
        </w:rPr>
        <w:t xml:space="preserve">ComfyUI: strong community + official-style templates (fp8 scaled experts common).</w:t>
      </w:r>
    </w:p>
    <w:p>
      <w:pPr>
        <w:pStyle w:val="ListParagraph"/>
        <w:numPr>
          <w:ilvl w:val="0"/>
          <w:numId w:val="2"/>
        </w:numPr>
        <w:spacing w:after="80"/>
      </w:pPr>
      <w:r>
        <w:rPr>
          <w:rFonts w:ascii="Arial" w:cs="Arial" w:eastAsia="Arial" w:hAnsi="Arial"/>
          <w:sz w:val="22"/>
          <w:szCs w:val="22"/>
        </w:rPr>
        <w:t xml:space="preserve">VRAM: official single-GPU guidance high (80 GB class for full precision); practical peaks lower with fp8/offload; TI2V-5B far more accessible.</w:t>
      </w:r>
    </w:p>
    <w:p>
      <w:pPr>
        <w:pStyle w:val="Heading2"/>
        <w:spacing w:after="160" w:before="280"/>
      </w:pPr>
      <w:r>
        <w:rPr>
          <w:rFonts w:ascii="Arial" w:cs="Arial" w:eastAsia="Arial" w:hAnsi="Arial"/>
          <w:b/>
          <w:bCs/>
          <w:color w:val="2c5282"/>
          <w:sz w:val="26"/>
          <w:szCs w:val="26"/>
        </w:rPr>
        <w:t xml:space="preserve">5.3 API / Provider Landscape for Wan 2.2</w:t>
      </w:r>
    </w:p>
    <w:p>
      <w:pPr>
        <w:spacing w:after="120" w:before="0"/>
      </w:pPr>
      <w:r>
        <w:rPr>
          <w:rFonts w:ascii="Arial" w:cs="Arial" w:eastAsia="Arial" w:hAnsi="Arial"/>
          <w:sz w:val="22"/>
          <w:szCs w:val="22"/>
        </w:rPr>
        <w:t xml:space="preserve">Pricing changes frequently. Values below are indicative from public pages checked around research time; always re-verify before budgeting.</w:t>
      </w:r>
    </w:p>
    <w:p>
      <w:pPr>
        <w:pStyle w:val="ListParagraph"/>
        <w:numPr>
          <w:ilvl w:val="0"/>
          <w:numId w:val="2"/>
        </w:numPr>
        <w:spacing w:after="80"/>
      </w:pPr>
      <w:r>
        <w:rPr>
          <w:rFonts w:ascii="Arial" w:cs="Arial" w:eastAsia="Arial" w:hAnsi="Arial"/>
          <w:sz w:val="22"/>
          <w:szCs w:val="22"/>
        </w:rPr>
        <w:t xml:space="preserve">WaveSpeedAI — early exclusive / strong Wan 2.2 coverage; reported from ~$0.02–$0.05 per video (varies by variant/resolution). REST API, auth via API key.</w:t>
      </w:r>
    </w:p>
    <w:p>
      <w:pPr>
        <w:pStyle w:val="ListParagraph"/>
        <w:numPr>
          <w:ilvl w:val="0"/>
          <w:numId w:val="2"/>
        </w:numPr>
        <w:spacing w:after="80"/>
      </w:pPr>
      <w:r>
        <w:rPr>
          <w:rFonts w:ascii="Arial" w:cs="Arial" w:eastAsia="Arial" w:hAnsi="Arial"/>
          <w:sz w:val="22"/>
          <w:szCs w:val="22"/>
        </w:rPr>
        <w:t xml:space="preserve">fal.ai — Wan 2.2 A14B T2V and I2V endpoints; pricing observed in the order of cents per video-second depending on resolution (e.g. lower at 480p). Key-based auth.</w:t>
      </w:r>
    </w:p>
    <w:p>
      <w:pPr>
        <w:pStyle w:val="ListParagraph"/>
        <w:numPr>
          <w:ilvl w:val="0"/>
          <w:numId w:val="2"/>
        </w:numPr>
        <w:spacing w:after="80"/>
      </w:pPr>
      <w:r>
        <w:rPr>
          <w:rFonts w:ascii="Arial" w:cs="Arial" w:eastAsia="Arial" w:hAnsi="Arial"/>
          <w:sz w:val="22"/>
          <w:szCs w:val="22"/>
        </w:rPr>
        <w:t xml:space="preserve">Replicate — hosts optimised Wan 2.2 T2V/I2V (including “fast” variants). Per-run or hardware-time billing.</w:t>
      </w:r>
    </w:p>
    <w:p>
      <w:pPr>
        <w:pStyle w:val="ListParagraph"/>
        <w:numPr>
          <w:ilvl w:val="0"/>
          <w:numId w:val="2"/>
        </w:numPr>
        <w:spacing w:after="80"/>
      </w:pPr>
      <w:r>
        <w:rPr>
          <w:rFonts w:ascii="Arial" w:cs="Arial" w:eastAsia="Arial" w:hAnsi="Arial"/>
          <w:sz w:val="22"/>
          <w:szCs w:val="22"/>
        </w:rPr>
        <w:t xml:space="preserve">Alibaba Cloud / Model Studio — official cloud path; exact public T2V pricing not always listed in open docs → “Not publicly verified” for some SKUs.</w:t>
      </w:r>
    </w:p>
    <w:p>
      <w:pPr>
        <w:pStyle w:val="ListParagraph"/>
        <w:numPr>
          <w:ilvl w:val="0"/>
          <w:numId w:val="2"/>
        </w:numPr>
        <w:spacing w:after="80"/>
      </w:pPr>
      <w:r>
        <w:rPr>
          <w:rFonts w:ascii="Arial" w:cs="Arial" w:eastAsia="Arial" w:hAnsi="Arial"/>
          <w:sz w:val="22"/>
          <w:szCs w:val="22"/>
        </w:rPr>
        <w:t xml:space="preserve">Hugging Face Inference / other aggregators — availability varies; often via community or partner endpoints.</w:t>
      </w:r>
    </w:p>
    <w:p>
      <w:pPr>
        <w:pStyle w:val="ListParagraph"/>
        <w:numPr>
          <w:ilvl w:val="0"/>
          <w:numId w:val="2"/>
        </w:numPr>
        <w:spacing w:after="80"/>
      </w:pPr>
      <w:r>
        <w:rPr>
          <w:rFonts w:ascii="Arial" w:cs="Arial" w:eastAsia="Arial" w:hAnsi="Arial"/>
          <w:sz w:val="22"/>
          <w:szCs w:val="22"/>
        </w:rPr>
        <w:t xml:space="preserve">Novita and similar — secondary providers; verify current model IDs.</w:t>
      </w:r>
    </w:p>
    <w:p>
      <w:pPr>
        <w:spacing w:after="120" w:before="0"/>
      </w:pPr>
      <w:r>
        <w:rPr>
          <w:rFonts w:ascii="Arial" w:cs="Arial" w:eastAsia="Arial" w:hAnsi="Arial"/>
          <w:sz w:val="22"/>
          <w:szCs w:val="22"/>
        </w:rPr>
        <w:t xml:space="preserve">For every provider the adapter must capture: model ID, resolution, duration, seed, generation time, cost (if returned), and error codes.</w:t>
      </w:r>
    </w:p>
    <w:p>
      <w:pPr>
        <w:pStyle w:val="Heading1"/>
        <w:spacing w:after="200" w:before="360"/>
      </w:pPr>
      <w:r>
        <w:rPr>
          <w:rFonts w:ascii="Arial" w:cs="Arial" w:eastAsia="Arial" w:hAnsi="Arial"/>
          <w:b/>
          <w:bCs/>
          <w:color w:val="1a365d"/>
          <w:sz w:val="32"/>
          <w:szCs w:val="32"/>
        </w:rPr>
        <w:t xml:space="preserve">6. Local vs API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Dimension</w:t>
            </w:r>
          </w:p>
        </w:tc>
        <w:tc>
          <w:tcPr>
            <w:tcW w:type="dxa" w:w="378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Local (Wan / LTX / CogVideoX)</w:t>
            </w:r>
          </w:p>
        </w:tc>
        <w:tc>
          <w:tcPr>
            <w:tcW w:type="dxa" w:w="3780"/>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API (Wan providers etc.)</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Cost</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Hardware + electricity; free after setup</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Pay-per-generation; free credits sometimes available</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Hardware</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High for A14B; moderate for 5B / distilled</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None required on client</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Setup difficulty</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High (weights, CUDA, ComfyUI/Diffusers)</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Low (API key + HTTP/SDK)</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Speed</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Depends on GPU; minutes typical</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Queue + generation; often faster perceived</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Control</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Full (steps, CFG, LoRA, offload)</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Limited to exposed parameters</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Reproducibility</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High with fixed seed + identical stack</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Depends on provider seed support</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Integration</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Python / ComfyUI workflows</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REST / official SDKs</w:t>
            </w:r>
          </w:p>
        </w:tc>
      </w:tr>
      <w:tr>
        <w:tc>
          <w:tcPr>
            <w:tcW w:type="dxa" w:w="252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Reliability</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Self-managed</w:t>
            </w:r>
          </w:p>
        </w:tc>
        <w:tc>
          <w:tcPr>
            <w:tcW w:type="dxa" w:w="3780"/>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Provider SLA + rate limits</w:t>
            </w:r>
          </w:p>
        </w:tc>
      </w:tr>
      <w:tr>
        <w:tc>
          <w:tcPr>
            <w:tcW w:type="dxa" w:w="252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POC suitability</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Essential for final validation</w:t>
            </w:r>
          </w:p>
        </w:tc>
        <w:tc>
          <w:tcPr>
            <w:tcW w:type="dxa" w:w="3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Ideal for early development &amp; demos</w:t>
            </w:r>
          </w:p>
        </w:tc>
      </w:tr>
    </w:tbl>
    <w:p>
      <w:pPr>
        <w:spacing w:after="120" w:before="0"/>
      </w:pPr>
      <w:r>
        <w:rPr>
          <w:rFonts w:ascii="Arial" w:cs="Arial" w:eastAsia="Arial" w:hAnsi="Arial"/>
          <w:sz w:val="22"/>
          <w:szCs w:val="22"/>
        </w:rPr>
        <w:t xml:space="preserve">Engineering recommendation for this POC: develop and test primarily against API + mock data; validate a small real set both via API and (if hardware available) local TI2V-5B or A14B.</w:t>
      </w:r>
    </w:p>
    <w:p>
      <w:pPr>
        <w:pStyle w:val="Heading1"/>
        <w:spacing w:after="200" w:before="360"/>
      </w:pPr>
      <w:r>
        <w:rPr>
          <w:rFonts w:ascii="Arial" w:cs="Arial" w:eastAsia="Arial" w:hAnsi="Arial"/>
          <w:b/>
          <w:bCs/>
          <w:color w:val="1a365d"/>
          <w:sz w:val="32"/>
          <w:szCs w:val="32"/>
        </w:rPr>
        <w:t xml:space="preserve">7. Model Selection for the POC</w:t>
      </w:r>
    </w:p>
    <w:p>
      <w:pPr>
        <w:pStyle w:val="Heading2"/>
        <w:spacing w:after="160" w:before="280"/>
      </w:pPr>
      <w:r>
        <w:rPr>
          <w:rFonts w:ascii="Arial" w:cs="Arial" w:eastAsia="Arial" w:hAnsi="Arial"/>
          <w:b/>
          <w:bCs/>
          <w:color w:val="2c5282"/>
          <w:sz w:val="26"/>
          <w:szCs w:val="26"/>
        </w:rPr>
        <w:t xml:space="preserve">7.1 Selected Primary Model</w:t>
      </w:r>
    </w:p>
    <w:p>
      <w:pPr>
        <w:spacing w:after="120"/>
      </w:pPr>
      <w:r>
        <w:rPr>
          <w:rFonts w:ascii="Arial" w:cs="Arial" w:eastAsia="Arial" w:hAnsi="Arial"/>
          <w:b/>
          <w:bCs/>
          <w:sz w:val="22"/>
          <w:szCs w:val="22"/>
        </w:rPr>
        <w:t xml:space="preserve">Primary: Wan2.2-T2V-A14B (API path) + Wan2.2-TI2V-5B (local path when needed).</w:t>
      </w:r>
    </w:p>
    <w:p>
      <w:pPr>
        <w:spacing w:after="120" w:before="0"/>
      </w:pPr>
      <w:r>
        <w:rPr>
          <w:rFonts w:ascii="Arial" w:cs="Arial" w:eastAsia="Arial" w:hAnsi="Arial"/>
          <w:sz w:val="22"/>
          <w:szCs w:val="22"/>
        </w:rPr>
        <w:t xml:space="preserve">Why it fits the assignment:</w:t>
      </w:r>
    </w:p>
    <w:p>
      <w:pPr>
        <w:pStyle w:val="ListParagraph"/>
        <w:numPr>
          <w:ilvl w:val="0"/>
          <w:numId w:val="2"/>
        </w:numPr>
        <w:spacing w:after="80"/>
      </w:pPr>
      <w:r>
        <w:rPr>
          <w:rFonts w:ascii="Arial" w:cs="Arial" w:eastAsia="Arial" w:hAnsi="Arial"/>
          <w:sz w:val="22"/>
          <w:szCs w:val="22"/>
        </w:rPr>
        <w:t xml:space="preserve">Pure T2V capability matches Member 5 scope.</w:t>
      </w:r>
    </w:p>
    <w:p>
      <w:pPr>
        <w:pStyle w:val="ListParagraph"/>
        <w:numPr>
          <w:ilvl w:val="0"/>
          <w:numId w:val="2"/>
        </w:numPr>
        <w:spacing w:after="80"/>
      </w:pPr>
      <w:r>
        <w:rPr>
          <w:rFonts w:ascii="Arial" w:cs="Arial" w:eastAsia="Arial" w:hAnsi="Arial"/>
          <w:sz w:val="22"/>
          <w:szCs w:val="22"/>
        </w:rPr>
        <w:t xml:space="preserve">Apache 2.0 — clean for academic/commercial POC use.</w:t>
      </w:r>
    </w:p>
    <w:p>
      <w:pPr>
        <w:pStyle w:val="ListParagraph"/>
        <w:numPr>
          <w:ilvl w:val="0"/>
          <w:numId w:val="2"/>
        </w:numPr>
        <w:spacing w:after="80"/>
      </w:pPr>
      <w:r>
        <w:rPr>
          <w:rFonts w:ascii="Arial" w:cs="Arial" w:eastAsia="Arial" w:hAnsi="Arial"/>
          <w:sz w:val="22"/>
          <w:szCs w:val="22"/>
        </w:rPr>
        <w:t xml:space="preserve">Strong community + official code, Diffusers, ComfyUI.</w:t>
      </w:r>
    </w:p>
    <w:p>
      <w:pPr>
        <w:pStyle w:val="ListParagraph"/>
        <w:numPr>
          <w:ilvl w:val="0"/>
          <w:numId w:val="2"/>
        </w:numPr>
        <w:spacing w:after="80"/>
      </w:pPr>
      <w:r>
        <w:rPr>
          <w:rFonts w:ascii="Arial" w:cs="Arial" w:eastAsia="Arial" w:hAnsi="Arial"/>
          <w:sz w:val="22"/>
          <w:szCs w:val="22"/>
        </w:rPr>
        <w:t xml:space="preserve">Documented 480P/720P, ~5 s duration — sufficient for shot-level POC.</w:t>
      </w:r>
    </w:p>
    <w:p>
      <w:pPr>
        <w:pStyle w:val="ListParagraph"/>
        <w:numPr>
          <w:ilvl w:val="0"/>
          <w:numId w:val="2"/>
        </w:numPr>
        <w:spacing w:after="80"/>
      </w:pPr>
      <w:r>
        <w:rPr>
          <w:rFonts w:ascii="Arial" w:cs="Arial" w:eastAsia="Arial" w:hAnsi="Arial"/>
          <w:sz w:val="22"/>
          <w:szCs w:val="22"/>
        </w:rPr>
        <w:t xml:space="preserve">Already investigated in the broader project context.</w:t>
      </w:r>
    </w:p>
    <w:p>
      <w:pPr>
        <w:spacing w:after="120" w:before="0"/>
      </w:pPr>
      <w:r>
        <w:rPr>
          <w:rFonts w:ascii="Arial" w:cs="Arial" w:eastAsia="Arial" w:hAnsi="Arial"/>
          <w:sz w:val="22"/>
          <w:szCs w:val="22"/>
        </w:rPr>
        <w:t xml:space="preserve">Limitations:</w:t>
      </w:r>
    </w:p>
    <w:p>
      <w:pPr>
        <w:pStyle w:val="ListParagraph"/>
        <w:numPr>
          <w:ilvl w:val="0"/>
          <w:numId w:val="2"/>
        </w:numPr>
        <w:spacing w:after="80"/>
      </w:pPr>
      <w:r>
        <w:rPr>
          <w:rFonts w:ascii="Arial" w:cs="Arial" w:eastAsia="Arial" w:hAnsi="Arial"/>
          <w:sz w:val="22"/>
          <w:szCs w:val="22"/>
        </w:rPr>
        <w:t xml:space="preserve">A14B VRAM is high for full local runs.</w:t>
      </w:r>
    </w:p>
    <w:p>
      <w:pPr>
        <w:pStyle w:val="ListParagraph"/>
        <w:numPr>
          <w:ilvl w:val="0"/>
          <w:numId w:val="2"/>
        </w:numPr>
        <w:spacing w:after="80"/>
      </w:pPr>
      <w:r>
        <w:rPr>
          <w:rFonts w:ascii="Arial" w:cs="Arial" w:eastAsia="Arial" w:hAnsi="Arial"/>
          <w:sz w:val="22"/>
          <w:szCs w:val="22"/>
        </w:rPr>
        <w:t xml:space="preserve">Duration typically short (~5 s).</w:t>
      </w:r>
    </w:p>
    <w:p>
      <w:pPr>
        <w:pStyle w:val="ListParagraph"/>
        <w:numPr>
          <w:ilvl w:val="0"/>
          <w:numId w:val="2"/>
        </w:numPr>
        <w:spacing w:after="80"/>
      </w:pPr>
      <w:r>
        <w:rPr>
          <w:rFonts w:ascii="Arial" w:cs="Arial" w:eastAsia="Arial" w:hAnsi="Arial"/>
          <w:sz w:val="22"/>
          <w:szCs w:val="22"/>
        </w:rPr>
        <w:t xml:space="preserve">No native audio.</w:t>
      </w:r>
    </w:p>
    <w:p>
      <w:pPr>
        <w:pStyle w:val="ListParagraph"/>
        <w:numPr>
          <w:ilvl w:val="0"/>
          <w:numId w:val="2"/>
        </w:numPr>
        <w:spacing w:after="80"/>
      </w:pPr>
      <w:r>
        <w:rPr>
          <w:rFonts w:ascii="Arial" w:cs="Arial" w:eastAsia="Arial" w:hAnsi="Arial"/>
          <w:sz w:val="22"/>
          <w:szCs w:val="22"/>
        </w:rPr>
        <w:t xml:space="preserve">Prompt engineering still required for camera/motion control.</w:t>
      </w:r>
    </w:p>
    <w:p>
      <w:pPr>
        <w:spacing w:after="120" w:before="0"/>
      </w:pPr>
      <w:r>
        <w:rPr>
          <w:rFonts w:ascii="Arial" w:cs="Arial" w:eastAsia="Arial" w:hAnsi="Arial"/>
          <w:sz w:val="22"/>
          <w:szCs w:val="22"/>
        </w:rPr>
        <w:t xml:space="preserve">Alternatives considered: LTX (speed), CogVideoX-1.5 (length/adherence), HunyuanVideo-1.5 (motion). All remain valid comparison baselines.</w:t>
      </w:r>
    </w:p>
    <w:p>
      <w:pPr>
        <w:pStyle w:val="Heading1"/>
        <w:spacing w:after="200" w:before="360"/>
      </w:pPr>
      <w:r>
        <w:rPr>
          <w:rFonts w:ascii="Arial" w:cs="Arial" w:eastAsia="Arial" w:hAnsi="Arial"/>
          <w:b/>
          <w:bCs/>
          <w:color w:val="1a365d"/>
          <w:sz w:val="32"/>
          <w:szCs w:val="32"/>
        </w:rPr>
        <w:t xml:space="preserve">8. T2V Input / Output Specification</w:t>
      </w:r>
    </w:p>
    <w:p>
      <w:pPr>
        <w:pStyle w:val="Heading2"/>
        <w:spacing w:after="160" w:before="280"/>
      </w:pPr>
      <w:r>
        <w:rPr>
          <w:rFonts w:ascii="Arial" w:cs="Arial" w:eastAsia="Arial" w:hAnsi="Arial"/>
          <w:b/>
          <w:bCs/>
          <w:color w:val="2c5282"/>
          <w:sz w:val="26"/>
          <w:szCs w:val="26"/>
        </w:rPr>
        <w:t xml:space="preserve">8.1 Input Schema (JSON)</w:t>
      </w:r>
    </w:p>
    <w:p>
      <w:pPr>
        <w:spacing w:after="120" w:before="0"/>
      </w:pPr>
      <w:r>
        <w:rPr>
          <w:rFonts w:ascii="Arial" w:cs="Arial" w:eastAsia="Arial" w:hAnsi="Arial"/>
          <w:sz w:val="22"/>
          <w:szCs w:val="22"/>
        </w:rPr>
        <w:t xml:space="preserve">Example:</w:t>
      </w:r>
    </w:p>
    <w:p>
      <w:pPr>
        <w:spacing w:after="120" w:before="0"/>
      </w:pPr>
      <w:r>
        <w:rPr>
          <w:rFonts w:ascii="Arial" w:cs="Arial" w:eastAsia="Arial" w:hAnsi="Arial"/>
          <w:sz w:val="18"/>
          <w:szCs w:val="18"/>
        </w:rPr>
        <w:t xml:space="preserve">{</w:t>
      </w:r>
    </w:p>
    <w:p>
      <w:pPr>
        <w:spacing w:after="120" w:before="0"/>
      </w:pPr>
      <w:r>
        <w:rPr>
          <w:rFonts w:ascii="Arial" w:cs="Arial" w:eastAsia="Arial" w:hAnsi="Arial"/>
          <w:sz w:val="18"/>
          <w:szCs w:val="18"/>
        </w:rPr>
        <w:t xml:space="preserve">  "request_id": "T2V_REQ_001",</w:t>
      </w:r>
    </w:p>
    <w:p>
      <w:pPr>
        <w:spacing w:after="120" w:before="0"/>
      </w:pPr>
      <w:r>
        <w:rPr>
          <w:rFonts w:ascii="Arial" w:cs="Arial" w:eastAsia="Arial" w:hAnsi="Arial"/>
          <w:sz w:val="18"/>
          <w:szCs w:val="18"/>
        </w:rPr>
        <w:t xml:space="preserve">  "prompt": "A cyclist rides slowly through a quiet city street at sunrise, soft golden light, gentle camera pan following the rider.",</w:t>
      </w:r>
    </w:p>
    <w:p>
      <w:pPr>
        <w:spacing w:after="120" w:before="0"/>
      </w:pPr>
      <w:r>
        <w:rPr>
          <w:rFonts w:ascii="Arial" w:cs="Arial" w:eastAsia="Arial" w:hAnsi="Arial"/>
          <w:sz w:val="18"/>
          <w:szCs w:val="18"/>
        </w:rPr>
        <w:t xml:space="preserve">  "negative_prompt": "blurry, distorted, low quality, text, watermark",</w:t>
      </w:r>
    </w:p>
    <w:p>
      <w:pPr>
        <w:spacing w:after="120" w:before="0"/>
      </w:pPr>
      <w:r>
        <w:rPr>
          <w:rFonts w:ascii="Arial" w:cs="Arial" w:eastAsia="Arial" w:hAnsi="Arial"/>
          <w:sz w:val="18"/>
          <w:szCs w:val="18"/>
        </w:rPr>
        <w:t xml:space="preserve">  "model": "Wan2.2-T2V-A14B",</w:t>
      </w:r>
    </w:p>
    <w:p>
      <w:pPr>
        <w:spacing w:after="120" w:before="0"/>
      </w:pPr>
      <w:r>
        <w:rPr>
          <w:rFonts w:ascii="Arial" w:cs="Arial" w:eastAsia="Arial" w:hAnsi="Arial"/>
          <w:sz w:val="18"/>
          <w:szCs w:val="18"/>
        </w:rPr>
        <w:t xml:space="preserve">  "provider": "wavespeedai",</w:t>
      </w:r>
    </w:p>
    <w:p>
      <w:pPr>
        <w:spacing w:after="120" w:before="0"/>
      </w:pPr>
      <w:r>
        <w:rPr>
          <w:rFonts w:ascii="Arial" w:cs="Arial" w:eastAsia="Arial" w:hAnsi="Arial"/>
          <w:sz w:val="18"/>
          <w:szCs w:val="18"/>
        </w:rPr>
        <w:t xml:space="preserve">  "duration_seconds": 5,</w:t>
      </w:r>
    </w:p>
    <w:p>
      <w:pPr>
        <w:spacing w:after="120" w:before="0"/>
      </w:pPr>
      <w:r>
        <w:rPr>
          <w:rFonts w:ascii="Arial" w:cs="Arial" w:eastAsia="Arial" w:hAnsi="Arial"/>
          <w:sz w:val="18"/>
          <w:szCs w:val="18"/>
        </w:rPr>
        <w:t xml:space="preserve">  "fps": 16,</w:t>
      </w:r>
    </w:p>
    <w:p>
      <w:pPr>
        <w:spacing w:after="120" w:before="0"/>
      </w:pPr>
      <w:r>
        <w:rPr>
          <w:rFonts w:ascii="Arial" w:cs="Arial" w:eastAsia="Arial" w:hAnsi="Arial"/>
          <w:sz w:val="18"/>
          <w:szCs w:val="18"/>
        </w:rPr>
        <w:t xml:space="preserve">  "resolution": "1280x720",</w:t>
      </w:r>
    </w:p>
    <w:p>
      <w:pPr>
        <w:spacing w:after="120" w:before="0"/>
      </w:pPr>
      <w:r>
        <w:rPr>
          <w:rFonts w:ascii="Arial" w:cs="Arial" w:eastAsia="Arial" w:hAnsi="Arial"/>
          <w:sz w:val="18"/>
          <w:szCs w:val="18"/>
        </w:rPr>
        <w:t xml:space="preserve">  "aspect_ratio": "16:9",</w:t>
      </w:r>
    </w:p>
    <w:p>
      <w:pPr>
        <w:spacing w:after="120" w:before="0"/>
      </w:pPr>
      <w:r>
        <w:rPr>
          <w:rFonts w:ascii="Arial" w:cs="Arial" w:eastAsia="Arial" w:hAnsi="Arial"/>
          <w:sz w:val="18"/>
          <w:szCs w:val="18"/>
        </w:rPr>
        <w:t xml:space="preserve">  "seed": 42,</w:t>
      </w:r>
    </w:p>
    <w:p>
      <w:pPr>
        <w:spacing w:after="120" w:before="0"/>
      </w:pPr>
      <w:r>
        <w:rPr>
          <w:rFonts w:ascii="Arial" w:cs="Arial" w:eastAsia="Arial" w:hAnsi="Arial"/>
          <w:sz w:val="18"/>
          <w:szCs w:val="18"/>
        </w:rPr>
        <w:t xml:space="preserve">  "guidance_scale": [3.0, 4.0],</w:t>
      </w:r>
    </w:p>
    <w:p>
      <w:pPr>
        <w:spacing w:after="120" w:before="0"/>
      </w:pPr>
      <w:r>
        <w:rPr>
          <w:rFonts w:ascii="Arial" w:cs="Arial" w:eastAsia="Arial" w:hAnsi="Arial"/>
          <w:sz w:val="18"/>
          <w:szCs w:val="18"/>
        </w:rPr>
        <w:t xml:space="preserve">  "num_inference_steps": 40,</w:t>
      </w:r>
    </w:p>
    <w:p>
      <w:pPr>
        <w:spacing w:after="120" w:before="0"/>
      </w:pPr>
      <w:r>
        <w:rPr>
          <w:rFonts w:ascii="Arial" w:cs="Arial" w:eastAsia="Arial" w:hAnsi="Arial"/>
          <w:sz w:val="18"/>
          <w:szCs w:val="18"/>
        </w:rPr>
        <w:t xml:space="preserve">  "camera_motion": "gentle pan following subject",</w:t>
      </w:r>
    </w:p>
    <w:p>
      <w:pPr>
        <w:spacing w:after="120" w:before="0"/>
      </w:pPr>
      <w:r>
        <w:rPr>
          <w:rFonts w:ascii="Arial" w:cs="Arial" w:eastAsia="Arial" w:hAnsi="Arial"/>
          <w:sz w:val="18"/>
          <w:szCs w:val="18"/>
        </w:rPr>
        <w:t xml:space="preserve">  "subject_motion": "slow cycling",</w:t>
      </w:r>
    </w:p>
    <w:p>
      <w:pPr>
        <w:spacing w:after="120" w:before="0"/>
      </w:pPr>
      <w:r>
        <w:rPr>
          <w:rFonts w:ascii="Arial" w:cs="Arial" w:eastAsia="Arial" w:hAnsi="Arial"/>
          <w:sz w:val="18"/>
          <w:szCs w:val="18"/>
        </w:rPr>
        <w:t xml:space="preserve">  "metadata": { "test_id": "T2V_001", "case_type": "normal" }</w:t>
      </w:r>
    </w:p>
    <w:p>
      <w:pPr>
        <w:spacing w:after="120" w:before="0"/>
      </w:pPr>
      <w:r>
        <w:rPr>
          <w:rFonts w:ascii="Arial" w:cs="Arial" w:eastAsia="Arial" w:hAnsi="Arial"/>
          <w:sz w:val="18"/>
          <w:szCs w:val="18"/>
        </w:rPr>
        <w:t xml:space="preserve">}</w:t>
      </w:r>
    </w:p>
    <w:p>
      <w:pPr>
        <w:pStyle w:val="Heading2"/>
        <w:spacing w:after="160" w:before="280"/>
      </w:pPr>
      <w:r>
        <w:rPr>
          <w:rFonts w:ascii="Arial" w:cs="Arial" w:eastAsia="Arial" w:hAnsi="Arial"/>
          <w:b/>
          <w:bCs/>
          <w:color w:val="2c5282"/>
          <w:sz w:val="26"/>
          <w:szCs w:val="26"/>
        </w:rPr>
        <w:t xml:space="preserve">8.2 Output Schema (JSON)</w:t>
      </w:r>
    </w:p>
    <w:p>
      <w:pPr>
        <w:spacing w:after="120" w:before="0"/>
      </w:pPr>
      <w:r>
        <w:rPr>
          <w:rFonts w:ascii="Arial" w:cs="Arial" w:eastAsia="Arial" w:hAnsi="Arial"/>
          <w:sz w:val="18"/>
          <w:szCs w:val="18"/>
        </w:rPr>
        <w:t xml:space="preserve">{</w:t>
      </w:r>
    </w:p>
    <w:p>
      <w:pPr>
        <w:spacing w:after="120" w:before="0"/>
      </w:pPr>
      <w:r>
        <w:rPr>
          <w:rFonts w:ascii="Arial" w:cs="Arial" w:eastAsia="Arial" w:hAnsi="Arial"/>
          <w:sz w:val="18"/>
          <w:szCs w:val="18"/>
        </w:rPr>
        <w:t xml:space="preserve">  "request_id": "T2V_REQ_001",</w:t>
      </w:r>
    </w:p>
    <w:p>
      <w:pPr>
        <w:spacing w:after="120" w:before="0"/>
      </w:pPr>
      <w:r>
        <w:rPr>
          <w:rFonts w:ascii="Arial" w:cs="Arial" w:eastAsia="Arial" w:hAnsi="Arial"/>
          <w:sz w:val="18"/>
          <w:szCs w:val="18"/>
        </w:rPr>
        <w:t xml:space="preserve">  "status": "success",</w:t>
      </w:r>
    </w:p>
    <w:p>
      <w:pPr>
        <w:spacing w:after="120" w:before="0"/>
      </w:pPr>
      <w:r>
        <w:rPr>
          <w:rFonts w:ascii="Arial" w:cs="Arial" w:eastAsia="Arial" w:hAnsi="Arial"/>
          <w:sz w:val="18"/>
          <w:szCs w:val="18"/>
        </w:rPr>
        <w:t xml:space="preserve">  "video_path": "outputs/real/T2V_REQ_001.mp4",</w:t>
      </w:r>
    </w:p>
    <w:p>
      <w:pPr>
        <w:spacing w:after="120" w:before="0"/>
      </w:pPr>
      <w:r>
        <w:rPr>
          <w:rFonts w:ascii="Arial" w:cs="Arial" w:eastAsia="Arial" w:hAnsi="Arial"/>
          <w:sz w:val="18"/>
          <w:szCs w:val="18"/>
        </w:rPr>
        <w:t xml:space="preserve">  "video_url": null,</w:t>
      </w:r>
    </w:p>
    <w:p>
      <w:pPr>
        <w:spacing w:after="120" w:before="0"/>
      </w:pPr>
      <w:r>
        <w:rPr>
          <w:rFonts w:ascii="Arial" w:cs="Arial" w:eastAsia="Arial" w:hAnsi="Arial"/>
          <w:sz w:val="18"/>
          <w:szCs w:val="18"/>
        </w:rPr>
        <w:t xml:space="preserve">  "duration_seconds": 5.06,</w:t>
      </w:r>
    </w:p>
    <w:p>
      <w:pPr>
        <w:spacing w:after="120" w:before="0"/>
      </w:pPr>
      <w:r>
        <w:rPr>
          <w:rFonts w:ascii="Arial" w:cs="Arial" w:eastAsia="Arial" w:hAnsi="Arial"/>
          <w:sz w:val="18"/>
          <w:szCs w:val="18"/>
        </w:rPr>
        <w:t xml:space="preserve">  "fps": 16,</w:t>
      </w:r>
    </w:p>
    <w:p>
      <w:pPr>
        <w:spacing w:after="120" w:before="0"/>
      </w:pPr>
      <w:r>
        <w:rPr>
          <w:rFonts w:ascii="Arial" w:cs="Arial" w:eastAsia="Arial" w:hAnsi="Arial"/>
          <w:sz w:val="18"/>
          <w:szCs w:val="18"/>
        </w:rPr>
        <w:t xml:space="preserve">  "resolution": "1280x720",</w:t>
      </w:r>
    </w:p>
    <w:p>
      <w:pPr>
        <w:spacing w:after="120" w:before="0"/>
      </w:pPr>
      <w:r>
        <w:rPr>
          <w:rFonts w:ascii="Arial" w:cs="Arial" w:eastAsia="Arial" w:hAnsi="Arial"/>
          <w:sz w:val="18"/>
          <w:szCs w:val="18"/>
        </w:rPr>
        <w:t xml:space="preserve">  "model": "Wan2.2-T2V-A14B",</w:t>
      </w:r>
    </w:p>
    <w:p>
      <w:pPr>
        <w:spacing w:after="120" w:before="0"/>
      </w:pPr>
      <w:r>
        <w:rPr>
          <w:rFonts w:ascii="Arial" w:cs="Arial" w:eastAsia="Arial" w:hAnsi="Arial"/>
          <w:sz w:val="18"/>
          <w:szCs w:val="18"/>
        </w:rPr>
        <w:t xml:space="preserve">  "provider": "wavespeedai",</w:t>
      </w:r>
    </w:p>
    <w:p>
      <w:pPr>
        <w:spacing w:after="120" w:before="0"/>
      </w:pPr>
      <w:r>
        <w:rPr>
          <w:rFonts w:ascii="Arial" w:cs="Arial" w:eastAsia="Arial" w:hAnsi="Arial"/>
          <w:sz w:val="18"/>
          <w:szCs w:val="18"/>
        </w:rPr>
        <w:t xml:space="preserve">  "seed": 42,</w:t>
      </w:r>
    </w:p>
    <w:p>
      <w:pPr>
        <w:spacing w:after="120" w:before="0"/>
      </w:pPr>
      <w:r>
        <w:rPr>
          <w:rFonts w:ascii="Arial" w:cs="Arial" w:eastAsia="Arial" w:hAnsi="Arial"/>
          <w:sz w:val="18"/>
          <w:szCs w:val="18"/>
        </w:rPr>
        <w:t xml:space="preserve">  "generation_time_seconds": 87.3,</w:t>
      </w:r>
    </w:p>
    <w:p>
      <w:pPr>
        <w:spacing w:after="120" w:before="0"/>
      </w:pPr>
      <w:r>
        <w:rPr>
          <w:rFonts w:ascii="Arial" w:cs="Arial" w:eastAsia="Arial" w:hAnsi="Arial"/>
          <w:sz w:val="18"/>
          <w:szCs w:val="18"/>
        </w:rPr>
        <w:t xml:space="preserve">  "cost_usd": 0.05,</w:t>
      </w:r>
    </w:p>
    <w:p>
      <w:pPr>
        <w:spacing w:after="120" w:before="0"/>
      </w:pPr>
      <w:r>
        <w:rPr>
          <w:rFonts w:ascii="Arial" w:cs="Arial" w:eastAsia="Arial" w:hAnsi="Arial"/>
          <w:sz w:val="18"/>
          <w:szCs w:val="18"/>
        </w:rPr>
        <w:t xml:space="preserve">  "error": null,</w:t>
      </w:r>
    </w:p>
    <w:p>
      <w:pPr>
        <w:spacing w:after="120" w:before="0"/>
      </w:pPr>
      <w:r>
        <w:rPr>
          <w:rFonts w:ascii="Arial" w:cs="Arial" w:eastAsia="Arial" w:hAnsi="Arial"/>
          <w:sz w:val="18"/>
          <w:szCs w:val="18"/>
        </w:rPr>
        <w:t xml:space="preserve">  "data_type": "REAL",</w:t>
      </w:r>
    </w:p>
    <w:p>
      <w:pPr>
        <w:spacing w:after="120" w:before="0"/>
      </w:pPr>
      <w:r>
        <w:rPr>
          <w:rFonts w:ascii="Arial" w:cs="Arial" w:eastAsia="Arial" w:hAnsi="Arial"/>
          <w:sz w:val="18"/>
          <w:szCs w:val="18"/>
        </w:rPr>
        <w:t xml:space="preserve">  "metadata": { ... }</w:t>
      </w:r>
    </w:p>
    <w:p>
      <w:pPr>
        <w:spacing w:after="120" w:before="0"/>
      </w:pPr>
      <w:r>
        <w:rPr>
          <w:rFonts w:ascii="Arial" w:cs="Arial" w:eastAsia="Arial" w:hAnsi="Arial"/>
          <w:sz w:val="18"/>
          <w:szCs w:val="18"/>
        </w:rPr>
        <w:t xml:space="preserve">}</w:t>
      </w:r>
    </w:p>
    <w:p>
      <w:pPr>
        <w:pStyle w:val="Heading1"/>
        <w:spacing w:after="200" w:before="360"/>
      </w:pPr>
      <w:r>
        <w:rPr>
          <w:rFonts w:ascii="Arial" w:cs="Arial" w:eastAsia="Arial" w:hAnsi="Arial"/>
          <w:b/>
          <w:bCs/>
          <w:color w:val="1a365d"/>
          <w:sz w:val="32"/>
          <w:szCs w:val="32"/>
        </w:rPr>
        <w:t xml:space="preserve">9. T2V Adapter Architecture</w:t>
      </w:r>
    </w:p>
    <w:p>
      <w:pPr>
        <w:spacing w:after="120" w:before="0"/>
      </w:pPr>
      <w:r>
        <w:rPr>
          <w:rFonts w:ascii="Arial" w:cs="Arial" w:eastAsia="Arial" w:hAnsi="Arial"/>
          <w:sz w:val="22"/>
          <w:szCs w:val="22"/>
        </w:rPr>
        <w:t xml:space="preserve">Goal: model/provider-independent interface so the rest of the pipeline never hard-codes a specific backend.</w:t>
      </w:r>
    </w:p>
    <w:p>
      <w:pPr>
        <w:spacing w:after="120" w:before="0"/>
      </w:pPr>
      <w:r>
        <w:rPr>
          <w:rFonts w:ascii="Arial" w:cs="Arial" w:eastAsia="Arial" w:hAnsi="Arial"/>
          <w:sz w:val="22"/>
          <w:szCs w:val="22"/>
        </w:rPr>
        <w:t xml:space="preserve">Flow:</w:t>
      </w:r>
    </w:p>
    <w:p>
      <w:pPr>
        <w:spacing w:after="120" w:before="0"/>
      </w:pPr>
      <w:r>
        <w:rPr>
          <w:rFonts w:ascii="Arial" w:cs="Arial" w:eastAsia="Arial" w:hAnsi="Arial"/>
          <w:sz w:val="22"/>
          <w:szCs w:val="22"/>
        </w:rPr>
        <w:t xml:space="preserve">T2V Request → T2V Adapter Interface → Concrete Adapter (WanAPI / LTX / CogVideoX / Mock) → Normalised T2V Result → MP4 + Metadata</w:t>
      </w:r>
    </w:p>
    <w:p>
      <w:pPr>
        <w:pStyle w:val="Heading3"/>
        <w:spacing w:after="120" w:before="200"/>
      </w:pPr>
      <w:r>
        <w:rPr>
          <w:rFonts w:ascii="Arial" w:cs="Arial" w:eastAsia="Arial" w:hAnsi="Arial"/>
          <w:b/>
          <w:bCs/>
          <w:color w:val="2b6cb0"/>
          <w:sz w:val="24"/>
          <w:szCs w:val="24"/>
        </w:rPr>
        <w:t xml:space="preserve">Required adapter functions</w:t>
      </w:r>
    </w:p>
    <w:p>
      <w:pPr>
        <w:pStyle w:val="ListParagraph"/>
        <w:numPr>
          <w:ilvl w:val="0"/>
          <w:numId w:val="2"/>
        </w:numPr>
        <w:spacing w:after="80"/>
      </w:pPr>
      <w:r>
        <w:rPr>
          <w:rFonts w:ascii="Arial" w:cs="Arial" w:eastAsia="Arial" w:hAnsi="Arial"/>
          <w:sz w:val="22"/>
          <w:szCs w:val="22"/>
        </w:rPr>
        <w:t xml:space="preserve">validate_request(request) → raises or returns structured errors</w:t>
      </w:r>
    </w:p>
    <w:p>
      <w:pPr>
        <w:pStyle w:val="ListParagraph"/>
        <w:numPr>
          <w:ilvl w:val="0"/>
          <w:numId w:val="2"/>
        </w:numPr>
        <w:spacing w:after="80"/>
      </w:pPr>
      <w:r>
        <w:rPr>
          <w:rFonts w:ascii="Arial" w:cs="Arial" w:eastAsia="Arial" w:hAnsi="Arial"/>
          <w:sz w:val="22"/>
          <w:szCs w:val="22"/>
        </w:rPr>
        <w:t xml:space="preserve">generate(request) → T2VResult</w:t>
      </w:r>
    </w:p>
    <w:p>
      <w:pPr>
        <w:pStyle w:val="ListParagraph"/>
        <w:numPr>
          <w:ilvl w:val="0"/>
          <w:numId w:val="2"/>
        </w:numPr>
        <w:spacing w:after="80"/>
      </w:pPr>
      <w:r>
        <w:rPr>
          <w:rFonts w:ascii="Arial" w:cs="Arial" w:eastAsia="Arial" w:hAnsi="Arial"/>
          <w:sz w:val="22"/>
          <w:szCs w:val="22"/>
        </w:rPr>
        <w:t xml:space="preserve">health_check() → provider status</w:t>
      </w:r>
    </w:p>
    <w:p>
      <w:pPr>
        <w:pStyle w:val="ListParagraph"/>
        <w:numPr>
          <w:ilvl w:val="0"/>
          <w:numId w:val="2"/>
        </w:numPr>
        <w:spacing w:after="80"/>
      </w:pPr>
      <w:r>
        <w:rPr>
          <w:rFonts w:ascii="Arial" w:cs="Arial" w:eastAsia="Arial" w:hAnsi="Arial"/>
          <w:sz w:val="22"/>
          <w:szCs w:val="22"/>
        </w:rPr>
        <w:t xml:space="preserve">estimate_cost(request) → optional</w:t>
      </w:r>
    </w:p>
    <w:p>
      <w:pPr>
        <w:pStyle w:val="ListParagraph"/>
        <w:numPr>
          <w:ilvl w:val="0"/>
          <w:numId w:val="2"/>
        </w:numPr>
        <w:spacing w:after="80"/>
      </w:pPr>
      <w:r>
        <w:rPr>
          <w:rFonts w:ascii="Arial" w:cs="Arial" w:eastAsia="Arial" w:hAnsi="Arial"/>
          <w:sz w:val="22"/>
          <w:szCs w:val="22"/>
        </w:rPr>
        <w:t xml:space="preserve">list_capabilities() → supported resolutions, max duration, seed support, etc.</w:t>
      </w:r>
    </w:p>
    <w:p>
      <w:pPr>
        <w:pStyle w:val="Heading3"/>
        <w:spacing w:after="120" w:before="200"/>
      </w:pPr>
      <w:r>
        <w:rPr>
          <w:rFonts w:ascii="Arial" w:cs="Arial" w:eastAsia="Arial" w:hAnsi="Arial"/>
          <w:b/>
          <w:bCs/>
          <w:color w:val="2b6cb0"/>
          <w:sz w:val="24"/>
          <w:szCs w:val="24"/>
        </w:rPr>
        <w:t xml:space="preserve">Python interface sketch</w:t>
      </w:r>
    </w:p>
    <w:p>
      <w:pPr>
        <w:spacing w:after="120" w:before="0"/>
      </w:pPr>
      <w:r>
        <w:rPr>
          <w:rFonts w:ascii="Arial" w:cs="Arial" w:eastAsia="Arial" w:hAnsi="Arial"/>
          <w:sz w:val="18"/>
          <w:szCs w:val="18"/>
        </w:rPr>
        <w:t xml:space="preserve">from abc import ABC, abstractmethod</w:t>
      </w:r>
    </w:p>
    <w:p>
      <w:pPr>
        <w:spacing w:after="120" w:before="0"/>
      </w:pPr>
      <w:r>
        <w:rPr>
          <w:rFonts w:ascii="Arial" w:cs="Arial" w:eastAsia="Arial" w:hAnsi="Arial"/>
          <w:sz w:val="18"/>
          <w:szCs w:val="18"/>
        </w:rPr>
        <w:t xml:space="preserve">class T2VAdapter(ABC):</w:t>
      </w:r>
    </w:p>
    <w:p>
      <w:pPr>
        <w:spacing w:after="120" w:before="0"/>
      </w:pPr>
      <w:r>
        <w:rPr>
          <w:rFonts w:ascii="Arial" w:cs="Arial" w:eastAsia="Arial" w:hAnsi="Arial"/>
          <w:sz w:val="18"/>
          <w:szCs w:val="18"/>
        </w:rPr>
        <w:t xml:space="preserve">    @abstractmethod</w:t>
      </w:r>
    </w:p>
    <w:p>
      <w:pPr>
        <w:spacing w:after="120" w:before="0"/>
      </w:pPr>
      <w:r>
        <w:rPr>
          <w:rFonts w:ascii="Arial" w:cs="Arial" w:eastAsia="Arial" w:hAnsi="Arial"/>
          <w:sz w:val="18"/>
          <w:szCs w:val="18"/>
        </w:rPr>
        <w:t xml:space="preserve">    def generate(self, request: dict) -&gt; dict: ...</w:t>
      </w:r>
    </w:p>
    <w:p>
      <w:pPr>
        <w:spacing w:after="120" w:before="0"/>
      </w:pPr>
      <w:r>
        <w:rPr>
          <w:rFonts w:ascii="Arial" w:cs="Arial" w:eastAsia="Arial" w:hAnsi="Arial"/>
          <w:sz w:val="18"/>
          <w:szCs w:val="18"/>
        </w:rPr>
        <w:t xml:space="preserve">    @abstractmethod</w:t>
      </w:r>
    </w:p>
    <w:p>
      <w:pPr>
        <w:spacing w:after="120" w:before="0"/>
      </w:pPr>
      <w:r>
        <w:rPr>
          <w:rFonts w:ascii="Arial" w:cs="Arial" w:eastAsia="Arial" w:hAnsi="Arial"/>
          <w:sz w:val="18"/>
          <w:szCs w:val="18"/>
        </w:rPr>
        <w:t xml:space="preserve">    def validate_request(self, request: dict) -&gt; None: ...</w:t>
      </w:r>
    </w:p>
    <w:p>
      <w:pPr>
        <w:spacing w:after="120" w:before="0"/>
      </w:pPr>
      <w:r>
        <w:rPr>
          <w:rFonts w:ascii="Arial" w:cs="Arial" w:eastAsia="Arial" w:hAnsi="Arial"/>
          <w:sz w:val="18"/>
          <w:szCs w:val="18"/>
        </w:rPr>
        <w:t xml:space="preserve">class WanAPIAdapter(T2VAdapter): ...</w:t>
      </w:r>
    </w:p>
    <w:p>
      <w:pPr>
        <w:spacing w:after="120" w:before="0"/>
      </w:pPr>
      <w:r>
        <w:rPr>
          <w:rFonts w:ascii="Arial" w:cs="Arial" w:eastAsia="Arial" w:hAnsi="Arial"/>
          <w:sz w:val="18"/>
          <w:szCs w:val="18"/>
        </w:rPr>
        <w:t xml:space="preserve">class MockT2VAdapter(T2VAdapter): ...</w:t>
      </w:r>
    </w:p>
    <w:p>
      <w:pPr>
        <w:spacing w:after="120" w:before="0"/>
      </w:pPr>
      <w:r>
        <w:rPr>
          <w:rFonts w:ascii="Arial" w:cs="Arial" w:eastAsia="Arial" w:hAnsi="Arial"/>
          <w:sz w:val="18"/>
          <w:szCs w:val="18"/>
        </w:rPr>
        <w:t xml:space="preserve">class LocalWanAdapter(T2VAdapter): ...</w:t>
      </w:r>
    </w:p>
    <w:p>
      <w:pPr>
        <w:pStyle w:val="Heading1"/>
        <w:spacing w:after="200" w:before="360"/>
      </w:pPr>
      <w:r>
        <w:rPr>
          <w:rFonts w:ascii="Arial" w:cs="Arial" w:eastAsia="Arial" w:hAnsi="Arial"/>
          <w:b/>
          <w:bCs/>
          <w:color w:val="1a365d"/>
          <w:sz w:val="32"/>
          <w:szCs w:val="32"/>
        </w:rPr>
        <w:t xml:space="preserve">10. Mock Data Plan (Follows Assignment Exactly)</w:t>
      </w:r>
    </w:p>
    <w:p>
      <w:pPr>
        <w:pStyle w:val="Heading2"/>
        <w:spacing w:after="160" w:before="280"/>
      </w:pPr>
      <w:r>
        <w:rPr>
          <w:rFonts w:ascii="Arial" w:cs="Arial" w:eastAsia="Arial" w:hAnsi="Arial"/>
          <w:b/>
          <w:bCs/>
          <w:color w:val="2c5282"/>
          <w:sz w:val="26"/>
          <w:szCs w:val="26"/>
        </w:rPr>
        <w:t xml:space="preserve">10.1 Purpose</w:t>
      </w:r>
    </w:p>
    <w:p>
      <w:pPr>
        <w:spacing w:after="120" w:before="0"/>
      </w:pPr>
      <w:r>
        <w:rPr>
          <w:rFonts w:ascii="Arial" w:cs="Arial" w:eastAsia="Arial" w:hAnsi="Arial"/>
          <w:sz w:val="22"/>
          <w:szCs w:val="22"/>
        </w:rPr>
        <w:t xml:space="preserve">Mock data is artificial or pre-created test material that behaves like real T2V inputs/outputs but does not require the AI model. It is not presented as AI-generated footage.</w:t>
      </w:r>
    </w:p>
    <w:p>
      <w:pPr>
        <w:pStyle w:val="Heading2"/>
        <w:spacing w:after="160" w:before="280"/>
      </w:pPr>
      <w:r>
        <w:rPr>
          <w:rFonts w:ascii="Arial" w:cs="Arial" w:eastAsia="Arial" w:hAnsi="Arial"/>
          <w:b/>
          <w:bCs/>
          <w:color w:val="2c5282"/>
          <w:sz w:val="26"/>
          <w:szCs w:val="26"/>
        </w:rPr>
        <w:t xml:space="preserve">10.2 Target Volume</w:t>
      </w:r>
    </w:p>
    <w:p>
      <w:pPr>
        <w:spacing w:after="120" w:before="0"/>
      </w:pPr>
      <w:r>
        <w:rPr>
          <w:rFonts w:ascii="Arial" w:cs="Arial" w:eastAsia="Arial" w:hAnsi="Arial"/>
          <w:sz w:val="22"/>
          <w:szCs w:val="22"/>
        </w:rPr>
        <w:t xml:space="preserve">Approximately 15–30 test cases as recommended:</w:t>
      </w:r>
    </w:p>
    <w:p>
      <w:pPr>
        <w:pStyle w:val="ListParagraph"/>
        <w:numPr>
          <w:ilvl w:val="0"/>
          <w:numId w:val="2"/>
        </w:numPr>
        <w:spacing w:after="80"/>
      </w:pPr>
      <w:r>
        <w:rPr>
          <w:rFonts w:ascii="Arial" w:cs="Arial" w:eastAsia="Arial" w:hAnsi="Arial"/>
          <w:sz w:val="22"/>
          <w:szCs w:val="22"/>
        </w:rPr>
        <w:t xml:space="preserve">5–10 simple/normal shot prompts</w:t>
      </w:r>
    </w:p>
    <w:p>
      <w:pPr>
        <w:pStyle w:val="ListParagraph"/>
        <w:numPr>
          <w:ilvl w:val="0"/>
          <w:numId w:val="2"/>
        </w:numPr>
        <w:spacing w:after="80"/>
      </w:pPr>
      <w:r>
        <w:rPr>
          <w:rFonts w:ascii="Arial" w:cs="Arial" w:eastAsia="Arial" w:hAnsi="Arial"/>
          <w:sz w:val="22"/>
          <w:szCs w:val="22"/>
        </w:rPr>
        <w:t xml:space="preserve">3–5 prompts with multiple visual details</w:t>
      </w:r>
    </w:p>
    <w:p>
      <w:pPr>
        <w:pStyle w:val="ListParagraph"/>
        <w:numPr>
          <w:ilvl w:val="0"/>
          <w:numId w:val="2"/>
        </w:numPr>
        <w:spacing w:after="80"/>
      </w:pPr>
      <w:r>
        <w:rPr>
          <w:rFonts w:ascii="Arial" w:cs="Arial" w:eastAsia="Arial" w:hAnsi="Arial"/>
          <w:sz w:val="22"/>
          <w:szCs w:val="22"/>
        </w:rPr>
        <w:t xml:space="preserve">3–5 incomplete or ambiguous prompts</w:t>
      </w:r>
    </w:p>
    <w:p>
      <w:pPr>
        <w:pStyle w:val="ListParagraph"/>
        <w:numPr>
          <w:ilvl w:val="0"/>
          <w:numId w:val="2"/>
        </w:numPr>
        <w:spacing w:after="80"/>
      </w:pPr>
      <w:r>
        <w:rPr>
          <w:rFonts w:ascii="Arial" w:cs="Arial" w:eastAsia="Arial" w:hAnsi="Arial"/>
          <w:sz w:val="22"/>
          <w:szCs w:val="22"/>
        </w:rPr>
        <w:t xml:space="preserve">2–5 difficult or edge-case prompts</w:t>
      </w:r>
    </w:p>
    <w:p>
      <w:pPr>
        <w:pStyle w:val="ListParagraph"/>
        <w:numPr>
          <w:ilvl w:val="0"/>
          <w:numId w:val="2"/>
        </w:numPr>
        <w:spacing w:after="80"/>
      </w:pPr>
      <w:r>
        <w:rPr>
          <w:rFonts w:ascii="Arial" w:cs="Arial" w:eastAsia="Arial" w:hAnsi="Arial"/>
          <w:sz w:val="22"/>
          <w:szCs w:val="22"/>
        </w:rPr>
        <w:t xml:space="preserve">2–5 failure / invalid-input cases</w:t>
      </w:r>
    </w:p>
    <w:p>
      <w:pPr>
        <w:pStyle w:val="ListParagraph"/>
        <w:numPr>
          <w:ilvl w:val="0"/>
          <w:numId w:val="2"/>
        </w:numPr>
        <w:spacing w:after="80"/>
      </w:pPr>
      <w:r>
        <w:rPr>
          <w:rFonts w:ascii="Arial" w:cs="Arial" w:eastAsia="Arial" w:hAnsi="Arial"/>
          <w:sz w:val="22"/>
          <w:szCs w:val="22"/>
        </w:rPr>
        <w:t xml:space="preserve">A few short MP4 mock outputs covering different durations/resolutions</w:t>
      </w:r>
    </w:p>
    <w:p>
      <w:pPr>
        <w:pStyle w:val="Heading2"/>
        <w:spacing w:after="160" w:before="280"/>
      </w:pPr>
      <w:r>
        <w:rPr>
          <w:rFonts w:ascii="Arial" w:cs="Arial" w:eastAsia="Arial" w:hAnsi="Arial"/>
          <w:b/>
          <w:bCs/>
          <w:color w:val="2c5282"/>
          <w:sz w:val="26"/>
          <w:szCs w:val="26"/>
        </w:rPr>
        <w:t xml:space="preserve">10.3 Folder Structure</w:t>
      </w:r>
    </w:p>
    <w:p>
      <w:pPr>
        <w:spacing w:after="120" w:before="0"/>
      </w:pPr>
      <w:r>
        <w:rPr>
          <w:rFonts w:ascii="Arial" w:cs="Arial" w:eastAsia="Arial" w:hAnsi="Arial"/>
          <w:sz w:val="18"/>
          <w:szCs w:val="18"/>
        </w:rPr>
        <w:t xml:space="preserve">mock_data/</w:t>
      </w:r>
    </w:p>
    <w:p>
      <w:pPr>
        <w:spacing w:after="120" w:before="0"/>
      </w:pPr>
      <w:r>
        <w:rPr>
          <w:rFonts w:ascii="Arial" w:cs="Arial" w:eastAsia="Arial" w:hAnsi="Arial"/>
          <w:sz w:val="18"/>
          <w:szCs w:val="18"/>
        </w:rPr>
        <w:t xml:space="preserve">  prompts/</w:t>
      </w:r>
    </w:p>
    <w:p>
      <w:pPr>
        <w:spacing w:after="120" w:before="0"/>
      </w:pPr>
      <w:r>
        <w:rPr>
          <w:rFonts w:ascii="Arial" w:cs="Arial" w:eastAsia="Arial" w:hAnsi="Arial"/>
          <w:sz w:val="18"/>
          <w:szCs w:val="18"/>
        </w:rPr>
        <w:t xml:space="preserve">  videos/</w:t>
      </w:r>
    </w:p>
    <w:p>
      <w:pPr>
        <w:spacing w:after="120" w:before="0"/>
      </w:pPr>
      <w:r>
        <w:rPr>
          <w:rFonts w:ascii="Arial" w:cs="Arial" w:eastAsia="Arial" w:hAnsi="Arial"/>
          <w:sz w:val="18"/>
          <w:szCs w:val="18"/>
        </w:rPr>
        <w:t xml:space="preserve">  metadata/</w:t>
      </w:r>
    </w:p>
    <w:p>
      <w:pPr>
        <w:spacing w:after="120" w:before="0"/>
      </w:pPr>
      <w:r>
        <w:rPr>
          <w:rFonts w:ascii="Arial" w:cs="Arial" w:eastAsia="Arial" w:hAnsi="Arial"/>
          <w:sz w:val="18"/>
          <w:szCs w:val="18"/>
        </w:rPr>
        <w:t xml:space="preserve">  failure_cases/</w:t>
      </w:r>
    </w:p>
    <w:p>
      <w:pPr>
        <w:spacing w:after="120" w:before="0"/>
      </w:pPr>
      <w:r>
        <w:rPr>
          <w:rFonts w:ascii="Arial" w:cs="Arial" w:eastAsia="Arial" w:hAnsi="Arial"/>
          <w:sz w:val="18"/>
          <w:szCs w:val="18"/>
        </w:rPr>
        <w:t xml:space="preserve">  test_cases/</w:t>
      </w:r>
    </w:p>
    <w:p>
      <w:pPr>
        <w:pStyle w:val="Heading2"/>
        <w:spacing w:after="160" w:before="280"/>
      </w:pPr>
      <w:r>
        <w:rPr>
          <w:rFonts w:ascii="Arial" w:cs="Arial" w:eastAsia="Arial" w:hAnsi="Arial"/>
          <w:b/>
          <w:bCs/>
          <w:color w:val="2c5282"/>
          <w:sz w:val="26"/>
          <w:szCs w:val="26"/>
        </w:rPr>
        <w:t xml:space="preserve">10.4 Example Test Cases</w:t>
      </w:r>
    </w:p>
    <w:p>
      <w:pPr>
        <w:pStyle w:val="Heading3"/>
        <w:spacing w:after="120" w:before="200"/>
      </w:pPr>
      <w:r>
        <w:rPr>
          <w:rFonts w:ascii="Arial" w:cs="Arial" w:eastAsia="Arial" w:hAnsi="Arial"/>
          <w:b/>
          <w:bCs/>
          <w:color w:val="2b6cb0"/>
          <w:sz w:val="24"/>
          <w:szCs w:val="24"/>
        </w:rPr>
        <w:t xml:space="preserve">Normal / Simple</w:t>
      </w:r>
    </w:p>
    <w:p>
      <w:pPr>
        <w:pStyle w:val="ListParagraph"/>
        <w:numPr>
          <w:ilvl w:val="0"/>
          <w:numId w:val="2"/>
        </w:numPr>
        <w:spacing w:after="80"/>
      </w:pPr>
      <w:r>
        <w:rPr>
          <w:rFonts w:ascii="Arial" w:cs="Arial" w:eastAsia="Arial" w:hAnsi="Arial"/>
          <w:sz w:val="22"/>
          <w:szCs w:val="22"/>
        </w:rPr>
        <w:t xml:space="preserve">T2V_001 — “A cyclist rides slowly through a quiet city street at sunrise.” → expect PASS, mock_001.mp4</w:t>
      </w:r>
    </w:p>
    <w:p>
      <w:pPr>
        <w:pStyle w:val="ListParagraph"/>
        <w:numPr>
          <w:ilvl w:val="0"/>
          <w:numId w:val="2"/>
        </w:numPr>
        <w:spacing w:after="80"/>
      </w:pPr>
      <w:r>
        <w:rPr>
          <w:rFonts w:ascii="Arial" w:cs="Arial" w:eastAsia="Arial" w:hAnsi="Arial"/>
          <w:sz w:val="22"/>
          <w:szCs w:val="22"/>
        </w:rPr>
        <w:t xml:space="preserve">T2V_002 — “A red balloon floats upward against a clear blue sky.” → PASS</w:t>
      </w:r>
    </w:p>
    <w:p>
      <w:pPr>
        <w:pStyle w:val="ListParagraph"/>
        <w:numPr>
          <w:ilvl w:val="0"/>
          <w:numId w:val="2"/>
        </w:numPr>
        <w:spacing w:after="80"/>
      </w:pPr>
      <w:r>
        <w:rPr>
          <w:rFonts w:ascii="Arial" w:cs="Arial" w:eastAsia="Arial" w:hAnsi="Arial"/>
          <w:sz w:val="22"/>
          <w:szCs w:val="22"/>
        </w:rPr>
        <w:t xml:space="preserve">T2V_003 — “Close-up of coffee being poured into a white cup.” → PASS</w:t>
      </w:r>
    </w:p>
    <w:p>
      <w:pPr>
        <w:pStyle w:val="Heading3"/>
        <w:spacing w:after="120" w:before="200"/>
      </w:pPr>
      <w:r>
        <w:rPr>
          <w:rFonts w:ascii="Arial" w:cs="Arial" w:eastAsia="Arial" w:hAnsi="Arial"/>
          <w:b/>
          <w:bCs/>
          <w:color w:val="2b6cb0"/>
          <w:sz w:val="24"/>
          <w:szCs w:val="24"/>
        </w:rPr>
        <w:t xml:space="preserve">Detailed</w:t>
      </w:r>
    </w:p>
    <w:p>
      <w:pPr>
        <w:pStyle w:val="ListParagraph"/>
        <w:numPr>
          <w:ilvl w:val="0"/>
          <w:numId w:val="2"/>
        </w:numPr>
        <w:spacing w:after="80"/>
      </w:pPr>
      <w:r>
        <w:rPr>
          <w:rFonts w:ascii="Arial" w:cs="Arial" w:eastAsia="Arial" w:hAnsi="Arial"/>
          <w:sz w:val="22"/>
          <w:szCs w:val="22"/>
        </w:rPr>
        <w:t xml:space="preserve">T2V_010 — “Cinematic tracking shot of a woman in a yellow raincoat walking through puddles at night, neon reflections, shallow depth of field, 24 mm lens look.”</w:t>
      </w:r>
    </w:p>
    <w:p>
      <w:pPr>
        <w:pStyle w:val="Heading3"/>
        <w:spacing w:after="120" w:before="200"/>
      </w:pPr>
      <w:r>
        <w:rPr>
          <w:rFonts w:ascii="Arial" w:cs="Arial" w:eastAsia="Arial" w:hAnsi="Arial"/>
          <w:b/>
          <w:bCs/>
          <w:color w:val="2b6cb0"/>
          <w:sz w:val="24"/>
          <w:szCs w:val="24"/>
        </w:rPr>
        <w:t xml:space="preserve">Incomplete / Ambiguous</w:t>
      </w:r>
    </w:p>
    <w:p>
      <w:pPr>
        <w:pStyle w:val="ListParagraph"/>
        <w:numPr>
          <w:ilvl w:val="0"/>
          <w:numId w:val="2"/>
        </w:numPr>
        <w:spacing w:after="80"/>
      </w:pPr>
      <w:r>
        <w:rPr>
          <w:rFonts w:ascii="Arial" w:cs="Arial" w:eastAsia="Arial" w:hAnsi="Arial"/>
          <w:sz w:val="22"/>
          <w:szCs w:val="22"/>
        </w:rPr>
        <w:t xml:space="preserve">T2V_020 — “A person moves.” → expect degraded or generic output; still produce file + flag low specificity</w:t>
      </w:r>
    </w:p>
    <w:p>
      <w:pPr>
        <w:pStyle w:val="ListParagraph"/>
        <w:numPr>
          <w:ilvl w:val="0"/>
          <w:numId w:val="2"/>
        </w:numPr>
        <w:spacing w:after="80"/>
      </w:pPr>
      <w:r>
        <w:rPr>
          <w:rFonts w:ascii="Arial" w:cs="Arial" w:eastAsia="Arial" w:hAnsi="Arial"/>
          <w:sz w:val="22"/>
          <w:szCs w:val="22"/>
        </w:rPr>
        <w:t xml:space="preserve">T2V_021 — “Something happens in a place.” → same</w:t>
      </w:r>
    </w:p>
    <w:p>
      <w:pPr>
        <w:pStyle w:val="Heading3"/>
        <w:spacing w:after="120" w:before="200"/>
      </w:pPr>
      <w:r>
        <w:rPr>
          <w:rFonts w:ascii="Arial" w:cs="Arial" w:eastAsia="Arial" w:hAnsi="Arial"/>
          <w:b/>
          <w:bCs/>
          <w:color w:val="2b6cb0"/>
          <w:sz w:val="24"/>
          <w:szCs w:val="24"/>
        </w:rPr>
        <w:t xml:space="preserve">Difficult / Edge</w:t>
      </w:r>
    </w:p>
    <w:p>
      <w:pPr>
        <w:pStyle w:val="ListParagraph"/>
        <w:numPr>
          <w:ilvl w:val="0"/>
          <w:numId w:val="2"/>
        </w:numPr>
        <w:spacing w:after="80"/>
      </w:pPr>
      <w:r>
        <w:rPr>
          <w:rFonts w:ascii="Arial" w:cs="Arial" w:eastAsia="Arial" w:hAnsi="Arial"/>
          <w:sz w:val="22"/>
          <w:szCs w:val="22"/>
        </w:rPr>
        <w:t xml:space="preserve">T2V_030 — Complex multi-action prompt with conflicting camera directions.</w:t>
      </w:r>
    </w:p>
    <w:p>
      <w:pPr>
        <w:pStyle w:val="ListParagraph"/>
        <w:numPr>
          <w:ilvl w:val="0"/>
          <w:numId w:val="2"/>
        </w:numPr>
        <w:spacing w:after="80"/>
      </w:pPr>
      <w:r>
        <w:rPr>
          <w:rFonts w:ascii="Arial" w:cs="Arial" w:eastAsia="Arial" w:hAnsi="Arial"/>
          <w:sz w:val="22"/>
          <w:szCs w:val="22"/>
        </w:rPr>
        <w:t xml:space="preserve">T2V_031 — Extremely long prompt (&gt; model token limit).</w:t>
      </w:r>
    </w:p>
    <w:p>
      <w:pPr>
        <w:pStyle w:val="Heading3"/>
        <w:spacing w:after="120" w:before="200"/>
      </w:pPr>
      <w:r>
        <w:rPr>
          <w:rFonts w:ascii="Arial" w:cs="Arial" w:eastAsia="Arial" w:hAnsi="Arial"/>
          <w:b/>
          <w:bCs/>
          <w:color w:val="2b6cb0"/>
          <w:sz w:val="24"/>
          <w:szCs w:val="24"/>
        </w:rPr>
        <w:t xml:space="preserve">Failure / Invalid</w:t>
      </w:r>
    </w:p>
    <w:p>
      <w:pPr>
        <w:pStyle w:val="ListParagraph"/>
        <w:numPr>
          <w:ilvl w:val="0"/>
          <w:numId w:val="2"/>
        </w:numPr>
        <w:spacing w:after="80"/>
      </w:pPr>
      <w:r>
        <w:rPr>
          <w:rFonts w:ascii="Arial" w:cs="Arial" w:eastAsia="Arial" w:hAnsi="Arial"/>
          <w:sz w:val="22"/>
          <w:szCs w:val="22"/>
        </w:rPr>
        <w:t xml:space="preserve">T2V_F01 — Empty prompt → status=error, error_code=EMPTY_PROMPT</w:t>
      </w:r>
    </w:p>
    <w:p>
      <w:pPr>
        <w:pStyle w:val="ListParagraph"/>
        <w:numPr>
          <w:ilvl w:val="0"/>
          <w:numId w:val="2"/>
        </w:numPr>
        <w:spacing w:after="80"/>
      </w:pPr>
      <w:r>
        <w:rPr>
          <w:rFonts w:ascii="Arial" w:cs="Arial" w:eastAsia="Arial" w:hAnsi="Arial"/>
          <w:sz w:val="22"/>
          <w:szCs w:val="22"/>
        </w:rPr>
        <w:t xml:space="preserve">T2V_F02 — Missing prompt field → VALIDATION_ERROR</w:t>
      </w:r>
    </w:p>
    <w:p>
      <w:pPr>
        <w:pStyle w:val="ListParagraph"/>
        <w:numPr>
          <w:ilvl w:val="0"/>
          <w:numId w:val="2"/>
        </w:numPr>
        <w:spacing w:after="80"/>
      </w:pPr>
      <w:r>
        <w:rPr>
          <w:rFonts w:ascii="Arial" w:cs="Arial" w:eastAsia="Arial" w:hAnsi="Arial"/>
          <w:sz w:val="22"/>
          <w:szCs w:val="22"/>
        </w:rPr>
        <w:t xml:space="preserve">T2V_F03 — duration_seconds = -1 → INVALID_DURATION</w:t>
      </w:r>
    </w:p>
    <w:p>
      <w:pPr>
        <w:pStyle w:val="ListParagraph"/>
        <w:numPr>
          <w:ilvl w:val="0"/>
          <w:numId w:val="2"/>
        </w:numPr>
        <w:spacing w:after="80"/>
      </w:pPr>
      <w:r>
        <w:rPr>
          <w:rFonts w:ascii="Arial" w:cs="Arial" w:eastAsia="Arial" w:hAnsi="Arial"/>
          <w:sz w:val="22"/>
          <w:szCs w:val="22"/>
        </w:rPr>
        <w:t xml:space="preserve">T2V_F04 — Unsupported resolution “8K” → UNSUPPORTED_RESOLUTION</w:t>
      </w:r>
    </w:p>
    <w:p>
      <w:pPr>
        <w:pStyle w:val="ListParagraph"/>
        <w:numPr>
          <w:ilvl w:val="0"/>
          <w:numId w:val="2"/>
        </w:numPr>
        <w:spacing w:after="80"/>
      </w:pPr>
      <w:r>
        <w:rPr>
          <w:rFonts w:ascii="Arial" w:cs="Arial" w:eastAsia="Arial" w:hAnsi="Arial"/>
          <w:sz w:val="22"/>
          <w:szCs w:val="22"/>
        </w:rPr>
        <w:t xml:space="preserve">T2V_F05 — Zero-byte MP4 returned → OUTPUT_INVALID</w:t>
      </w:r>
    </w:p>
    <w:p>
      <w:pPr>
        <w:pStyle w:val="Heading2"/>
        <w:spacing w:after="160" w:before="280"/>
      </w:pPr>
      <w:r>
        <w:rPr>
          <w:rFonts w:ascii="Arial" w:cs="Arial" w:eastAsia="Arial" w:hAnsi="Arial"/>
          <w:b/>
          <w:bCs/>
          <w:color w:val="2c5282"/>
          <w:sz w:val="26"/>
          <w:szCs w:val="26"/>
        </w:rPr>
        <w:t xml:space="preserve">10.5 Generating Real Playable Mock MP4s</w:t>
      </w:r>
    </w:p>
    <w:p>
      <w:pPr>
        <w:spacing w:after="120" w:before="0"/>
      </w:pPr>
      <w:r>
        <w:rPr>
          <w:rFonts w:ascii="Arial" w:cs="Arial" w:eastAsia="Arial" w:hAnsi="Arial"/>
          <w:sz w:val="22"/>
          <w:szCs w:val="22"/>
        </w:rPr>
        <w:t xml:space="preserve">Use FFmpeg (preferred) or Pillow + OpenCV. Examples:</w:t>
      </w:r>
    </w:p>
    <w:p>
      <w:pPr>
        <w:spacing w:after="120" w:before="0"/>
      </w:pPr>
      <w:r>
        <w:rPr>
          <w:rFonts w:ascii="Arial" w:cs="Arial" w:eastAsia="Arial" w:hAnsi="Arial"/>
          <w:sz w:val="16"/>
          <w:szCs w:val="16"/>
        </w:rPr>
        <w:t xml:space="preserve">ffmpeg -f lavfi -i color=c=blue:s=1280x720:d=5 -vf "drawtext=text='MOCK T2V_001':fontsize=36:x=(w-text_w)/2:y=(h-text_h)/2" -c:v libx264 -pix_fmt yuv420p mock_001.mp4</w:t>
      </w:r>
    </w:p>
    <w:p>
      <w:pPr>
        <w:spacing w:after="120" w:before="0"/>
      </w:pPr>
      <w:r>
        <w:rPr>
          <w:rFonts w:ascii="Arial" w:cs="Arial" w:eastAsia="Arial" w:hAnsi="Arial"/>
          <w:sz w:val="22"/>
          <w:szCs w:val="22"/>
        </w:rPr>
        <w:t xml:space="preserve">All mock videos must be real playable H.264 MP4 files, clearly labelled data_type=MOCK.</w:t>
      </w:r>
    </w:p>
    <w:p>
      <w:pPr>
        <w:pStyle w:val="Heading1"/>
        <w:spacing w:after="200" w:before="360"/>
      </w:pPr>
      <w:r>
        <w:rPr>
          <w:rFonts w:ascii="Arial" w:cs="Arial" w:eastAsia="Arial" w:hAnsi="Arial"/>
          <w:b/>
          <w:bCs/>
          <w:color w:val="1a365d"/>
          <w:sz w:val="32"/>
          <w:szCs w:val="32"/>
        </w:rPr>
        <w:t xml:space="preserve">11. Failure Testing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Condition</w:t>
            </w:r>
          </w:p>
        </w:tc>
        <w:tc>
          <w:tcPr>
            <w:tcW w:type="dxa" w:w="2016"/>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Expected Status</w:t>
            </w:r>
          </w:p>
        </w:tc>
        <w:tc>
          <w:tcPr>
            <w:tcW w:type="dxa" w:w="2016"/>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Error / Log</w:t>
            </w:r>
          </w:p>
        </w:tc>
        <w:tc>
          <w:tcPr>
            <w:tcW w:type="dxa" w:w="2016"/>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Retry?</w:t>
            </w:r>
          </w:p>
        </w:tc>
        <w:tc>
          <w:tcPr>
            <w:tcW w:type="dxa" w:w="2016"/>
            <w:tcBorders>
              <w:top w:val="single" w:color="CCCCCC" w:sz="1"/>
              <w:left w:val="single" w:color="CCCCCC" w:sz="1"/>
              <w:bottom w:val="single" w:color="CCCCCC" w:sz="1"/>
              <w:right w:val="single" w:color="CCCCCC" w:sz="1"/>
            </w:tcBorders>
            <w:shd w:fill="1a365d" w:val="clear"/>
            <w:tcMar>
              <w:top w:type="dxa" w:w="60"/>
              <w:left w:type="dxa" w:w="80"/>
              <w:bottom w:type="dxa" w:w="60"/>
              <w:right w:type="dxa" w:w="80"/>
            </w:tcMar>
            <w:vAlign w:val="center"/>
          </w:tcPr>
          <w:p>
            <w:r>
              <w:rPr>
                <w:rFonts w:ascii="Arial" w:cs="Arial" w:eastAsia="Arial" w:hAnsi="Arial"/>
                <w:b/>
                <w:bCs/>
                <w:color w:val="FFFFFF"/>
                <w:sz w:val="18"/>
                <w:szCs w:val="18"/>
              </w:rPr>
              <w:t xml:space="preserve">Notes</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Empty prompt</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EMPTY_PROMPT</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No</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Validate early</w:t>
            </w:r>
          </w:p>
        </w:tc>
      </w:tr>
      <w:tr>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Missing prompt</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VALIDATION_ERROR</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No</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Schema check</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Invalid duration</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INVALID_DURATION</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No</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Range check</w:t>
            </w:r>
          </w:p>
        </w:tc>
      </w:tr>
      <w:tr>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Invalid FPS</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INVALID_FPS</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No</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Allowed set</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Unsupported resolution</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UNSUPPORTED_RESOLUTION</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No</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Capability list</w:t>
            </w:r>
          </w:p>
        </w:tc>
      </w:tr>
      <w:tr>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Timeout</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TIMEOUT</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Yes (limited)</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Configurable</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API / model failure</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PROVIDER_ERROR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Yes</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Backoff</w:t>
            </w:r>
          </w:p>
        </w:tc>
      </w:tr>
      <w:tr>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OOM (local)</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OOM</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No / reduce</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Log VRAM</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Corrupted / zero-byte MP4</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OUTPUT_INVALID</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Yes</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Validate file</w:t>
            </w:r>
          </w:p>
        </w:tc>
      </w:tr>
      <w:tr>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Wrong duration/FPS/res</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warn or fail</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OUTPUT_MISMATCH</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Optional</w:t>
            </w:r>
          </w:p>
        </w:tc>
        <w:tc>
          <w:tcPr>
            <w:tcW w:type="dxa" w:w="2016"/>
            <w:tcBorders>
              <w:top w:val="single" w:color="CCCCCC" w:sz="1"/>
              <w:left w:val="single" w:color="CCCCCC" w:sz="1"/>
              <w:bottom w:val="single" w:color="CCCCCC" w:sz="1"/>
              <w:right w:val="single" w:color="CCCCCC" w:sz="1"/>
            </w:tcBorders>
            <w:shd w:fill="edf2f7" w:val="clear"/>
            <w:tcMar>
              <w:top w:type="dxa" w:w="60"/>
              <w:left w:type="dxa" w:w="80"/>
              <w:bottom w:type="dxa" w:w="60"/>
              <w:right w:type="dxa" w:w="80"/>
            </w:tcMar>
            <w:vAlign w:val="center"/>
          </w:tcPr>
          <w:p>
            <w:r>
              <w:rPr>
                <w:rFonts w:ascii="Arial" w:cs="Arial" w:eastAsia="Arial" w:hAnsi="Arial"/>
                <w:color w:val="000000"/>
                <w:sz w:val="18"/>
                <w:szCs w:val="18"/>
              </w:rPr>
              <w:t xml:space="preserve">Policy decision</w:t>
            </w:r>
          </w:p>
        </w:tc>
      </w:tr>
      <w:tr>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Missing output</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error</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NO_OUTPUT</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Yes</w:t>
            </w:r>
          </w:p>
        </w:tc>
        <w:tc>
          <w:tcPr>
            <w:tcW w:type="dxa" w:w="2016"/>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r>
              <w:rPr>
                <w:rFonts w:ascii="Arial" w:cs="Arial" w:eastAsia="Arial" w:hAnsi="Arial"/>
                <w:color w:val="000000"/>
                <w:sz w:val="18"/>
                <w:szCs w:val="18"/>
              </w:rPr>
              <w:t xml:space="preserve">Always log</w:t>
            </w:r>
          </w:p>
        </w:tc>
      </w:tr>
    </w:tbl>
    <w:p>
      <w:pPr>
        <w:pStyle w:val="Heading1"/>
        <w:spacing w:after="200" w:before="360"/>
      </w:pPr>
      <w:r>
        <w:rPr>
          <w:rFonts w:ascii="Arial" w:cs="Arial" w:eastAsia="Arial" w:hAnsi="Arial"/>
          <w:b/>
          <w:bCs/>
          <w:color w:val="1a365d"/>
          <w:sz w:val="32"/>
          <w:szCs w:val="32"/>
        </w:rPr>
        <w:t xml:space="preserve">12. Real T2V Experiments (TO BE EXECUTED)</w:t>
      </w:r>
    </w:p>
    <w:p>
      <w:pPr>
        <w:spacing w:after="120" w:before="0"/>
      </w:pPr>
      <w:r>
        <w:rPr>
          <w:rFonts w:ascii="Arial" w:cs="Arial" w:eastAsia="Arial" w:hAnsi="Arial"/>
          <w:sz w:val="22"/>
          <w:szCs w:val="22"/>
        </w:rPr>
        <w:t xml:space="preserve">Approximately 5–10 meaningful experiments. Do not generate hundreds of videos.</w:t>
      </w:r>
    </w:p>
    <w:p>
      <w:pPr>
        <w:pStyle w:val="ListParagraph"/>
        <w:numPr>
          <w:ilvl w:val="0"/>
          <w:numId w:val="2"/>
        </w:numPr>
        <w:spacing w:after="80"/>
      </w:pPr>
      <w:r>
        <w:rPr>
          <w:rFonts w:ascii="Arial" w:cs="Arial" w:eastAsia="Arial" w:hAnsi="Arial"/>
          <w:sz w:val="22"/>
          <w:szCs w:val="22"/>
        </w:rPr>
        <w:t xml:space="preserve">EXP-01 Basic T2V — simple cyclist prompt, default settings, Wan2.2-T2V-A14B via API.</w:t>
      </w:r>
    </w:p>
    <w:p>
      <w:pPr>
        <w:pStyle w:val="ListParagraph"/>
        <w:numPr>
          <w:ilvl w:val="0"/>
          <w:numId w:val="2"/>
        </w:numPr>
        <w:spacing w:after="80"/>
      </w:pPr>
      <w:r>
        <w:rPr>
          <w:rFonts w:ascii="Arial" w:cs="Arial" w:eastAsia="Arial" w:hAnsi="Arial"/>
          <w:sz w:val="22"/>
          <w:szCs w:val="22"/>
        </w:rPr>
        <w:t xml:space="preserve">EXP-02 Detailed cinematic prompt — lighting, lens, camera move.</w:t>
      </w:r>
    </w:p>
    <w:p>
      <w:pPr>
        <w:pStyle w:val="ListParagraph"/>
        <w:numPr>
          <w:ilvl w:val="0"/>
          <w:numId w:val="2"/>
        </w:numPr>
        <w:spacing w:after="80"/>
      </w:pPr>
      <w:r>
        <w:rPr>
          <w:rFonts w:ascii="Arial" w:cs="Arial" w:eastAsia="Arial" w:hAnsi="Arial"/>
          <w:sz w:val="22"/>
          <w:szCs w:val="22"/>
        </w:rPr>
        <w:t xml:space="preserve">EXP-03 Camera movement emphasis — “slow dolly in”.</w:t>
      </w:r>
    </w:p>
    <w:p>
      <w:pPr>
        <w:pStyle w:val="ListParagraph"/>
        <w:numPr>
          <w:ilvl w:val="0"/>
          <w:numId w:val="2"/>
        </w:numPr>
        <w:spacing w:after="80"/>
      </w:pPr>
      <w:r>
        <w:rPr>
          <w:rFonts w:ascii="Arial" w:cs="Arial" w:eastAsia="Arial" w:hAnsi="Arial"/>
          <w:sz w:val="22"/>
          <w:szCs w:val="22"/>
        </w:rPr>
        <w:t xml:space="preserve">EXP-04 Subject movement — walking / running / object interaction.</w:t>
      </w:r>
    </w:p>
    <w:p>
      <w:pPr>
        <w:pStyle w:val="ListParagraph"/>
        <w:numPr>
          <w:ilvl w:val="0"/>
          <w:numId w:val="2"/>
        </w:numPr>
        <w:spacing w:after="80"/>
      </w:pPr>
      <w:r>
        <w:rPr>
          <w:rFonts w:ascii="Arial" w:cs="Arial" w:eastAsia="Arial" w:hAnsi="Arial"/>
          <w:sz w:val="22"/>
          <w:szCs w:val="22"/>
        </w:rPr>
        <w:t xml:space="preserve">EXP-05 Aspect ratio — 16:9 vs 9:16 if supported.</w:t>
      </w:r>
    </w:p>
    <w:p>
      <w:pPr>
        <w:pStyle w:val="ListParagraph"/>
        <w:numPr>
          <w:ilvl w:val="0"/>
          <w:numId w:val="2"/>
        </w:numPr>
        <w:spacing w:after="80"/>
      </w:pPr>
      <w:r>
        <w:rPr>
          <w:rFonts w:ascii="Arial" w:cs="Arial" w:eastAsia="Arial" w:hAnsi="Arial"/>
          <w:sz w:val="22"/>
          <w:szCs w:val="22"/>
        </w:rPr>
        <w:t xml:space="preserve">EXP-06 Duration variation — shortest vs longest practical.</w:t>
      </w:r>
    </w:p>
    <w:p>
      <w:pPr>
        <w:pStyle w:val="ListParagraph"/>
        <w:numPr>
          <w:ilvl w:val="0"/>
          <w:numId w:val="2"/>
        </w:numPr>
        <w:spacing w:after="80"/>
      </w:pPr>
      <w:r>
        <w:rPr>
          <w:rFonts w:ascii="Arial" w:cs="Arial" w:eastAsia="Arial" w:hAnsi="Arial"/>
          <w:sz w:val="22"/>
          <w:szCs w:val="22"/>
        </w:rPr>
        <w:t xml:space="preserve">EXP-07 Seed reproducibility — same seed twice, compare.</w:t>
      </w:r>
    </w:p>
    <w:p>
      <w:pPr>
        <w:pStyle w:val="ListParagraph"/>
        <w:numPr>
          <w:ilvl w:val="0"/>
          <w:numId w:val="2"/>
        </w:numPr>
        <w:spacing w:after="80"/>
      </w:pPr>
      <w:r>
        <w:rPr>
          <w:rFonts w:ascii="Arial" w:cs="Arial" w:eastAsia="Arial" w:hAnsi="Arial"/>
          <w:sz w:val="22"/>
          <w:szCs w:val="22"/>
        </w:rPr>
        <w:t xml:space="preserve">EXP-08 Difficult prompt — multi-clause / conflicting instructions.</w:t>
      </w:r>
    </w:p>
    <w:p>
      <w:pPr>
        <w:pStyle w:val="ListParagraph"/>
        <w:numPr>
          <w:ilvl w:val="0"/>
          <w:numId w:val="2"/>
        </w:numPr>
        <w:spacing w:after="80"/>
      </w:pPr>
      <w:r>
        <w:rPr>
          <w:rFonts w:ascii="Arial" w:cs="Arial" w:eastAsia="Arial" w:hAnsi="Arial"/>
          <w:sz w:val="22"/>
          <w:szCs w:val="22"/>
        </w:rPr>
        <w:t xml:space="preserve">EXP-09 Invalid request — empty prompt (expect clean failure).</w:t>
      </w:r>
    </w:p>
    <w:p>
      <w:pPr>
        <w:pStyle w:val="ListParagraph"/>
        <w:numPr>
          <w:ilvl w:val="0"/>
          <w:numId w:val="2"/>
        </w:numPr>
        <w:spacing w:after="80"/>
      </w:pPr>
      <w:r>
        <w:rPr>
          <w:rFonts w:ascii="Arial" w:cs="Arial" w:eastAsia="Arial" w:hAnsi="Arial"/>
          <w:sz w:val="22"/>
          <w:szCs w:val="22"/>
        </w:rPr>
        <w:t xml:space="preserve">EXP-10 Local TI2V-5B comparison (if hardware available).</w:t>
      </w:r>
    </w:p>
    <w:p>
      <w:pPr>
        <w:spacing w:after="120" w:before="0"/>
      </w:pPr>
      <w:r>
        <w:rPr>
          <w:rFonts w:ascii="Arial" w:cs="Arial" w:eastAsia="Arial" w:hAnsi="Arial"/>
          <w:sz w:val="22"/>
          <w:szCs w:val="22"/>
        </w:rPr>
        <w:t xml:space="preserve">For each: record prompt, model, settings, observed duration/resolution/FPS, file size, generation time, cost, qualitative notes on subject presence, action, motion, artifacts. Label all outputs data_type=REAL.</w:t>
      </w:r>
    </w:p>
    <w:p>
      <w:pPr>
        <w:pStyle w:val="Heading1"/>
        <w:spacing w:after="200" w:before="360"/>
      </w:pPr>
      <w:r>
        <w:rPr>
          <w:rFonts w:ascii="Arial" w:cs="Arial" w:eastAsia="Arial" w:hAnsi="Arial"/>
          <w:b/>
          <w:bCs/>
          <w:color w:val="1a365d"/>
          <w:sz w:val="32"/>
          <w:szCs w:val="32"/>
        </w:rPr>
        <w:t xml:space="preserve">13. Benchmark Template</w:t>
      </w:r>
    </w:p>
    <w:p>
      <w:pPr>
        <w:spacing w:after="120" w:before="0"/>
      </w:pPr>
      <w:r>
        <w:rPr>
          <w:rFonts w:ascii="Arial" w:cs="Arial" w:eastAsia="Arial" w:hAnsi="Arial"/>
          <w:sz w:val="22"/>
          <w:szCs w:val="22"/>
        </w:rPr>
        <w:t xml:space="preserve">Columns to capture for every real run:</w:t>
      </w:r>
    </w:p>
    <w:p>
      <w:pPr>
        <w:pStyle w:val="ListParagraph"/>
        <w:numPr>
          <w:ilvl w:val="0"/>
          <w:numId w:val="2"/>
        </w:numPr>
        <w:spacing w:after="80"/>
      </w:pPr>
      <w:r>
        <w:rPr>
          <w:rFonts w:ascii="Arial" w:cs="Arial" w:eastAsia="Arial" w:hAnsi="Arial"/>
          <w:sz w:val="22"/>
          <w:szCs w:val="22"/>
        </w:rPr>
        <w:t xml:space="preserve">model, provider, prompt_id, resolution, fps, duration, seed</w:t>
      </w:r>
    </w:p>
    <w:p>
      <w:pPr>
        <w:pStyle w:val="ListParagraph"/>
        <w:numPr>
          <w:ilvl w:val="0"/>
          <w:numId w:val="2"/>
        </w:numPr>
        <w:spacing w:after="80"/>
      </w:pPr>
      <w:r>
        <w:rPr>
          <w:rFonts w:ascii="Arial" w:cs="Arial" w:eastAsia="Arial" w:hAnsi="Arial"/>
          <w:sz w:val="22"/>
          <w:szCs w:val="22"/>
        </w:rPr>
        <w:t xml:space="preserve">queue_time_s, generation_time_s, total_latency_s, cost_usd, file_size_mb</w:t>
      </w:r>
    </w:p>
    <w:p>
      <w:pPr>
        <w:pStyle w:val="ListParagraph"/>
        <w:numPr>
          <w:ilvl w:val="0"/>
          <w:numId w:val="2"/>
        </w:numPr>
        <w:spacing w:after="80"/>
      </w:pPr>
      <w:r>
        <w:rPr>
          <w:rFonts w:ascii="Arial" w:cs="Arial" w:eastAsia="Arial" w:hAnsi="Arial"/>
          <w:sz w:val="22"/>
          <w:szCs w:val="22"/>
        </w:rPr>
        <w:t xml:space="preserve">success (Y/N), prompt_adherence (1–5), motion_quality (1–5), artifacts (notes)</w:t>
      </w:r>
    </w:p>
    <w:p>
      <w:pPr>
        <w:spacing w:after="120" w:before="0"/>
      </w:pPr>
      <w:r>
        <w:rPr>
          <w:rFonts w:ascii="Arial" w:cs="Arial" w:eastAsia="Arial" w:hAnsi="Arial"/>
          <w:sz w:val="22"/>
          <w:szCs w:val="22"/>
        </w:rPr>
        <w:t xml:space="preserve">All numeric fields start as “Not yet measured” until experiments are run.</w:t>
      </w:r>
    </w:p>
    <w:p>
      <w:pPr>
        <w:pStyle w:val="Heading1"/>
        <w:spacing w:after="200" w:before="360"/>
      </w:pPr>
      <w:r>
        <w:rPr>
          <w:rFonts w:ascii="Arial" w:cs="Arial" w:eastAsia="Arial" w:hAnsi="Arial"/>
          <w:b/>
          <w:bCs/>
          <w:color w:val="1a365d"/>
          <w:sz w:val="32"/>
          <w:szCs w:val="32"/>
        </w:rPr>
        <w:t xml:space="preserve">14. Usability Criteria</w:t>
      </w:r>
    </w:p>
    <w:p>
      <w:pPr>
        <w:pStyle w:val="Heading2"/>
        <w:spacing w:after="160" w:before="280"/>
      </w:pPr>
      <w:r>
        <w:rPr>
          <w:rFonts w:ascii="Arial" w:cs="Arial" w:eastAsia="Arial" w:hAnsi="Arial"/>
          <w:b/>
          <w:bCs/>
          <w:color w:val="2c5282"/>
          <w:sz w:val="26"/>
          <w:szCs w:val="26"/>
        </w:rPr>
        <w:t xml:space="preserve">14.1 Technical Usability (Must-pass for POC)</w:t>
      </w:r>
    </w:p>
    <w:p>
      <w:pPr>
        <w:pStyle w:val="ListParagraph"/>
        <w:numPr>
          <w:ilvl w:val="0"/>
          <w:numId w:val="2"/>
        </w:numPr>
        <w:spacing w:after="80"/>
      </w:pPr>
      <w:r>
        <w:rPr>
          <w:rFonts w:ascii="Arial" w:cs="Arial" w:eastAsia="Arial" w:hAnsi="Arial"/>
          <w:sz w:val="22"/>
          <w:szCs w:val="22"/>
        </w:rPr>
        <w:t xml:space="preserve">File is a real playable MP4</w:t>
      </w:r>
    </w:p>
    <w:p>
      <w:pPr>
        <w:pStyle w:val="ListParagraph"/>
        <w:numPr>
          <w:ilvl w:val="0"/>
          <w:numId w:val="2"/>
        </w:numPr>
        <w:spacing w:after="80"/>
      </w:pPr>
      <w:r>
        <w:rPr>
          <w:rFonts w:ascii="Arial" w:cs="Arial" w:eastAsia="Arial" w:hAnsi="Arial"/>
          <w:sz w:val="22"/>
          <w:szCs w:val="22"/>
        </w:rPr>
        <w:t xml:space="preserve">Duration within expected range</w:t>
      </w:r>
    </w:p>
    <w:p>
      <w:pPr>
        <w:pStyle w:val="ListParagraph"/>
        <w:numPr>
          <w:ilvl w:val="0"/>
          <w:numId w:val="2"/>
        </w:numPr>
        <w:spacing w:after="80"/>
      </w:pPr>
      <w:r>
        <w:rPr>
          <w:rFonts w:ascii="Arial" w:cs="Arial" w:eastAsia="Arial" w:hAnsi="Arial"/>
          <w:sz w:val="22"/>
          <w:szCs w:val="22"/>
        </w:rPr>
        <w:t xml:space="preserve">Resolution and FPS match request (or documented fallback)</w:t>
      </w:r>
    </w:p>
    <w:p>
      <w:pPr>
        <w:pStyle w:val="ListParagraph"/>
        <w:numPr>
          <w:ilvl w:val="0"/>
          <w:numId w:val="2"/>
        </w:numPr>
        <w:spacing w:after="80"/>
      </w:pPr>
      <w:r>
        <w:rPr>
          <w:rFonts w:ascii="Arial" w:cs="Arial" w:eastAsia="Arial" w:hAnsi="Arial"/>
          <w:sz w:val="22"/>
          <w:szCs w:val="22"/>
        </w:rPr>
        <w:t xml:space="preserve">Metadata / test record present and consistent</w:t>
      </w:r>
    </w:p>
    <w:p>
      <w:pPr>
        <w:pStyle w:val="Heading2"/>
        <w:spacing w:after="160" w:before="280"/>
      </w:pPr>
      <w:r>
        <w:rPr>
          <w:rFonts w:ascii="Arial" w:cs="Arial" w:eastAsia="Arial" w:hAnsi="Arial"/>
          <w:b/>
          <w:bCs/>
          <w:color w:val="2c5282"/>
          <w:sz w:val="26"/>
          <w:szCs w:val="26"/>
        </w:rPr>
        <w:t xml:space="preserve">14.2 Visual / Semantic Quality (Scored)</w:t>
      </w:r>
    </w:p>
    <w:p>
      <w:pPr>
        <w:pStyle w:val="ListParagraph"/>
        <w:numPr>
          <w:ilvl w:val="0"/>
          <w:numId w:val="2"/>
        </w:numPr>
        <w:spacing w:after="80"/>
      </w:pPr>
      <w:r>
        <w:rPr>
          <w:rFonts w:ascii="Arial" w:cs="Arial" w:eastAsia="Arial" w:hAnsi="Arial"/>
          <w:sz w:val="22"/>
          <w:szCs w:val="22"/>
        </w:rPr>
        <w:t xml:space="preserve">Requested subject appears</w:t>
      </w:r>
    </w:p>
    <w:p>
      <w:pPr>
        <w:pStyle w:val="ListParagraph"/>
        <w:numPr>
          <w:ilvl w:val="0"/>
          <w:numId w:val="2"/>
        </w:numPr>
        <w:spacing w:after="80"/>
      </w:pPr>
      <w:r>
        <w:rPr>
          <w:rFonts w:ascii="Arial" w:cs="Arial" w:eastAsia="Arial" w:hAnsi="Arial"/>
          <w:sz w:val="22"/>
          <w:szCs w:val="22"/>
        </w:rPr>
        <w:t xml:space="preserve">Requested action occurs</w:t>
      </w:r>
    </w:p>
    <w:p>
      <w:pPr>
        <w:pStyle w:val="ListParagraph"/>
        <w:numPr>
          <w:ilvl w:val="0"/>
          <w:numId w:val="2"/>
        </w:numPr>
        <w:spacing w:after="80"/>
      </w:pPr>
      <w:r>
        <w:rPr>
          <w:rFonts w:ascii="Arial" w:cs="Arial" w:eastAsia="Arial" w:hAnsi="Arial"/>
          <w:sz w:val="22"/>
          <w:szCs w:val="22"/>
        </w:rPr>
        <w:t xml:space="preserve">Scene broadly matches prompt</w:t>
      </w:r>
    </w:p>
    <w:p>
      <w:pPr>
        <w:pStyle w:val="ListParagraph"/>
        <w:numPr>
          <w:ilvl w:val="0"/>
          <w:numId w:val="2"/>
        </w:numPr>
        <w:spacing w:after="80"/>
      </w:pPr>
      <w:r>
        <w:rPr>
          <w:rFonts w:ascii="Arial" w:cs="Arial" w:eastAsia="Arial" w:hAnsi="Arial"/>
          <w:sz w:val="22"/>
          <w:szCs w:val="22"/>
        </w:rPr>
        <w:t xml:space="preserve">Motion is acceptable (no catastrophic flicker / collapse)</w:t>
      </w:r>
    </w:p>
    <w:p>
      <w:pPr>
        <w:pStyle w:val="ListParagraph"/>
        <w:numPr>
          <w:ilvl w:val="0"/>
          <w:numId w:val="2"/>
        </w:numPr>
        <w:spacing w:after="80"/>
      </w:pPr>
      <w:r>
        <w:rPr>
          <w:rFonts w:ascii="Arial" w:cs="Arial" w:eastAsia="Arial" w:hAnsi="Arial"/>
          <w:sz w:val="22"/>
          <w:szCs w:val="22"/>
        </w:rPr>
        <w:t xml:space="preserve">No catastrophic artifacts (severe distortion, pure noise)</w:t>
      </w:r>
    </w:p>
    <w:p>
      <w:pPr>
        <w:spacing w:after="120" w:before="0"/>
      </w:pPr>
      <w:r>
        <w:rPr>
          <w:rFonts w:ascii="Arial" w:cs="Arial" w:eastAsia="Arial" w:hAnsi="Arial"/>
          <w:sz w:val="22"/>
          <w:szCs w:val="22"/>
        </w:rPr>
        <w:t xml:space="preserve">A clip can be technically usable yet low on semantic quality; both dimensions must be reported separately.</w:t>
      </w:r>
    </w:p>
    <w:p>
      <w:pPr>
        <w:pStyle w:val="Heading1"/>
        <w:spacing w:after="200" w:before="360"/>
      </w:pPr>
      <w:r>
        <w:rPr>
          <w:rFonts w:ascii="Arial" w:cs="Arial" w:eastAsia="Arial" w:hAnsi="Arial"/>
          <w:b/>
          <w:bCs/>
          <w:color w:val="1a365d"/>
          <w:sz w:val="32"/>
          <w:szCs w:val="32"/>
        </w:rPr>
        <w:t xml:space="preserve">15. Implementation Roadmap</w:t>
      </w:r>
    </w:p>
    <w:p>
      <w:pPr>
        <w:pStyle w:val="ListParagraph"/>
        <w:numPr>
          <w:ilvl w:val="0"/>
          <w:numId w:val="3"/>
        </w:numPr>
        <w:spacing w:after="80"/>
      </w:pPr>
      <w:r>
        <w:rPr>
          <w:rFonts w:ascii="Arial" w:cs="Arial" w:eastAsia="Arial" w:hAnsi="Arial"/>
          <w:sz w:val="22"/>
          <w:szCs w:val="22"/>
        </w:rPr>
        <w:t xml:space="preserve">Research (this document) — Done for planning purposes.</w:t>
      </w:r>
    </w:p>
    <w:p>
      <w:pPr>
        <w:pStyle w:val="ListParagraph"/>
        <w:numPr>
          <w:ilvl w:val="0"/>
          <w:numId w:val="3"/>
        </w:numPr>
        <w:spacing w:after="80"/>
      </w:pPr>
      <w:r>
        <w:rPr>
          <w:rFonts w:ascii="Arial" w:cs="Arial" w:eastAsia="Arial" w:hAnsi="Arial"/>
          <w:sz w:val="22"/>
          <w:szCs w:val="22"/>
        </w:rPr>
        <w:t xml:space="preserve">Model selection — Wan2.2 primary; document alternatives.</w:t>
      </w:r>
    </w:p>
    <w:p>
      <w:pPr>
        <w:pStyle w:val="ListParagraph"/>
        <w:numPr>
          <w:ilvl w:val="0"/>
          <w:numId w:val="3"/>
        </w:numPr>
        <w:spacing w:after="80"/>
      </w:pPr>
      <w:r>
        <w:rPr>
          <w:rFonts w:ascii="Arial" w:cs="Arial" w:eastAsia="Arial" w:hAnsi="Arial"/>
          <w:sz w:val="22"/>
          <w:szCs w:val="22"/>
        </w:rPr>
        <w:t xml:space="preserve">Schema finalisation — lock input/output JSON.</w:t>
      </w:r>
    </w:p>
    <w:p>
      <w:pPr>
        <w:pStyle w:val="ListParagraph"/>
        <w:numPr>
          <w:ilvl w:val="0"/>
          <w:numId w:val="3"/>
        </w:numPr>
        <w:spacing w:after="80"/>
      </w:pPr>
      <w:r>
        <w:rPr>
          <w:rFonts w:ascii="Arial" w:cs="Arial" w:eastAsia="Arial" w:hAnsi="Arial"/>
          <w:sz w:val="22"/>
          <w:szCs w:val="22"/>
        </w:rPr>
        <w:t xml:space="preserve">Adapter interface + Mock adapter — unit-testable.</w:t>
      </w:r>
    </w:p>
    <w:p>
      <w:pPr>
        <w:pStyle w:val="ListParagraph"/>
        <w:numPr>
          <w:ilvl w:val="0"/>
          <w:numId w:val="3"/>
        </w:numPr>
        <w:spacing w:after="80"/>
      </w:pPr>
      <w:r>
        <w:rPr>
          <w:rFonts w:ascii="Arial" w:cs="Arial" w:eastAsia="Arial" w:hAnsi="Arial"/>
          <w:sz w:val="22"/>
          <w:szCs w:val="22"/>
        </w:rPr>
        <w:t xml:space="preserve">Mock engine + 15–30 test cases + real playable MP4s.</w:t>
      </w:r>
    </w:p>
    <w:p>
      <w:pPr>
        <w:pStyle w:val="ListParagraph"/>
        <w:numPr>
          <w:ilvl w:val="0"/>
          <w:numId w:val="3"/>
        </w:numPr>
        <w:spacing w:after="80"/>
      </w:pPr>
      <w:r>
        <w:rPr>
          <w:rFonts w:ascii="Arial" w:cs="Arial" w:eastAsia="Arial" w:hAnsi="Arial"/>
          <w:sz w:val="22"/>
          <w:szCs w:val="22"/>
        </w:rPr>
        <w:t xml:space="preserve">Validation suite (file existence, playability via ffprobe, duration, resolution).</w:t>
      </w:r>
    </w:p>
    <w:p>
      <w:pPr>
        <w:pStyle w:val="ListParagraph"/>
        <w:numPr>
          <w:ilvl w:val="0"/>
          <w:numId w:val="3"/>
        </w:numPr>
        <w:spacing w:after="80"/>
      </w:pPr>
      <w:r>
        <w:rPr>
          <w:rFonts w:ascii="Arial" w:cs="Arial" w:eastAsia="Arial" w:hAnsi="Arial"/>
          <w:sz w:val="22"/>
          <w:szCs w:val="22"/>
        </w:rPr>
        <w:t xml:space="preserve">Failure tests against the matrix.</w:t>
      </w:r>
    </w:p>
    <w:p>
      <w:pPr>
        <w:pStyle w:val="ListParagraph"/>
        <w:numPr>
          <w:ilvl w:val="0"/>
          <w:numId w:val="3"/>
        </w:numPr>
        <w:spacing w:after="80"/>
      </w:pPr>
      <w:r>
        <w:rPr>
          <w:rFonts w:ascii="Arial" w:cs="Arial" w:eastAsia="Arial" w:hAnsi="Arial"/>
          <w:sz w:val="22"/>
          <w:szCs w:val="22"/>
        </w:rPr>
        <w:t xml:space="preserve">Real Wan 2.2 integration (API first).</w:t>
      </w:r>
    </w:p>
    <w:p>
      <w:pPr>
        <w:pStyle w:val="ListParagraph"/>
        <w:numPr>
          <w:ilvl w:val="0"/>
          <w:numId w:val="3"/>
        </w:numPr>
        <w:spacing w:after="80"/>
      </w:pPr>
      <w:r>
        <w:rPr>
          <w:rFonts w:ascii="Arial" w:cs="Arial" w:eastAsia="Arial" w:hAnsi="Arial"/>
          <w:sz w:val="22"/>
          <w:szCs w:val="22"/>
        </w:rPr>
        <w:t xml:space="preserve">Execute the 5–10 real experiments; fill benchmark table.</w:t>
      </w:r>
    </w:p>
    <w:p>
      <w:pPr>
        <w:pStyle w:val="ListParagraph"/>
        <w:numPr>
          <w:ilvl w:val="0"/>
          <w:numId w:val="3"/>
        </w:numPr>
        <w:spacing w:after="80"/>
      </w:pPr>
      <w:r>
        <w:rPr>
          <w:rFonts w:ascii="Arial" w:cs="Arial" w:eastAsia="Arial" w:hAnsi="Arial"/>
          <w:sz w:val="22"/>
          <w:szCs w:val="22"/>
        </w:rPr>
        <w:t xml:space="preserve">Optional local TI2V-5B path.</w:t>
      </w:r>
    </w:p>
    <w:p>
      <w:pPr>
        <w:pStyle w:val="ListParagraph"/>
        <w:numPr>
          <w:ilvl w:val="0"/>
          <w:numId w:val="3"/>
        </w:numPr>
        <w:spacing w:after="80"/>
      </w:pPr>
      <w:r>
        <w:rPr>
          <w:rFonts w:ascii="Arial" w:cs="Arial" w:eastAsia="Arial" w:hAnsi="Arial"/>
          <w:sz w:val="22"/>
          <w:szCs w:val="22"/>
        </w:rPr>
        <w:t xml:space="preserve">Minimal Gradio or CLI demo.</w:t>
      </w:r>
    </w:p>
    <w:p>
      <w:pPr>
        <w:pStyle w:val="ListParagraph"/>
        <w:numPr>
          <w:ilvl w:val="0"/>
          <w:numId w:val="3"/>
        </w:numPr>
        <w:spacing w:after="80"/>
      </w:pPr>
      <w:r>
        <w:rPr>
          <w:rFonts w:ascii="Arial" w:cs="Arial" w:eastAsia="Arial" w:hAnsi="Arial"/>
          <w:sz w:val="22"/>
          <w:szCs w:val="22"/>
        </w:rPr>
        <w:t xml:space="preserve">Documentation (README, limitations, sources).</w:t>
      </w:r>
    </w:p>
    <w:p>
      <w:pPr>
        <w:pStyle w:val="ListParagraph"/>
        <w:numPr>
          <w:ilvl w:val="0"/>
          <w:numId w:val="3"/>
        </w:numPr>
        <w:spacing w:after="80"/>
      </w:pPr>
      <w:r>
        <w:rPr>
          <w:rFonts w:ascii="Arial" w:cs="Arial" w:eastAsia="Arial" w:hAnsi="Arial"/>
          <w:sz w:val="22"/>
          <w:szCs w:val="22"/>
        </w:rPr>
        <w:t xml:space="preserve">Final presentation package.</w:t>
      </w:r>
    </w:p>
    <w:p>
      <w:pPr>
        <w:spacing w:after="120" w:before="0"/>
      </w:pPr>
      <w:r>
        <w:rPr>
          <w:rFonts w:ascii="Arial" w:cs="Arial" w:eastAsia="Arial" w:hAnsi="Arial"/>
          <w:sz w:val="22"/>
          <w:szCs w:val="22"/>
        </w:rPr>
        <w:t xml:space="preserve">Definition of done for each step: artefacts exist in the repository, tests pass or failures are documented, mock vs real clearly labelled.</w:t>
      </w:r>
    </w:p>
    <w:p>
      <w:pPr>
        <w:pStyle w:val="Heading1"/>
        <w:spacing w:after="200" w:before="360"/>
      </w:pPr>
      <w:r>
        <w:rPr>
          <w:rFonts w:ascii="Arial" w:cs="Arial" w:eastAsia="Arial" w:hAnsi="Arial"/>
          <w:b/>
          <w:bCs/>
          <w:color w:val="1a365d"/>
          <w:sz w:val="32"/>
          <w:szCs w:val="32"/>
        </w:rPr>
        <w:t xml:space="preserve">16. Recommended Repository Structure</w:t>
      </w:r>
    </w:p>
    <w:p>
      <w:pPr>
        <w:spacing w:after="120" w:before="0"/>
      </w:pPr>
      <w:r>
        <w:rPr>
          <w:rFonts w:ascii="Arial" w:cs="Arial" w:eastAsia="Arial" w:hAnsi="Arial"/>
          <w:sz w:val="18"/>
          <w:szCs w:val="18"/>
        </w:rPr>
        <w:t xml:space="preserve">member5-t2v/</w:t>
      </w:r>
    </w:p>
    <w:p>
      <w:pPr>
        <w:spacing w:after="120" w:before="0"/>
      </w:pPr>
      <w:r>
        <w:rPr>
          <w:rFonts w:ascii="Arial" w:cs="Arial" w:eastAsia="Arial" w:hAnsi="Arial"/>
          <w:sz w:val="18"/>
          <w:szCs w:val="18"/>
        </w:rPr>
        <w:t xml:space="preserve">  schemas/          # JSON Schema or pydantic models</w:t>
      </w:r>
    </w:p>
    <w:p>
      <w:pPr>
        <w:spacing w:after="120" w:before="0"/>
      </w:pPr>
      <w:r>
        <w:rPr>
          <w:rFonts w:ascii="Arial" w:cs="Arial" w:eastAsia="Arial" w:hAnsi="Arial"/>
          <w:sz w:val="18"/>
          <w:szCs w:val="18"/>
        </w:rPr>
        <w:t xml:space="preserve">  adapters/          # base + wan_api + mock + local_wan</w:t>
      </w:r>
    </w:p>
    <w:p>
      <w:pPr>
        <w:spacing w:after="120" w:before="0"/>
      </w:pPr>
      <w:r>
        <w:rPr>
          <w:rFonts w:ascii="Arial" w:cs="Arial" w:eastAsia="Arial" w:hAnsi="Arial"/>
          <w:sz w:val="18"/>
          <w:szCs w:val="18"/>
        </w:rPr>
        <w:t xml:space="preserve">  mock_data/         # prompts, videos, metadata, failure_cases, test_cases</w:t>
      </w:r>
    </w:p>
    <w:p>
      <w:pPr>
        <w:spacing w:after="120" w:before="0"/>
      </w:pPr>
      <w:r>
        <w:rPr>
          <w:rFonts w:ascii="Arial" w:cs="Arial" w:eastAsia="Arial" w:hAnsi="Arial"/>
          <w:sz w:val="18"/>
          <w:szCs w:val="18"/>
        </w:rPr>
        <w:t xml:space="preserve">  tests/             # unit + integration + failure</w:t>
      </w:r>
    </w:p>
    <w:p>
      <w:pPr>
        <w:spacing w:after="120" w:before="0"/>
      </w:pPr>
      <w:r>
        <w:rPr>
          <w:rFonts w:ascii="Arial" w:cs="Arial" w:eastAsia="Arial" w:hAnsi="Arial"/>
          <w:sz w:val="18"/>
          <w:szCs w:val="18"/>
        </w:rPr>
        <w:t xml:space="preserve">  benchmarks/        # CSV/JSON results + template</w:t>
      </w:r>
    </w:p>
    <w:p>
      <w:pPr>
        <w:spacing w:after="120" w:before="0"/>
      </w:pPr>
      <w:r>
        <w:rPr>
          <w:rFonts w:ascii="Arial" w:cs="Arial" w:eastAsia="Arial" w:hAnsi="Arial"/>
          <w:sz w:val="18"/>
          <w:szCs w:val="18"/>
        </w:rPr>
        <w:t xml:space="preserve">  demo/              # Gradio or simple CLI</w:t>
      </w:r>
    </w:p>
    <w:p>
      <w:pPr>
        <w:spacing w:after="120" w:before="0"/>
      </w:pPr>
      <w:r>
        <w:rPr>
          <w:rFonts w:ascii="Arial" w:cs="Arial" w:eastAsia="Arial" w:hAnsi="Arial"/>
          <w:sz w:val="18"/>
          <w:szCs w:val="18"/>
        </w:rPr>
        <w:t xml:space="preserve">  outputs/           # real/ and mock/ subfolders</w:t>
      </w:r>
    </w:p>
    <w:p>
      <w:pPr>
        <w:spacing w:after="120" w:before="0"/>
      </w:pPr>
      <w:r>
        <w:rPr>
          <w:rFonts w:ascii="Arial" w:cs="Arial" w:eastAsia="Arial" w:hAnsi="Arial"/>
          <w:sz w:val="18"/>
          <w:szCs w:val="18"/>
        </w:rPr>
        <w:t xml:space="preserve">  docs/              # this research + observations</w:t>
      </w:r>
    </w:p>
    <w:p>
      <w:pPr>
        <w:spacing w:after="120" w:before="0"/>
      </w:pPr>
      <w:r>
        <w:rPr>
          <w:rFonts w:ascii="Arial" w:cs="Arial" w:eastAsia="Arial" w:hAnsi="Arial"/>
          <w:sz w:val="18"/>
          <w:szCs w:val="18"/>
        </w:rPr>
        <w:t xml:space="preserve">  README.md</w:t>
      </w:r>
    </w:p>
    <w:p>
      <w:pPr>
        <w:spacing w:after="120" w:before="0"/>
      </w:pPr>
      <w:r>
        <w:rPr>
          <w:rFonts w:ascii="Arial" w:cs="Arial" w:eastAsia="Arial" w:hAnsi="Arial"/>
          <w:sz w:val="18"/>
          <w:szCs w:val="18"/>
        </w:rPr>
        <w:t xml:space="preserve">  requirements.txt</w:t>
      </w:r>
    </w:p>
    <w:p>
      <w:pPr>
        <w:pStyle w:val="Heading1"/>
        <w:spacing w:after="200" w:before="360"/>
      </w:pPr>
      <w:r>
        <w:rPr>
          <w:rFonts w:ascii="Arial" w:cs="Arial" w:eastAsia="Arial" w:hAnsi="Arial"/>
          <w:b/>
          <w:bCs/>
          <w:color w:val="1a365d"/>
          <w:sz w:val="32"/>
          <w:szCs w:val="32"/>
        </w:rPr>
        <w:t xml:space="preserve">17. Final Deliverable Checklist</w:t>
      </w:r>
    </w:p>
    <w:p>
      <w:pPr>
        <w:spacing w:after="120" w:before="0"/>
      </w:pPr>
      <w:r>
        <w:rPr>
          <w:rFonts w:ascii="Arial" w:cs="Arial" w:eastAsia="Arial" w:hAnsi="Arial"/>
          <w:sz w:val="22"/>
          <w:szCs w:val="22"/>
        </w:rPr>
        <w:t xml:space="preserve">Matching the assignment:</w:t>
      </w:r>
    </w:p>
    <w:p>
      <w:pPr>
        <w:pStyle w:val="ListParagraph"/>
        <w:numPr>
          <w:ilvl w:val="0"/>
          <w:numId w:val="4"/>
        </w:numPr>
        <w:spacing w:after="60"/>
      </w:pPr>
      <w:r>
        <w:rPr>
          <w:rFonts w:ascii="Arial" w:cs="Arial" w:eastAsia="Arial" w:hAnsi="Arial"/>
          <w:sz w:val="22"/>
          <w:szCs w:val="22"/>
        </w:rPr>
        <w:t xml:space="preserve"> Research report (this document)</w:t>
      </w:r>
    </w:p>
    <w:p>
      <w:pPr>
        <w:pStyle w:val="ListParagraph"/>
        <w:numPr>
          <w:ilvl w:val="0"/>
          <w:numId w:val="4"/>
        </w:numPr>
        <w:spacing w:after="60"/>
      </w:pPr>
      <w:r>
        <w:rPr>
          <w:rFonts w:ascii="Arial" w:cs="Arial" w:eastAsia="Arial" w:hAnsi="Arial"/>
          <w:sz w:val="22"/>
          <w:szCs w:val="22"/>
        </w:rPr>
        <w:t xml:space="preserve"> Model comparison table</w:t>
      </w:r>
    </w:p>
    <w:p>
      <w:pPr>
        <w:pStyle w:val="ListParagraph"/>
        <w:numPr>
          <w:ilvl w:val="0"/>
          <w:numId w:val="4"/>
        </w:numPr>
        <w:spacing w:after="60"/>
      </w:pPr>
      <w:r>
        <w:rPr>
          <w:rFonts w:ascii="Arial" w:cs="Arial" w:eastAsia="Arial" w:hAnsi="Arial"/>
          <w:sz w:val="22"/>
          <w:szCs w:val="22"/>
        </w:rPr>
        <w:t xml:space="preserve"> Model selection rationale</w:t>
      </w:r>
    </w:p>
    <w:p>
      <w:pPr>
        <w:pStyle w:val="ListParagraph"/>
        <w:numPr>
          <w:ilvl w:val="0"/>
          <w:numId w:val="4"/>
        </w:numPr>
        <w:spacing w:after="60"/>
      </w:pPr>
      <w:r>
        <w:rPr>
          <w:rFonts w:ascii="Arial" w:cs="Arial" w:eastAsia="Arial" w:hAnsi="Arial"/>
          <w:sz w:val="22"/>
          <w:szCs w:val="22"/>
        </w:rPr>
        <w:t xml:space="preserve"> T2V input schema</w:t>
      </w:r>
    </w:p>
    <w:p>
      <w:pPr>
        <w:pStyle w:val="ListParagraph"/>
        <w:numPr>
          <w:ilvl w:val="0"/>
          <w:numId w:val="4"/>
        </w:numPr>
        <w:spacing w:after="60"/>
      </w:pPr>
      <w:r>
        <w:rPr>
          <w:rFonts w:ascii="Arial" w:cs="Arial" w:eastAsia="Arial" w:hAnsi="Arial"/>
          <w:sz w:val="22"/>
          <w:szCs w:val="22"/>
        </w:rPr>
        <w:t xml:space="preserve"> T2V output schema</w:t>
      </w:r>
    </w:p>
    <w:p>
      <w:pPr>
        <w:pStyle w:val="ListParagraph"/>
        <w:numPr>
          <w:ilvl w:val="0"/>
          <w:numId w:val="4"/>
        </w:numPr>
        <w:spacing w:after="60"/>
      </w:pPr>
      <w:r>
        <w:rPr>
          <w:rFonts w:ascii="Arial" w:cs="Arial" w:eastAsia="Arial" w:hAnsi="Arial"/>
          <w:sz w:val="22"/>
          <w:szCs w:val="22"/>
        </w:rPr>
        <w:t xml:space="preserve"> Adapter design / interface</w:t>
      </w:r>
    </w:p>
    <w:p>
      <w:pPr>
        <w:pStyle w:val="ListParagraph"/>
        <w:numPr>
          <w:ilvl w:val="0"/>
          <w:numId w:val="4"/>
        </w:numPr>
        <w:spacing w:after="60"/>
      </w:pPr>
      <w:r>
        <w:rPr>
          <w:rFonts w:ascii="Arial" w:cs="Arial" w:eastAsia="Arial" w:hAnsi="Arial"/>
          <w:sz w:val="22"/>
          <w:szCs w:val="22"/>
        </w:rPr>
        <w:t xml:space="preserve"> Mock engine plan</w:t>
      </w:r>
    </w:p>
    <w:p>
      <w:pPr>
        <w:pStyle w:val="ListParagraph"/>
        <w:numPr>
          <w:ilvl w:val="0"/>
          <w:numId w:val="4"/>
        </w:numPr>
        <w:spacing w:after="60"/>
      </w:pPr>
      <w:r>
        <w:rPr>
          <w:rFonts w:ascii="Arial" w:cs="Arial" w:eastAsia="Arial" w:hAnsi="Arial"/>
          <w:sz w:val="22"/>
          <w:szCs w:val="22"/>
        </w:rPr>
        <w:t xml:space="preserve"> 15–30+ test cases with prompts</w:t>
      </w:r>
    </w:p>
    <w:p>
      <w:pPr>
        <w:pStyle w:val="ListParagraph"/>
        <w:numPr>
          <w:ilvl w:val="0"/>
          <w:numId w:val="4"/>
        </w:numPr>
        <w:spacing w:after="60"/>
      </w:pPr>
      <w:r>
        <w:rPr>
          <w:rFonts w:ascii="Arial" w:cs="Arial" w:eastAsia="Arial" w:hAnsi="Arial"/>
          <w:sz w:val="22"/>
          <w:szCs w:val="22"/>
        </w:rPr>
        <w:t xml:space="preserve"> Mock MP4s (real playable)</w:t>
      </w:r>
    </w:p>
    <w:p>
      <w:pPr>
        <w:pStyle w:val="ListParagraph"/>
        <w:numPr>
          <w:ilvl w:val="0"/>
          <w:numId w:val="4"/>
        </w:numPr>
        <w:spacing w:after="60"/>
      </w:pPr>
      <w:r>
        <w:rPr>
          <w:rFonts w:ascii="Arial" w:cs="Arial" w:eastAsia="Arial" w:hAnsi="Arial"/>
          <w:sz w:val="22"/>
          <w:szCs w:val="22"/>
        </w:rPr>
        <w:t xml:space="preserve"> Metadata records</w:t>
      </w:r>
    </w:p>
    <w:p>
      <w:pPr>
        <w:pStyle w:val="ListParagraph"/>
        <w:numPr>
          <w:ilvl w:val="0"/>
          <w:numId w:val="4"/>
        </w:numPr>
        <w:spacing w:after="60"/>
      </w:pPr>
      <w:r>
        <w:rPr>
          <w:rFonts w:ascii="Arial" w:cs="Arial" w:eastAsia="Arial" w:hAnsi="Arial"/>
          <w:sz w:val="22"/>
          <w:szCs w:val="22"/>
        </w:rPr>
        <w:t xml:space="preserve"> Failure fixtures</w:t>
      </w:r>
    </w:p>
    <w:p>
      <w:pPr>
        <w:pStyle w:val="ListParagraph"/>
        <w:numPr>
          <w:ilvl w:val="0"/>
          <w:numId w:val="4"/>
        </w:numPr>
        <w:spacing w:after="60"/>
      </w:pPr>
      <w:r>
        <w:rPr>
          <w:rFonts w:ascii="Arial" w:cs="Arial" w:eastAsia="Arial" w:hAnsi="Arial"/>
          <w:sz w:val="22"/>
          <w:szCs w:val="22"/>
        </w:rPr>
        <w:t xml:space="preserve"> Real T2V outputs (selected)</w:t>
      </w:r>
    </w:p>
    <w:p>
      <w:pPr>
        <w:pStyle w:val="ListParagraph"/>
        <w:numPr>
          <w:ilvl w:val="0"/>
          <w:numId w:val="4"/>
        </w:numPr>
        <w:spacing w:after="60"/>
      </w:pPr>
      <w:r>
        <w:rPr>
          <w:rFonts w:ascii="Arial" w:cs="Arial" w:eastAsia="Arial" w:hAnsi="Arial"/>
          <w:sz w:val="22"/>
          <w:szCs w:val="22"/>
        </w:rPr>
        <w:t xml:space="preserve"> Test results (normal + failure)</w:t>
      </w:r>
    </w:p>
    <w:p>
      <w:pPr>
        <w:pStyle w:val="ListParagraph"/>
        <w:numPr>
          <w:ilvl w:val="0"/>
          <w:numId w:val="4"/>
        </w:numPr>
        <w:spacing w:after="60"/>
      </w:pPr>
      <w:r>
        <w:rPr>
          <w:rFonts w:ascii="Arial" w:cs="Arial" w:eastAsia="Arial" w:hAnsi="Arial"/>
          <w:sz w:val="22"/>
          <w:szCs w:val="22"/>
        </w:rPr>
        <w:t xml:space="preserve"> Benchmark results</w:t>
      </w:r>
    </w:p>
    <w:p>
      <w:pPr>
        <w:pStyle w:val="ListParagraph"/>
        <w:numPr>
          <w:ilvl w:val="0"/>
          <w:numId w:val="4"/>
        </w:numPr>
        <w:spacing w:after="60"/>
      </w:pPr>
      <w:r>
        <w:rPr>
          <w:rFonts w:ascii="Arial" w:cs="Arial" w:eastAsia="Arial" w:hAnsi="Arial"/>
          <w:sz w:val="22"/>
          <w:szCs w:val="22"/>
        </w:rPr>
        <w:t xml:space="preserve"> Demo</w:t>
      </w:r>
    </w:p>
    <w:p>
      <w:pPr>
        <w:pStyle w:val="ListParagraph"/>
        <w:numPr>
          <w:ilvl w:val="0"/>
          <w:numId w:val="4"/>
        </w:numPr>
        <w:spacing w:after="60"/>
      </w:pPr>
      <w:r>
        <w:rPr>
          <w:rFonts w:ascii="Arial" w:cs="Arial" w:eastAsia="Arial" w:hAnsi="Arial"/>
          <w:sz w:val="22"/>
          <w:szCs w:val="22"/>
        </w:rPr>
        <w:t xml:space="preserve"> README + limitations</w:t>
      </w:r>
    </w:p>
    <w:p>
      <w:pPr>
        <w:pStyle w:val="ListParagraph"/>
        <w:numPr>
          <w:ilvl w:val="0"/>
          <w:numId w:val="4"/>
        </w:numPr>
        <w:spacing w:after="60"/>
      </w:pPr>
      <w:r>
        <w:rPr>
          <w:rFonts w:ascii="Arial" w:cs="Arial" w:eastAsia="Arial" w:hAnsi="Arial"/>
          <w:sz w:val="22"/>
          <w:szCs w:val="22"/>
        </w:rPr>
        <w:t xml:space="preserve"> Source / bibliography list</w:t>
      </w:r>
    </w:p>
    <w:p>
      <w:pPr>
        <w:pStyle w:val="Heading1"/>
        <w:spacing w:after="200" w:before="360"/>
      </w:pPr>
      <w:r>
        <w:rPr>
          <w:rFonts w:ascii="Arial" w:cs="Arial" w:eastAsia="Arial" w:hAnsi="Arial"/>
          <w:b/>
          <w:bCs/>
          <w:color w:val="1a365d"/>
          <w:sz w:val="32"/>
          <w:szCs w:val="32"/>
        </w:rPr>
        <w:t xml:space="preserve">18. Questions the Assignment Requires Me to Answer</w:t>
      </w:r>
    </w:p>
    <w:p>
      <w:pPr>
        <w:pStyle w:val="ListParagraph"/>
        <w:numPr>
          <w:ilvl w:val="0"/>
          <w:numId w:val="2"/>
        </w:numPr>
        <w:spacing w:after="80"/>
      </w:pPr>
      <w:r>
        <w:rPr>
          <w:rFonts w:ascii="Arial" w:cs="Arial" w:eastAsia="Arial" w:hAnsi="Arial"/>
          <w:sz w:val="22"/>
          <w:szCs w:val="22"/>
        </w:rPr>
        <w:t xml:space="preserve">What does the T2V module take as input? → See Section 8.1</w:t>
      </w:r>
    </w:p>
    <w:p>
      <w:pPr>
        <w:pStyle w:val="ListParagraph"/>
        <w:numPr>
          <w:ilvl w:val="0"/>
          <w:numId w:val="2"/>
        </w:numPr>
        <w:spacing w:after="80"/>
      </w:pPr>
      <w:r>
        <w:rPr>
          <w:rFonts w:ascii="Arial" w:cs="Arial" w:eastAsia="Arial" w:hAnsi="Arial"/>
          <w:sz w:val="22"/>
          <w:szCs w:val="22"/>
        </w:rPr>
        <w:t xml:space="preserve">What does it produce as output? → See Section 8.2</w:t>
      </w:r>
    </w:p>
    <w:p>
      <w:pPr>
        <w:pStyle w:val="ListParagraph"/>
        <w:numPr>
          <w:ilvl w:val="0"/>
          <w:numId w:val="2"/>
        </w:numPr>
        <w:spacing w:after="80"/>
      </w:pPr>
      <w:r>
        <w:rPr>
          <w:rFonts w:ascii="Arial" w:cs="Arial" w:eastAsia="Arial" w:hAnsi="Arial"/>
          <w:sz w:val="22"/>
          <w:szCs w:val="22"/>
        </w:rPr>
        <w:t xml:space="preserve">Which open-source option was investigated and selected? → Wan 2.2 (Section 7)</w:t>
      </w:r>
    </w:p>
    <w:p>
      <w:pPr>
        <w:pStyle w:val="ListParagraph"/>
        <w:numPr>
          <w:ilvl w:val="0"/>
          <w:numId w:val="2"/>
        </w:numPr>
        <w:spacing w:after="80"/>
      </w:pPr>
      <w:r>
        <w:rPr>
          <w:rFonts w:ascii="Arial" w:cs="Arial" w:eastAsia="Arial" w:hAnsi="Arial"/>
          <w:sz w:val="22"/>
          <w:szCs w:val="22"/>
        </w:rPr>
        <w:t xml:space="preserve">Why is it suitable for the POC? → Apache 2.0, quality, ecosystem, prior project interest</w:t>
      </w:r>
    </w:p>
    <w:p>
      <w:pPr>
        <w:pStyle w:val="ListParagraph"/>
        <w:numPr>
          <w:ilvl w:val="0"/>
          <w:numId w:val="2"/>
        </w:numPr>
        <w:spacing w:after="80"/>
      </w:pPr>
      <w:r>
        <w:rPr>
          <w:rFonts w:ascii="Arial" w:cs="Arial" w:eastAsia="Arial" w:hAnsi="Arial"/>
          <w:sz w:val="22"/>
          <w:szCs w:val="22"/>
        </w:rPr>
        <w:t xml:space="preserve">What makes a generated clip usable? → Section 14</w:t>
      </w:r>
    </w:p>
    <w:p>
      <w:pPr>
        <w:pStyle w:val="ListParagraph"/>
        <w:numPr>
          <w:ilvl w:val="0"/>
          <w:numId w:val="2"/>
        </w:numPr>
        <w:spacing w:after="80"/>
      </w:pPr>
      <w:r>
        <w:rPr>
          <w:rFonts w:ascii="Arial" w:cs="Arial" w:eastAsia="Arial" w:hAnsi="Arial"/>
          <w:sz w:val="22"/>
          <w:szCs w:val="22"/>
        </w:rPr>
        <w:t xml:space="preserve">What mock data was created? → Plan in Section 10 (to be populated)</w:t>
      </w:r>
    </w:p>
    <w:p>
      <w:pPr>
        <w:pStyle w:val="ListParagraph"/>
        <w:numPr>
          <w:ilvl w:val="0"/>
          <w:numId w:val="2"/>
        </w:numPr>
        <w:spacing w:after="80"/>
      </w:pPr>
      <w:r>
        <w:rPr>
          <w:rFonts w:ascii="Arial" w:cs="Arial" w:eastAsia="Arial" w:hAnsi="Arial"/>
          <w:sz w:val="22"/>
          <w:szCs w:val="22"/>
        </w:rPr>
        <w:t xml:space="preserve">Where did each mock-data type come from? → Synthetic FFmpeg / own prompts / labelled real runs</w:t>
      </w:r>
    </w:p>
    <w:p>
      <w:pPr>
        <w:pStyle w:val="ListParagraph"/>
        <w:numPr>
          <w:ilvl w:val="0"/>
          <w:numId w:val="2"/>
        </w:numPr>
        <w:spacing w:after="80"/>
      </w:pPr>
      <w:r>
        <w:rPr>
          <w:rFonts w:ascii="Arial" w:cs="Arial" w:eastAsia="Arial" w:hAnsi="Arial"/>
          <w:sz w:val="22"/>
          <w:szCs w:val="22"/>
        </w:rPr>
        <w:t xml:space="preserve">Which files are mock and which are real AI outputs? → data_type field + folder separation</w:t>
      </w:r>
    </w:p>
    <w:p>
      <w:pPr>
        <w:pStyle w:val="ListParagraph"/>
        <w:numPr>
          <w:ilvl w:val="0"/>
          <w:numId w:val="2"/>
        </w:numPr>
        <w:spacing w:after="80"/>
      </w:pPr>
      <w:r>
        <w:rPr>
          <w:rFonts w:ascii="Arial" w:cs="Arial" w:eastAsia="Arial" w:hAnsi="Arial"/>
          <w:sz w:val="22"/>
          <w:szCs w:val="22"/>
        </w:rPr>
        <w:t xml:space="preserve">How to test success/failure without GPU? → Mock adapter + validation suite</w:t>
      </w:r>
    </w:p>
    <w:p>
      <w:pPr>
        <w:pStyle w:val="ListParagraph"/>
        <w:numPr>
          <w:ilvl w:val="0"/>
          <w:numId w:val="2"/>
        </w:numPr>
        <w:spacing w:after="80"/>
      </w:pPr>
      <w:r>
        <w:rPr>
          <w:rFonts w:ascii="Arial" w:cs="Arial" w:eastAsia="Arial" w:hAnsi="Arial"/>
          <w:sz w:val="22"/>
          <w:szCs w:val="22"/>
        </w:rPr>
        <w:t xml:space="preserve">What happens on incomplete/difficult prompts? → Experiments EXP-08 + incomplete cases</w:t>
      </w:r>
    </w:p>
    <w:p>
      <w:pPr>
        <w:pStyle w:val="ListParagraph"/>
        <w:numPr>
          <w:ilvl w:val="0"/>
          <w:numId w:val="2"/>
        </w:numPr>
        <w:spacing w:after="80"/>
      </w:pPr>
      <w:r>
        <w:rPr>
          <w:rFonts w:ascii="Arial" w:cs="Arial" w:eastAsia="Arial" w:hAnsi="Arial"/>
          <w:sz w:val="22"/>
          <w:szCs w:val="22"/>
        </w:rPr>
        <w:t xml:space="preserve">What generation information is recorded? → Full output schema + benchmark columns</w:t>
      </w:r>
    </w:p>
    <w:p>
      <w:pPr>
        <w:pStyle w:val="Heading1"/>
        <w:spacing w:after="200" w:before="360"/>
      </w:pPr>
      <w:r>
        <w:rPr>
          <w:rFonts w:ascii="Arial" w:cs="Arial" w:eastAsia="Arial" w:hAnsi="Arial"/>
          <w:b/>
          <w:bCs/>
          <w:color w:val="1a365d"/>
          <w:sz w:val="32"/>
          <w:szCs w:val="32"/>
        </w:rPr>
        <w:t xml:space="preserve">19. Sources &amp; Bibliography</w:t>
      </w:r>
    </w:p>
    <w:p>
      <w:pPr>
        <w:spacing w:after="120" w:before="0"/>
      </w:pPr>
      <w:r>
        <w:rPr>
          <w:rFonts w:ascii="Arial" w:cs="Arial" w:eastAsia="Arial" w:hAnsi="Arial"/>
          <w:sz w:val="22"/>
          <w:szCs w:val="22"/>
        </w:rPr>
        <w:t xml:space="preserve">Priority given to official repositories, model cards, and provider documentation. Pricing and secondary claims re-verified at time of research; always re-check live pages.</w:t>
      </w:r>
    </w:p>
    <w:p>
      <w:pPr>
        <w:pStyle w:val="ListParagraph"/>
        <w:numPr>
          <w:ilvl w:val="0"/>
          <w:numId w:val="2"/>
        </w:numPr>
        <w:spacing w:after="80"/>
      </w:pPr>
      <w:r>
        <w:rPr>
          <w:rFonts w:ascii="Arial" w:cs="Arial" w:eastAsia="Arial" w:hAnsi="Arial"/>
          <w:sz w:val="22"/>
          <w:szCs w:val="22"/>
        </w:rPr>
        <w:t xml:space="preserve">Wan-AI / Wan2.2 official: https://github.com/Wan-Video/Wan2.2</w:t>
      </w:r>
    </w:p>
    <w:p>
      <w:pPr>
        <w:pStyle w:val="ListParagraph"/>
        <w:numPr>
          <w:ilvl w:val="0"/>
          <w:numId w:val="2"/>
        </w:numPr>
        <w:spacing w:after="80"/>
      </w:pPr>
      <w:r>
        <w:rPr>
          <w:rFonts w:ascii="Arial" w:cs="Arial" w:eastAsia="Arial" w:hAnsi="Arial"/>
          <w:sz w:val="22"/>
          <w:szCs w:val="22"/>
        </w:rPr>
        <w:t xml:space="preserve">Hugging Face Wan-AI/Wan2.2-T2V-A14B and related cards</w:t>
      </w:r>
    </w:p>
    <w:p>
      <w:pPr>
        <w:pStyle w:val="ListParagraph"/>
        <w:numPr>
          <w:ilvl w:val="0"/>
          <w:numId w:val="2"/>
        </w:numPr>
        <w:spacing w:after="80"/>
      </w:pPr>
      <w:r>
        <w:rPr>
          <w:rFonts w:ascii="Arial" w:cs="Arial" w:eastAsia="Arial" w:hAnsi="Arial"/>
          <w:sz w:val="22"/>
          <w:szCs w:val="22"/>
        </w:rPr>
        <w:t xml:space="preserve">wan.video blog and research pages</w:t>
      </w:r>
    </w:p>
    <w:p>
      <w:pPr>
        <w:pStyle w:val="ListParagraph"/>
        <w:numPr>
          <w:ilvl w:val="0"/>
          <w:numId w:val="2"/>
        </w:numPr>
        <w:spacing w:after="80"/>
      </w:pPr>
      <w:r>
        <w:rPr>
          <w:rFonts w:ascii="Arial" w:cs="Arial" w:eastAsia="Arial" w:hAnsi="Arial"/>
          <w:sz w:val="22"/>
          <w:szCs w:val="22"/>
        </w:rPr>
        <w:t xml:space="preserve">Lightricks LTX-Video / LTX-2 GitHub and Hugging Face</w:t>
      </w:r>
    </w:p>
    <w:p>
      <w:pPr>
        <w:pStyle w:val="ListParagraph"/>
        <w:numPr>
          <w:ilvl w:val="0"/>
          <w:numId w:val="2"/>
        </w:numPr>
        <w:spacing w:after="80"/>
      </w:pPr>
      <w:r>
        <w:rPr>
          <w:rFonts w:ascii="Arial" w:cs="Arial" w:eastAsia="Arial" w:hAnsi="Arial"/>
          <w:sz w:val="22"/>
          <w:szCs w:val="22"/>
        </w:rPr>
        <w:t xml:space="preserve">THUDM / zai-org CogVideoX GitHub and Diffusers docs</w:t>
      </w:r>
    </w:p>
    <w:p>
      <w:pPr>
        <w:pStyle w:val="ListParagraph"/>
        <w:numPr>
          <w:ilvl w:val="0"/>
          <w:numId w:val="2"/>
        </w:numPr>
        <w:spacing w:after="80"/>
      </w:pPr>
      <w:r>
        <w:rPr>
          <w:rFonts w:ascii="Arial" w:cs="Arial" w:eastAsia="Arial" w:hAnsi="Arial"/>
          <w:sz w:val="22"/>
          <w:szCs w:val="22"/>
        </w:rPr>
        <w:t xml:space="preserve">Tencent-Hunyuan HunyuanVideo and HunyuanVideo-1.5 repositories</w:t>
      </w:r>
    </w:p>
    <w:p>
      <w:pPr>
        <w:pStyle w:val="ListParagraph"/>
        <w:numPr>
          <w:ilvl w:val="0"/>
          <w:numId w:val="2"/>
        </w:numPr>
        <w:spacing w:after="80"/>
      </w:pPr>
      <w:r>
        <w:rPr>
          <w:rFonts w:ascii="Arial" w:cs="Arial" w:eastAsia="Arial" w:hAnsi="Arial"/>
          <w:sz w:val="22"/>
          <w:szCs w:val="22"/>
        </w:rPr>
        <w:t xml:space="preserve">Genmo Mochi-1 Hugging Face</w:t>
      </w:r>
    </w:p>
    <w:p>
      <w:pPr>
        <w:pStyle w:val="ListParagraph"/>
        <w:numPr>
          <w:ilvl w:val="0"/>
          <w:numId w:val="2"/>
        </w:numPr>
        <w:spacing w:after="80"/>
      </w:pPr>
      <w:r>
        <w:rPr>
          <w:rFonts w:ascii="Arial" w:cs="Arial" w:eastAsia="Arial" w:hAnsi="Arial"/>
          <w:sz w:val="22"/>
          <w:szCs w:val="22"/>
        </w:rPr>
        <w:t xml:space="preserve">Open-Sora (hpcaitech) GitHub</w:t>
      </w:r>
    </w:p>
    <w:p>
      <w:pPr>
        <w:pStyle w:val="ListParagraph"/>
        <w:numPr>
          <w:ilvl w:val="0"/>
          <w:numId w:val="2"/>
        </w:numPr>
        <w:spacing w:after="80"/>
      </w:pPr>
      <w:r>
        <w:rPr>
          <w:rFonts w:ascii="Arial" w:cs="Arial" w:eastAsia="Arial" w:hAnsi="Arial"/>
          <w:sz w:val="22"/>
          <w:szCs w:val="22"/>
        </w:rPr>
        <w:t xml:space="preserve">Provider pages: fal.ai, WaveSpeedAI, Replicate, Alibaba Cloud documentation</w:t>
      </w:r>
    </w:p>
    <w:p>
      <w:pPr>
        <w:pStyle w:val="ListParagraph"/>
        <w:numPr>
          <w:ilvl w:val="0"/>
          <w:numId w:val="2"/>
        </w:numPr>
        <w:spacing w:after="80"/>
      </w:pPr>
      <w:r>
        <w:rPr>
          <w:rFonts w:ascii="Arial" w:cs="Arial" w:eastAsia="Arial" w:hAnsi="Arial"/>
          <w:sz w:val="22"/>
          <w:szCs w:val="22"/>
        </w:rPr>
        <w:t xml:space="preserve">NVIDIA NeMo / community ComfyUI repackaging notes for VRAM observations</w:t>
      </w:r>
    </w:p>
    <w:p>
      <w:pPr>
        <w:spacing w:after="120" w:before="0"/>
      </w:pPr>
      <w:r>
        <w:rPr>
          <w:rFonts w:ascii="Arial" w:cs="Arial" w:eastAsia="Arial" w:hAnsi="Arial"/>
          <w:sz w:val="22"/>
          <w:szCs w:val="22"/>
        </w:rPr>
        <w:t xml:space="preserve">Any claim marked “Not publicly verified” or “Not yet measured” must not be treated as measured fact.</w:t>
      </w:r>
    </w:p>
    <w:p>
      <w:pPr>
        <w:pStyle w:val="Heading1"/>
        <w:spacing w:after="200" w:before="360"/>
      </w:pPr>
      <w:r>
        <w:rPr>
          <w:rFonts w:ascii="Arial" w:cs="Arial" w:eastAsia="Arial" w:hAnsi="Arial"/>
          <w:b/>
          <w:bCs/>
          <w:color w:val="1a365d"/>
          <w:sz w:val="32"/>
          <w:szCs w:val="32"/>
        </w:rPr>
        <w:t xml:space="preserve">20. Closing Statement</w:t>
      </w:r>
    </w:p>
    <w:p>
      <w:pPr>
        <w:spacing w:after="120" w:before="0"/>
      </w:pPr>
      <w:r>
        <w:rPr>
          <w:rFonts w:ascii="Arial" w:cs="Arial" w:eastAsia="Arial" w:hAnsi="Arial"/>
          <w:sz w:val="22"/>
          <w:szCs w:val="22"/>
        </w:rPr>
        <w:t xml:space="preserve">This document fully addresses the Member 5 assignment as written. It separates researched facts from designed artefacts and from work that remains to be implemented and tested. No experiment results have been fabricated. The next concrete actions are: (1) implement the mock engine and test cases, (2) wire a Wan 2.2 API adapter, (3) run the small real-experiment set, and (4) package the demonstration with clear mock-versus-real labelling.</w:t>
      </w:r>
    </w:p>
    <w:p>
      <w:pPr>
        <w:spacing w:after="120" w:before="0"/>
      </w:pPr>
      <w:r>
        <w:rPr>
          <w:rFonts w:ascii="Arial" w:cs="Arial" w:eastAsia="Arial" w:hAnsi="Arial"/>
          <w:sz w:val="22"/>
          <w:szCs w:val="22"/>
        </w:rPr>
        <w:t xml:space="preserve">Exactly what Srimanth, Member 5, needs to research, build, test, demonstrate and submit is defined by the original work document and operationalised by the sections above.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of </w:t>
    </w:r>
    <w:r>
      <w:rPr>
        <w:rFonts w:ascii="Arial" w:cs="Arial" w:eastAsia="Arial" w:hAnsi="Arial"/>
        <w:color w:val="718096"/>
        <w:sz w:val="16"/>
        <w:szCs w:val="16"/>
      </w:rPr>
      <w:fldChar w:fldCharType="begin"/>
      <w:instrText xml:space="preserve">NUMPAGES</w:instrText>
      <w:fldChar w:fldCharType="separate"/>
      <w:fldChar w:fldCharType="end"/>
    </w:r>
    <w:r>
      <w:rPr>
        <w:rFonts w:ascii="Arial" w:cs="Arial" w:eastAsia="Arial" w:hAnsi="Arial"/>
        <w:color w:val="718096"/>
        <w:sz w:val="16"/>
        <w:szCs w:val="16"/>
      </w:rPr>
      <w:t xml:space="preserve">  |  AI Video Generation POC  |  Confidential — Team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6"/>
      </w:pBdr>
      <w:spacing w:after="120"/>
    </w:pPr>
    <w:r>
      <w:rPr>
        <w:rFonts w:ascii="Arial" w:cs="Arial" w:eastAsia="Arial" w:hAnsi="Arial"/>
        <w:color w:val="718096"/>
        <w:sz w:val="16"/>
        <w:szCs w:val="16"/>
      </w:rPr>
      <w:t xml:space="preserve">SRIMANTH — MEMBER 5 | TEXT-TO-VIDEO (T2V) RESEARCH &amp; POC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360"/>
      <w:outlineLvl w:val="0"/>
    </w:pPr>
    <w:rPr>
      <w:rFonts w:ascii="Arial" w:cs="Arial" w:eastAsia="Arial" w:hAnsi="Arial"/>
      <w:b/>
      <w:bCs/>
      <w:color w:val="1a365d"/>
      <w:sz w:val="32"/>
      <w:szCs w:val="32"/>
    </w:rPr>
  </w:style>
  <w:style w:type="paragraph" w:styleId="Heading2">
    <w:name w:val="Heading 2"/>
    <w:basedOn w:val="Normal"/>
    <w:next w:val="Normal"/>
    <w:pPr>
      <w:spacing w:after="160" w:before="280"/>
      <w:outlineLvl w:val="1"/>
    </w:pPr>
    <w:rPr>
      <w:rFonts w:ascii="Arial" w:cs="Arial" w:eastAsia="Arial" w:hAnsi="Arial"/>
      <w:b/>
      <w:bCs/>
      <w:color w:val="2c5282"/>
      <w:sz w:val="26"/>
      <w:szCs w:val="26"/>
    </w:rPr>
  </w:style>
  <w:style w:type="paragraph" w:styleId="Heading3">
    <w:name w:val="Heading 3"/>
    <w:basedOn w:val="Normal"/>
    <w:next w:val="Normal"/>
    <w:pPr>
      <w:spacing w:after="120" w:before="2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2026-10-03T07:04:24.885Z</dcterms:created>
  <dcterms:modified xsi:type="dcterms:W3CDTF">2026-10-03T07:04:24.885Z</dcterms:modified>
</cp:coreProperties>
</file>

<file path=docProps/custom.xml><?xml version="1.0" encoding="utf-8"?>
<Properties xmlns="http://schemas.openxmlformats.org/officeDocument/2006/custom-properties" xmlns:vt="http://schemas.openxmlformats.org/officeDocument/2006/docPropsVTypes"/>
</file>