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1C033C"/>
        </w:rPr>
        <w:t>Dilesh Chouhan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1780" w:hanging="255"/>
        <w:spacing w:after="0"/>
        <w:tabs>
          <w:tab w:leader="none" w:pos="1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371E77"/>
          </w:rPr>
          <w:t>dileshchouhan86@gmail.com</w:t>
        </w:r>
        <w:r>
          <w:rPr>
            <w:rFonts w:ascii="Times New Roman" w:cs="Times New Roman" w:eastAsia="Times New Roman" w:hAnsi="Times New Roman"/>
            <w:sz w:val="20"/>
            <w:szCs w:val="20"/>
            <w:color w:val="371E77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71E77"/>
        </w:rPr>
        <w:t>|</w:t>
      </w:r>
      <w:r>
        <w:rPr>
          <w:rFonts w:ascii="Arial" w:cs="Arial" w:eastAsia="Arial" w:hAnsi="Arial"/>
          <w:sz w:val="20"/>
          <w:szCs w:val="20"/>
          <w:color w:val="371E77"/>
        </w:rPr>
        <w:t xml:space="preserve">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371E77"/>
          </w:rPr>
          <w:t>Portfolio</w:t>
        </w:r>
        <w:r>
          <w:rPr>
            <w:rFonts w:ascii="Times New Roman" w:cs="Times New Roman" w:eastAsia="Times New Roman" w:hAnsi="Times New Roman"/>
            <w:sz w:val="20"/>
            <w:szCs w:val="20"/>
            <w:color w:val="371E77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71E77"/>
        </w:rPr>
        <w:t>|</w:t>
      </w:r>
      <w:r>
        <w:rPr>
          <w:rFonts w:ascii="Arial" w:cs="Arial" w:eastAsia="Arial" w:hAnsi="Arial"/>
          <w:sz w:val="20"/>
          <w:szCs w:val="20"/>
          <w:color w:val="371E77"/>
        </w:rPr>
        <w:t xml:space="preserve">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371E77"/>
          </w:rPr>
          <w:t>a github</w:t>
        </w:r>
        <w:r>
          <w:rPr>
            <w:rFonts w:ascii="Times New Roman" w:cs="Times New Roman" w:eastAsia="Times New Roman" w:hAnsi="Times New Roman"/>
            <w:sz w:val="20"/>
            <w:szCs w:val="20"/>
            <w:color w:val="371E77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71E77"/>
        </w:rPr>
        <w:t>|</w:t>
      </w:r>
      <w:r>
        <w:rPr>
          <w:rFonts w:ascii="Arial" w:cs="Arial" w:eastAsia="Arial" w:hAnsi="Arial"/>
          <w:sz w:val="20"/>
          <w:szCs w:val="20"/>
          <w:color w:val="371E77"/>
        </w:rPr>
        <w:t xml:space="preserve"> </w:t>
      </w: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371E77"/>
          </w:rPr>
          <w:t>] linkedin</w:t>
        </w:r>
        <w:r>
          <w:rPr>
            <w:rFonts w:ascii="Times New Roman" w:cs="Times New Roman" w:eastAsia="Times New Roman" w:hAnsi="Times New Roman"/>
            <w:sz w:val="20"/>
            <w:szCs w:val="20"/>
            <w:color w:val="371E77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71E77"/>
        </w:rPr>
        <w:t>|</w:t>
      </w:r>
      <w:r>
        <w:rPr>
          <w:rFonts w:ascii="Arial" w:cs="Arial" w:eastAsia="Arial" w:hAnsi="Arial"/>
          <w:sz w:val="20"/>
          <w:szCs w:val="20"/>
          <w:color w:val="371E77"/>
        </w:rPr>
        <w:t xml:space="preserve"> </w:t>
      </w:r>
      <w:hyperlink r:id="rId16">
        <w:r>
          <w:rPr>
            <w:rFonts w:ascii="Arial" w:cs="Arial" w:eastAsia="Arial" w:hAnsi="Arial"/>
            <w:sz w:val="20"/>
            <w:szCs w:val="20"/>
            <w:color w:val="371E77"/>
          </w:rPr>
          <w:t>Ħ</w:t>
        </w:r>
        <w:r>
          <w:rPr>
            <w:rFonts w:ascii="Arial" w:cs="Arial" w:eastAsia="Arial" w:hAnsi="Arial"/>
            <w:sz w:val="20"/>
            <w:szCs w:val="20"/>
            <w:color w:val="371E77"/>
          </w:rPr>
          <w:t xml:space="preserve"> +91-8302825248</w:t>
        </w:r>
      </w:hyperlink>
    </w:p>
    <w:p>
      <w:pPr>
        <w:spacing w:after="0" w:line="125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110223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371E77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12065</wp:posOffset>
                </wp:positionV>
                <wp:extent cx="679132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1102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5pt,0.95pt" to="535.5pt,0.95pt" o:allowincell="f" strokecolor="#110223" strokeweight="0.3984pt"/>
            </w:pict>
          </mc:Fallback>
        </mc:AlternateConten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77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C033C"/>
              </w:rPr>
              <w:t>Indian Institute Of Information And Technology, Vadodara (IIIT VADODARA)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Graduation date: Jun. 2024</w:t>
            </w:r>
          </w:p>
        </w:tc>
      </w:tr>
      <w:tr>
        <w:trPr>
          <w:trHeight w:val="239"/>
        </w:trPr>
        <w:tc>
          <w:tcPr>
            <w:tcW w:w="4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B.Tech in Computer Science and Technology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4B28A4"/>
              </w:rPr>
              <w:t>CPI: 6.58</w:t>
            </w:r>
          </w:p>
        </w:tc>
      </w:tr>
      <w:tr>
        <w:trPr>
          <w:trHeight w:val="239"/>
        </w:trPr>
        <w:tc>
          <w:tcPr>
            <w:tcW w:w="107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10223"/>
              </w:rPr>
              <w:t>Relevant Courses : Data Structure and Algorithm,Object-Oriented Programming,Database Management,</w:t>
            </w:r>
          </w:p>
        </w:tc>
      </w:tr>
      <w:tr>
        <w:trPr>
          <w:trHeight w:val="269"/>
        </w:trPr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2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10223"/>
              </w:rPr>
              <w:t>Operating System, Computer Networks,Software Engineering.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18"/>
        </w:trPr>
        <w:tc>
          <w:tcPr>
            <w:tcW w:w="4720" w:type="dxa"/>
            <w:vAlign w:val="bottom"/>
            <w:tcBorders>
              <w:bottom w:val="single" w:sz="8" w:color="110223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110223"/>
              </w:rPr>
              <w:t>Experience</w:t>
            </w:r>
          </w:p>
        </w:tc>
        <w:tc>
          <w:tcPr>
            <w:tcW w:w="2980" w:type="dxa"/>
            <w:vAlign w:val="bottom"/>
            <w:tcBorders>
              <w:bottom w:val="single" w:sz="8" w:color="11022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11022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5"/>
        </w:trPr>
        <w:tc>
          <w:tcPr>
            <w:tcW w:w="1480" w:type="dxa"/>
            <w:vAlign w:val="bottom"/>
            <w:tcBorders>
              <w:bottom w:val="single" w:sz="8" w:color="110223"/>
            </w:tcBorders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10223"/>
                <w:w w:val="97"/>
              </w:rPr>
            </w:pPr>
            <w:hyperlink r:id="rId17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110223"/>
                  <w:w w:val="97"/>
                </w:rPr>
                <w:t>IIIT VADODARA</w:t>
              </w:r>
            </w:hyperlink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Feb. 2024 - july 2024</w:t>
            </w:r>
          </w:p>
        </w:tc>
      </w:tr>
      <w:tr>
        <w:trPr>
          <w:trHeight w:val="331"/>
        </w:trPr>
        <w:tc>
          <w:tcPr>
            <w:tcW w:w="4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71E77"/>
              </w:rPr>
              <w:t>Product analyzer Agent (Research Internship)</w:t>
            </w:r>
          </w:p>
        </w:tc>
        <w:tc>
          <w:tcPr>
            <w:tcW w:w="6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4B28A4"/>
              </w:rPr>
              <w:t>Python, Langchain, chromaDB, selenium,playwright,embedding</w:t>
            </w:r>
          </w:p>
        </w:tc>
      </w:tr>
    </w:tbl>
    <w:p>
      <w:pPr>
        <w:spacing w:after="0" w:line="6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00" w:right="20" w:hanging="176"/>
        <w:spacing w:after="0" w:line="270" w:lineRule="auto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Built product analysis pipeline using Selenium, LangChain, Playwright, and Google Gemini Pro, improving data extrac-tion efficiency by 30%.</w:t>
      </w: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Summarized 10,000+ product reviews using LLMs, performing sentiment analysis and extracting pros and cons.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Developed an interactive RAG chatbot with LangChain, achieving 95% accuracy in handling user queries.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Integrated Google APIs to address out-of-scope queries, enhancing user engagement by 40%.</w:t>
      </w:r>
    </w:p>
    <w:p>
      <w:pPr>
        <w:spacing w:after="0" w:line="61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110223"/>
        </w:rPr>
        <w:t>Projects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371E77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79132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1102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5pt,3.7pt" to="535.5pt,3.7pt" o:allowincell="f" strokecolor="#110223" strokeweight="0.3984pt"/>
            </w:pict>
          </mc:Fallback>
        </mc:AlternateContent>
      </w:r>
    </w:p>
    <w:p>
      <w:pPr>
        <w:spacing w:after="0" w:line="59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440" w:type="dxa"/>
            <w:vAlign w:val="bottom"/>
            <w:tcBorders>
              <w:bottom w:val="single" w:sz="8" w:color="1C033C"/>
            </w:tcBorders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C033C"/>
                <w:w w:val="96"/>
              </w:rPr>
            </w:pPr>
            <w:hyperlink r:id="rId18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1C033C"/>
                  <w:w w:val="96"/>
                </w:rPr>
                <w:t>X-ify</w:t>
              </w:r>
            </w:hyperlink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Jul. 2023 - Sept. 2023</w:t>
            </w:r>
          </w:p>
        </w:tc>
      </w:tr>
      <w:tr>
        <w:trPr>
          <w:trHeight w:val="331"/>
        </w:trPr>
        <w:tc>
          <w:tcPr>
            <w:tcW w:w="3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71E77"/>
              </w:rPr>
              <w:t>GAN-based Image Classifier</w:t>
            </w:r>
          </w:p>
        </w:tc>
        <w:tc>
          <w:tcPr>
            <w:tcW w:w="7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4B28A4"/>
              </w:rPr>
              <w:t>Python, Django, JavaScript, HTML, Flask, Bootstrap, Git, REST API</w:t>
            </w:r>
          </w:p>
        </w:tc>
      </w:tr>
    </w:tbl>
    <w:p>
      <w:pPr>
        <w:spacing w:after="0" w:line="58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This project was featured in ACSS’23</w:t>
      </w:r>
    </w:p>
    <w:p>
      <w:pPr>
        <w:spacing w:after="0" w:line="51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right="20" w:hanging="176"/>
        <w:spacing w:after="0" w:line="269" w:lineRule="auto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Researched and explored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8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types of image processing models, including CNNs, VGGNets, ResNets, DenseNets, GANs, DCGANs, WGANs, and WGAN-GP.</w:t>
      </w:r>
    </w:p>
    <w:p>
      <w:pPr>
        <w:ind w:left="400" w:right="20" w:hanging="176"/>
        <w:spacing w:after="0" w:line="271" w:lineRule="auto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Made a highly accurate image classification system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PyTorch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, specifically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DenseNets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WGAN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for data aug-mentation, with over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100,000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unique images (only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3145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real, Kaggle Xray Dataset).</w:t>
      </w: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Used Transfer learning to train DenseNets.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right="20" w:hanging="176"/>
        <w:spacing w:after="0" w:line="300" w:lineRule="auto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System includes login/logout, email authentication, and X-ray report generation in PDF format. CRUD features for reports use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SQLite</w:t>
      </w:r>
      <w:r>
        <w:rPr>
          <w:rFonts w:ascii="Arial" w:cs="Arial" w:eastAsia="Arial" w:hAnsi="Arial"/>
          <w:sz w:val="20"/>
          <w:szCs w:val="20"/>
          <w:color w:val="110223"/>
        </w:rPr>
        <w:t>.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860" w:type="dxa"/>
            <w:vAlign w:val="bottom"/>
            <w:tcBorders>
              <w:bottom w:val="single" w:sz="8" w:color="1C033C"/>
            </w:tcBorders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C033C"/>
                <w:w w:val="98"/>
              </w:rPr>
            </w:pPr>
            <w:hyperlink r:id="rId19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1C033C"/>
                  <w:w w:val="98"/>
                </w:rPr>
                <w:t>APIverse</w:t>
              </w:r>
            </w:hyperlink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ind w:left="5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Oct. 2024</w:t>
            </w:r>
          </w:p>
        </w:tc>
      </w:tr>
      <w:tr>
        <w:trPr>
          <w:trHeight w:val="331"/>
        </w:trPr>
        <w:tc>
          <w:tcPr>
            <w:tcW w:w="4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71E77"/>
              </w:rPr>
              <w:t>Full Stack CRUD Website</w:t>
            </w:r>
          </w:p>
        </w:tc>
        <w:tc>
          <w:tcPr>
            <w:tcW w:w="6460" w:type="dxa"/>
            <w:vAlign w:val="bottom"/>
          </w:tcPr>
          <w:p>
            <w:pPr>
              <w:ind w:left="1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4B28A4"/>
                <w:w w:val="99"/>
              </w:rPr>
              <w:t>Python, React, Django-REST-Framework, Swagger</w:t>
            </w:r>
          </w:p>
        </w:tc>
      </w:tr>
    </w:tbl>
    <w:p>
      <w:pPr>
        <w:spacing w:after="0" w:line="58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Developed a scalable CRUD web application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React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for the frontend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DRF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for the backend.</w:t>
      </w:r>
    </w:p>
    <w:p>
      <w:pPr>
        <w:spacing w:after="0" w:line="51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110223"/>
        </w:rPr>
      </w:pPr>
      <w:r>
        <w:rPr>
          <w:rFonts w:ascii="Arial" w:cs="Arial" w:eastAsia="Arial" w:hAnsi="Arial"/>
          <w:sz w:val="19"/>
          <w:szCs w:val="19"/>
          <w:color w:val="110223"/>
        </w:rPr>
        <w:t xml:space="preserve">Designed class-based APIs and implemented a custom </w:t>
      </w:r>
      <w:r>
        <w:rPr>
          <w:rFonts w:ascii="Arial" w:cs="Arial" w:eastAsia="Arial" w:hAnsi="Arial"/>
          <w:sz w:val="19"/>
          <w:szCs w:val="19"/>
          <w:b w:val="1"/>
          <w:bCs w:val="1"/>
          <w:color w:val="110223"/>
        </w:rPr>
        <w:t>User model</w:t>
      </w:r>
      <w:r>
        <w:rPr>
          <w:rFonts w:ascii="Arial" w:cs="Arial" w:eastAsia="Arial" w:hAnsi="Arial"/>
          <w:sz w:val="19"/>
          <w:szCs w:val="19"/>
          <w:color w:val="110223"/>
        </w:rPr>
        <w:t xml:space="preserve"> with </w:t>
      </w:r>
      <w:r>
        <w:rPr>
          <w:rFonts w:ascii="Arial" w:cs="Arial" w:eastAsia="Arial" w:hAnsi="Arial"/>
          <w:sz w:val="19"/>
          <w:szCs w:val="19"/>
          <w:b w:val="1"/>
          <w:bCs w:val="1"/>
          <w:color w:val="110223"/>
        </w:rPr>
        <w:t>validation</w:t>
      </w:r>
      <w:r>
        <w:rPr>
          <w:rFonts w:ascii="Arial" w:cs="Arial" w:eastAsia="Arial" w:hAnsi="Arial"/>
          <w:sz w:val="19"/>
          <w:szCs w:val="19"/>
          <w:color w:val="110223"/>
        </w:rPr>
        <w:t xml:space="preserve"> for advanced user management.</w:t>
      </w:r>
    </w:p>
    <w:p>
      <w:pPr>
        <w:spacing w:after="0" w:line="60" w:lineRule="exact"/>
        <w:rPr>
          <w:rFonts w:ascii="Arial" w:cs="Arial" w:eastAsia="Arial" w:hAnsi="Arial"/>
          <w:sz w:val="19"/>
          <w:szCs w:val="19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Added password update and reset functionality via email for enhanced user experience.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right="20" w:hanging="176"/>
        <w:spacing w:after="0" w:line="292" w:lineRule="auto"/>
        <w:tabs>
          <w:tab w:leader="none" w:pos="4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Utilized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SQLite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as the database, integrated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Swagger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for API documentation, and performed unit and integration testing to ensure reliability.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640" w:type="dxa"/>
            <w:vAlign w:val="bottom"/>
            <w:tcBorders>
              <w:bottom w:val="single" w:sz="8" w:color="1C033C"/>
            </w:tcBorders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C033C"/>
                <w:w w:val="97"/>
              </w:rPr>
            </w:pPr>
            <w:hyperlink r:id="rId20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1C033C"/>
                  <w:w w:val="97"/>
                </w:rPr>
                <w:t>PRISM</w:t>
              </w:r>
            </w:hyperlink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1E77"/>
              </w:rPr>
              <w:t>Oct. 2024</w:t>
            </w:r>
          </w:p>
        </w:tc>
      </w:tr>
      <w:tr>
        <w:trPr>
          <w:trHeight w:val="331"/>
        </w:trPr>
        <w:tc>
          <w:tcPr>
            <w:tcW w:w="4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71E77"/>
              </w:rPr>
              <w:t>AI-Powered PR Review System</w:t>
            </w:r>
          </w:p>
        </w:tc>
        <w:tc>
          <w:tcPr>
            <w:tcW w:w="6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4B28A4"/>
              </w:rPr>
              <w:t>Python, Django, FastAPI, Celery, Redis, LLM, GitHub API</w:t>
            </w:r>
          </w:p>
        </w:tc>
      </w:tr>
    </w:tbl>
    <w:p>
      <w:pPr>
        <w:spacing w:after="0" w:line="58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00" w:hanging="176"/>
        <w:spacing w:after="0" w:line="271" w:lineRule="auto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Designed a microservices-based architecture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Django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FastAPI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Celery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,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Redis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to automate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GitHub Pull Request reviews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with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LLM integration</w:t>
      </w:r>
      <w:r>
        <w:rPr>
          <w:rFonts w:ascii="Arial" w:cs="Arial" w:eastAsia="Arial" w:hAnsi="Arial"/>
          <w:sz w:val="20"/>
          <w:szCs w:val="20"/>
          <w:color w:val="110223"/>
        </w:rPr>
        <w:t>.</w:t>
      </w: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Implemented asynchronous task management for scalable processing of multiple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PR file modifications</w:t>
      </w:r>
      <w:r>
        <w:rPr>
          <w:rFonts w:ascii="Arial" w:cs="Arial" w:eastAsia="Arial" w:hAnsi="Arial"/>
          <w:sz w:val="20"/>
          <w:szCs w:val="20"/>
          <w:color w:val="110223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Built a high-performance, modular API backend for scalable and efficient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code analysis workflows</w:t>
      </w:r>
      <w:r>
        <w:rPr>
          <w:rFonts w:ascii="Arial" w:cs="Arial" w:eastAsia="Arial" w:hAnsi="Arial"/>
          <w:sz w:val="20"/>
          <w:szCs w:val="20"/>
          <w:color w:val="110223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 xml:space="preserve">Leveraged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LLM agents</w:t>
      </w:r>
      <w:r>
        <w:rPr>
          <w:rFonts w:ascii="Arial" w:cs="Arial" w:eastAsia="Arial" w:hAnsi="Arial"/>
          <w:sz w:val="20"/>
          <w:szCs w:val="20"/>
          <w:color w:val="110223"/>
        </w:rPr>
        <w:t xml:space="preserve"> for intelligent insights and automated </w:t>
      </w:r>
      <w:r>
        <w:rPr>
          <w:rFonts w:ascii="Arial" w:cs="Arial" w:eastAsia="Arial" w:hAnsi="Arial"/>
          <w:sz w:val="20"/>
          <w:szCs w:val="20"/>
          <w:b w:val="1"/>
          <w:bCs w:val="1"/>
          <w:color w:val="110223"/>
        </w:rPr>
        <w:t>code reviews</w:t>
      </w:r>
      <w:r>
        <w:rPr>
          <w:rFonts w:ascii="Arial" w:cs="Arial" w:eastAsia="Arial" w:hAnsi="Arial"/>
          <w:sz w:val="20"/>
          <w:szCs w:val="20"/>
          <w:color w:val="110223"/>
        </w:rPr>
        <w:t>, boosting efficiency and accuracy.</w:t>
      </w:r>
    </w:p>
    <w:p>
      <w:pPr>
        <w:spacing w:after="0" w:line="225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110223"/>
        </w:rPr>
        <w:t>Achievements: -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371E77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67913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1102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5pt,3.75pt" to="535.5pt,3.75pt" o:allowincell="f" strokecolor="#110223" strokeweight="0.3984pt"/>
            </w:pict>
          </mc:Fallback>
        </mc:AlternateContent>
      </w:r>
    </w:p>
    <w:p>
      <w:pPr>
        <w:spacing w:after="0" w:line="152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X-ify research project is featured in ACSS’2023.</w:t>
      </w:r>
    </w:p>
    <w:p>
      <w:pPr>
        <w:spacing w:after="0" w:line="48" w:lineRule="exact"/>
        <w:rPr>
          <w:rFonts w:ascii="Arial" w:cs="Arial" w:eastAsia="Arial" w:hAnsi="Arial"/>
          <w:sz w:val="20"/>
          <w:szCs w:val="20"/>
          <w:color w:val="110223"/>
        </w:rPr>
      </w:pPr>
    </w:p>
    <w:p>
      <w:pPr>
        <w:ind w:left="400" w:hanging="176"/>
        <w:spacing w:after="0"/>
        <w:tabs>
          <w:tab w:leader="none" w:pos="40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110223"/>
        </w:rPr>
      </w:pPr>
      <w:r>
        <w:rPr>
          <w:rFonts w:ascii="Arial" w:cs="Arial" w:eastAsia="Arial" w:hAnsi="Arial"/>
          <w:sz w:val="20"/>
          <w:szCs w:val="20"/>
          <w:color w:val="110223"/>
        </w:rPr>
        <w:t>Solved 900+ problems including Leetcode, GeeksForGeeks, CodeChef and Maintained 560+ days LeetCode streak.</w:t>
      </w:r>
    </w:p>
    <w:p>
      <w:pPr>
        <w:spacing w:after="0" w:line="61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110223"/>
        </w:rPr>
        <w:t>Skills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371E77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79132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1102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5pt,3.7pt" to="535.5pt,3.7pt" o:allowincell="f" strokecolor="#110223" strokeweight="0.3984pt"/>
            </w:pict>
          </mc:Fallback>
        </mc:AlternateContent>
      </w:r>
    </w:p>
    <w:p>
      <w:pPr>
        <w:spacing w:after="0" w:line="90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033C"/>
        </w:rPr>
        <w:t>Languages:</w:t>
      </w:r>
    </w:p>
    <w:p>
      <w:pPr>
        <w:spacing w:after="0" w:line="51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71E77"/>
        </w:rPr>
        <w:t>Python, Java, C++, C, SQL, JavaScript etc.</w:t>
      </w:r>
    </w:p>
    <w:p>
      <w:pPr>
        <w:spacing w:after="0" w:line="67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033C"/>
        </w:rPr>
        <w:t>Technologies &amp; Tools:</w:t>
      </w:r>
    </w:p>
    <w:p>
      <w:pPr>
        <w:spacing w:after="0" w:line="108" w:lineRule="exact"/>
        <w:rPr>
          <w:rFonts w:ascii="Arial" w:cs="Arial" w:eastAsia="Arial" w:hAnsi="Arial"/>
          <w:sz w:val="20"/>
          <w:szCs w:val="20"/>
          <w:u w:val="single" w:color="auto"/>
          <w:color w:val="371E77"/>
        </w:rPr>
      </w:pPr>
    </w:p>
    <w:p>
      <w:pPr>
        <w:ind w:right="20" w:firstLine="493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71E77"/>
        </w:rPr>
        <w:t>Flask, Django, Djangorestframework, FastApi, MongoDB, Celery, Redis, Git, Linux, React.js, Express.js, Docker, Node.js, Tailwind CSS, Material UI, Kafka, Aws</w:t>
      </w:r>
    </w:p>
    <w:sectPr>
      <w:pgSz w:w="11900" w:h="16838" w:orient="portrait"/>
      <w:cols w:equalWidth="0" w:num="1">
        <w:col w:w="10720"/>
      </w:cols>
      <w:pgMar w:left="600" w:top="591" w:right="586" w:bottom="21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ć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dileshchouhan86@gmail.com" TargetMode="External"/><Relationship Id="rId13" Type="http://schemas.openxmlformats.org/officeDocument/2006/relationships/hyperlink" Target="https://nikky000.github.io/NewportfoliO/" TargetMode="External"/><Relationship Id="rId14" Type="http://schemas.openxmlformats.org/officeDocument/2006/relationships/hyperlink" Target="https://github.com/Nikky000/" TargetMode="External"/><Relationship Id="rId15" Type="http://schemas.openxmlformats.org/officeDocument/2006/relationships/hyperlink" Target="https://www.linkedin.com/in/dilesh-chouhan-636a59212/" TargetMode="External"/><Relationship Id="rId16" Type="http://schemas.openxmlformats.org/officeDocument/2006/relationships/hyperlink" Target="tel:+91-8302825248" TargetMode="External"/><Relationship Id="rId17" Type="http://schemas.openxmlformats.org/officeDocument/2006/relationships/hyperlink" Target="https://colab.research.google.com/drive/1kcBHGJL8lDOx-qsXKcpL3uCs16Z4Iczk##scrollTo=pz47sHACkBJf" TargetMode="External"/><Relationship Id="rId18" Type="http://schemas.openxmlformats.org/officeDocument/2006/relationships/hyperlink" Target="https://github.com/Nikky000/XraySem5" TargetMode="External"/><Relationship Id="rId19" Type="http://schemas.openxmlformats.org/officeDocument/2006/relationships/hyperlink" Target="https://github.com/Nikky000/DRF_CRUD" TargetMode="External"/><Relationship Id="rId20" Type="http://schemas.openxmlformats.org/officeDocument/2006/relationships/hyperlink" Target="https://github.com/Nikky000/PRISM.gi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2025-04-06T08:53:23Z</dcterms:created>
  <dcterms:modified xsi:type="dcterms:W3CDTF">2025-04-06T08:53:23Z</dcterms:modified>
</cp:coreProperties>
</file>