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1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49500" cy="1720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20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52" w:lineRule="exact" w:before="424" w:after="734"/>
        <w:ind w:left="2448" w:right="2592" w:firstLine="0"/>
        <w:jc w:val="center"/>
      </w:pPr>
      <w:r>
        <w:rPr>
          <w:rFonts w:ascii="Liberation Serif" w:hAnsi="Liberation Serif" w:eastAsia="Liberation Serif"/>
          <w:b/>
          <w:i/>
          <w:color w:val="000000"/>
          <w:sz w:val="32"/>
        </w:rPr>
        <w:t xml:space="preserve">System Requirement Specification </w:t>
      </w:r>
      <w:r>
        <w:br/>
      </w:r>
      <w:r>
        <w:rPr>
          <w:rFonts w:ascii="Liberation Serif" w:hAnsi="Liberation Serif" w:eastAsia="Liberation Serif"/>
          <w:b/>
          <w:i/>
          <w:color w:val="000000"/>
          <w:sz w:val="32"/>
        </w:rPr>
        <w:t xml:space="preserve">For </w:t>
      </w:r>
      <w:r>
        <w:br/>
      </w:r>
      <w:r>
        <w:rPr>
          <w:rFonts w:ascii="Liberation Serif" w:hAnsi="Liberation Serif" w:eastAsia="Liberation Serif"/>
          <w:b/>
          <w:i/>
          <w:color w:val="000000"/>
          <w:sz w:val="32"/>
        </w:rPr>
        <w:t>SMDP-C2SD Web Portal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3239"/>
        <w:gridCol w:w="3239"/>
        <w:gridCol w:w="3239"/>
      </w:tblGrid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Project No: CDACD/SMDP-C2SD/07/17</w:t>
            </w:r>
          </w:p>
        </w:tc>
      </w:tr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6000000000003638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Document No: SMDP-C2SD/2017/SRS/1.0</w:t>
            </w:r>
          </w:p>
        </w:tc>
      </w:tr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Author Name: Chandan Kumar Goyal</w:t>
            </w:r>
          </w:p>
        </w:tc>
      </w:tr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Distribution Type:</w:t>
            </w:r>
          </w:p>
        </w:tc>
      </w:tr>
      <w:tr>
        <w:trPr>
          <w:trHeight w:hRule="exact" w:val="1400"/>
        </w:trPr>
        <w:tc>
          <w:tcPr>
            <w:tcW w:type="dxa" w:w="4802"/>
            <w:tcBorders>
              <w:start w:sz="0.7999999999999545" w:val="single" w:color="#000000"/>
              <w:top w:sz="1.599999999999909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56" w:right="1152" w:firstLine="196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 Approved By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Name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Signature</w:t>
            </w:r>
          </w:p>
        </w:tc>
        <w:tc>
          <w:tcPr>
            <w:tcW w:type="dxa" w:w="2430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 Designation</w:t>
            </w:r>
          </w:p>
        </w:tc>
        <w:tc>
          <w:tcPr>
            <w:tcW w:type="dxa" w:w="2462"/>
            <w:tcBorders>
              <w:start w:sz="0.8000000000001819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Date of Approval</w:t>
            </w:r>
          </w:p>
        </w:tc>
      </w:tr>
      <w:tr>
        <w:trPr>
          <w:trHeight w:hRule="exact" w:val="918"/>
        </w:trPr>
        <w:tc>
          <w:tcPr>
            <w:tcW w:type="dxa" w:w="4802"/>
            <w:tcBorders>
              <w:start w:sz="0.7999999999999545" w:val="single" w:color="#000000"/>
              <w:top w:sz="1.599999999999909" w:val="single" w:color="#000000"/>
              <w:end w:sz="0.7999999999997272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Shri D. Sasmala</w:t>
            </w:r>
          </w:p>
        </w:tc>
        <w:tc>
          <w:tcPr>
            <w:tcW w:type="dxa" w:w="2430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288" w:right="288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Joint Director,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C-DAC Delhi</w:t>
            </w:r>
          </w:p>
        </w:tc>
        <w:tc>
          <w:tcPr>
            <w:tcW w:type="dxa" w:w="2462"/>
            <w:tcBorders>
              <w:start w:sz="0.8000000000001819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6"/>
        </w:trPr>
        <w:tc>
          <w:tcPr>
            <w:tcW w:type="dxa" w:w="4802"/>
            <w:tcBorders>
              <w:start w:sz="0.7999999999999545" w:val="single" w:color="#000000"/>
              <w:top w:sz="1.6000000000003638" w:val="single" w:color="#000000"/>
              <w:end w:sz="0.7999999999997272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Smt Sunita Verma</w:t>
            </w:r>
          </w:p>
        </w:tc>
        <w:tc>
          <w:tcPr>
            <w:tcW w:type="dxa" w:w="2430"/>
            <w:tcBorders>
              <w:start w:sz="0.7999999999997272" w:val="single" w:color="#000000"/>
              <w:top w:sz="1.6000000000003638" w:val="single" w:color="#000000"/>
              <w:end w:sz="0.800000000000181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8" w:lineRule="exact" w:before="0" w:after="0"/>
              <w:ind w:left="432" w:right="432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 xml:space="preserve">Scientist 'F',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MeitY</w:t>
            </w:r>
          </w:p>
        </w:tc>
        <w:tc>
          <w:tcPr>
            <w:tcW w:type="dxa" w:w="2462"/>
            <w:tcBorders>
              <w:start w:sz="0.8000000000001819" w:val="single" w:color="#000000"/>
              <w:top w:sz="1.6000000000003638" w:val="single" w:color="#000000"/>
              <w:end w:sz="0.800000000000181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5999999999994543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Released By:</w:t>
            </w:r>
          </w:p>
        </w:tc>
      </w:tr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6000000000003638" w:val="single" w:color="#000000"/>
              <w:end w:sz="0.8000000000001819" w:val="single" w:color="#000000"/>
              <w:bottom w:sz="1.59999999999945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Release Date:</w:t>
            </w:r>
          </w:p>
        </w:tc>
      </w:tr>
      <w:tr>
        <w:trPr>
          <w:trHeight w:hRule="exact" w:val="434"/>
        </w:trPr>
        <w:tc>
          <w:tcPr>
            <w:tcW w:type="dxa" w:w="9694"/>
            <w:gridSpan w:val="3"/>
            <w:tcBorders>
              <w:start w:sz="0.7999999999999545" w:val="single" w:color="#000000"/>
              <w:top w:sz="1.5999999999994543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6" w:after="0"/>
              <w:ind w:left="56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Copy No. : 1</w:t>
            </w:r>
          </w:p>
        </w:tc>
      </w:tr>
    </w:tbl>
    <w:p>
      <w:pPr>
        <w:autoSpaceDN w:val="0"/>
        <w:autoSpaceDE w:val="0"/>
        <w:widowControl/>
        <w:spacing w:line="266" w:lineRule="exact" w:before="3142" w:after="0"/>
        <w:ind w:left="0" w:right="76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</w:t>
      </w:r>
    </w:p>
    <w:p>
      <w:pPr>
        <w:sectPr>
          <w:pgSz w:w="11900" w:h="16840"/>
          <w:pgMar w:top="564" w:right="1048" w:bottom="250" w:left="1134" w:header="720" w:footer="720" w:gutter="0"/>
          <w:cols w:space="720" w:num="1" w:equalWidth="0"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56" w:lineRule="exact" w:before="14" w:after="734"/>
        <w:ind w:left="0" w:right="3814" w:firstLine="0"/>
        <w:jc w:val="right"/>
      </w:pPr>
      <w:r>
        <w:rPr>
          <w:rFonts w:ascii="Liberation Serif" w:hAnsi="Liberation Serif" w:eastAsia="Liberation Serif"/>
          <w:b/>
          <w:i/>
          <w:color w:val="000000"/>
          <w:sz w:val="32"/>
          <w:u w:val="single"/>
        </w:rPr>
        <w:t>Revision History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1943"/>
        <w:gridCol w:w="1943"/>
        <w:gridCol w:w="1943"/>
        <w:gridCol w:w="1943"/>
        <w:gridCol w:w="1943"/>
      </w:tblGrid>
      <w:tr>
        <w:trPr>
          <w:trHeight w:hRule="exact" w:val="458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0"/>
              </w:rPr>
              <w:t>Version</w:t>
            </w:r>
          </w:p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0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0"/>
              </w:rPr>
              <w:t xml:space="preserve"> Date of release</w:t>
            </w:r>
          </w:p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0"/>
              </w:rPr>
              <w:t xml:space="preserve"> Pages Affected </w:t>
            </w:r>
          </w:p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0"/>
              </w:rPr>
              <w:t>Reason of change</w:t>
            </w:r>
          </w:p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30"/>
              </w:rPr>
              <w:t>Signature</w:t>
            </w:r>
          </w:p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1.0</w:t>
            </w:r>
          </w:p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04.09.2017</w:t>
            </w:r>
          </w:p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14</w:t>
            </w:r>
          </w:p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8"/>
              </w:rPr>
              <w:t>New</w:t>
            </w:r>
          </w:p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6000000000001364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6000000000001364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6000000000001364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6000000000001364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6000000000001364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6000000000001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6000000000001364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6000000000001364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6000000000001364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6000000000001364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6000000000001364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599999999999909" w:val="single" w:color="#000000"/>
              <w:end w:sz="0.8000000000000682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599999999999909" w:val="single" w:color="#000000"/>
              <w:end w:sz="0.799999999999954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599999999999909" w:val="single" w:color="#000000"/>
              <w:end w:sz="0.7999999999997272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599999999999909" w:val="single" w:color="#000000"/>
              <w:end w:sz="0.8000000000001819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4"/>
        </w:trPr>
        <w:tc>
          <w:tcPr>
            <w:tcW w:type="dxa" w:w="1140"/>
            <w:tcBorders>
              <w:start w:sz="0.7999999999999545" w:val="single" w:color="#000000"/>
              <w:top w:sz="1.6000000000003638" w:val="single" w:color="#000000"/>
              <w:end w:sz="0.800000000000068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6"/>
            <w:tcBorders>
              <w:start w:sz="0.8000000000000682" w:val="single" w:color="#000000"/>
              <w:top w:sz="1.6000000000003638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0.7999999999999545" w:val="single" w:color="#000000"/>
              <w:top w:sz="1.6000000000003638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6"/>
            <w:tcBorders>
              <w:start w:sz="0.8000000000001819" w:val="single" w:color="#000000"/>
              <w:top w:sz="1.6000000000003638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08"/>
            <w:tcBorders>
              <w:start w:sz="0.7999999999997272" w:val="single" w:color="#000000"/>
              <w:top w:sz="1.6000000000003638" w:val="single" w:color="#000000"/>
              <w:end w:sz="0.800000000000181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9466" w:after="0"/>
        <w:ind w:left="0" w:right="74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2</w:t>
      </w:r>
    </w:p>
    <w:p>
      <w:pPr>
        <w:sectPr>
          <w:pgSz w:w="11900" w:h="16840"/>
          <w:pgMar w:top="568" w:right="1050" w:bottom="250" w:left="1134" w:header="720" w:footer="720" w:gutter="0"/>
          <w:cols w:space="720" w:num="1" w:equalWidth="0"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56" w:lineRule="exact" w:before="14" w:after="686"/>
        <w:ind w:left="0" w:right="0" w:firstLine="0"/>
        <w:jc w:val="center"/>
      </w:pPr>
      <w:r>
        <w:rPr>
          <w:rFonts w:ascii="Liberation Serif" w:hAnsi="Liberation Serif" w:eastAsia="Liberation Serif"/>
          <w:b/>
          <w:i/>
          <w:color w:val="000000"/>
          <w:sz w:val="32"/>
          <w:u w:val="single"/>
        </w:rPr>
        <w:t>Table Of Contents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4831"/>
        <w:gridCol w:w="4831"/>
      </w:tblGrid>
      <w:tr>
        <w:trPr>
          <w:trHeight w:hRule="exact" w:val="6482"/>
        </w:trPr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1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1. Project Code</w:t>
            </w:r>
          </w:p>
          <w:p>
            <w:pPr>
              <w:autoSpaceDN w:val="0"/>
              <w:autoSpaceDE w:val="0"/>
              <w:widowControl/>
              <w:spacing w:line="310" w:lineRule="exact" w:before="334" w:after="0"/>
              <w:ind w:left="1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2. Project Title</w:t>
            </w:r>
          </w:p>
          <w:p>
            <w:pPr>
              <w:autoSpaceDN w:val="0"/>
              <w:autoSpaceDE w:val="0"/>
              <w:widowControl/>
              <w:spacing w:line="310" w:lineRule="exact" w:before="288" w:after="0"/>
              <w:ind w:left="16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3. Project Scope</w:t>
            </w:r>
          </w:p>
          <w:p>
            <w:pPr>
              <w:autoSpaceDN w:val="0"/>
              <w:autoSpaceDE w:val="0"/>
              <w:widowControl/>
              <w:spacing w:line="276" w:lineRule="exact" w:before="324" w:after="0"/>
              <w:ind w:left="16" w:right="216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4. Introduction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4.1 Background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4.2 Problem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4.3 Solution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4.4 Intended Audience &amp; Reading Suggestions</w:t>
            </w:r>
          </w:p>
          <w:p>
            <w:pPr>
              <w:autoSpaceDN w:val="0"/>
              <w:autoSpaceDE w:val="0"/>
              <w:widowControl/>
              <w:spacing w:line="276" w:lineRule="exact" w:before="348" w:after="0"/>
              <w:ind w:left="16" w:right="2736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 xml:space="preserve">5. Overall Description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5.1 Product Perspective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5.2 Product Function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5.3 User Classes &amp; Characteristics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5.4 Operating Environment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5.5 Design &amp; Implementation Constraints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5.6 Software Standard Follows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5.7 Software Quality Attributes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5.8 Deliverables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5.9 Acceptance Criteria</w:t>
            </w:r>
          </w:p>
        </w:tc>
        <w:tc>
          <w:tcPr>
            <w:tcW w:type="dxa" w:w="2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0" w:right="144" w:firstLine="0"/>
              <w:jc w:val="righ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4</w:t>
            </w:r>
          </w:p>
          <w:p>
            <w:pPr>
              <w:autoSpaceDN w:val="0"/>
              <w:autoSpaceDE w:val="0"/>
              <w:widowControl/>
              <w:spacing w:line="310" w:lineRule="exact" w:before="334" w:after="0"/>
              <w:ind w:left="0" w:right="144" w:firstLine="0"/>
              <w:jc w:val="righ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4</w:t>
            </w:r>
          </w:p>
          <w:p>
            <w:pPr>
              <w:autoSpaceDN w:val="0"/>
              <w:autoSpaceDE w:val="0"/>
              <w:widowControl/>
              <w:spacing w:line="310" w:lineRule="exact" w:before="288" w:after="0"/>
              <w:ind w:left="0" w:right="144" w:firstLine="0"/>
              <w:jc w:val="righ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8"/>
              </w:rPr>
              <w:t>4</w:t>
            </w:r>
          </w:p>
          <w:p>
            <w:pPr>
              <w:autoSpaceDN w:val="0"/>
              <w:autoSpaceDE w:val="0"/>
              <w:widowControl/>
              <w:spacing w:line="276" w:lineRule="exact" w:before="324" w:after="0"/>
              <w:ind w:left="216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5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6</w:t>
            </w:r>
          </w:p>
          <w:p>
            <w:pPr>
              <w:autoSpaceDN w:val="0"/>
              <w:autoSpaceDE w:val="0"/>
              <w:widowControl/>
              <w:spacing w:line="276" w:lineRule="exact" w:before="348" w:after="0"/>
              <w:ind w:left="22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8"/>
              </w:rPr>
              <w:t xml:space="preserve">7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7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10</w:t>
            </w:r>
          </w:p>
        </w:tc>
      </w:tr>
    </w:tbl>
    <w:p>
      <w:pPr>
        <w:autoSpaceDN w:val="0"/>
        <w:tabs>
          <w:tab w:pos="9362" w:val="left"/>
        </w:tabs>
        <w:autoSpaceDE w:val="0"/>
        <w:widowControl/>
        <w:spacing w:line="276" w:lineRule="exact" w:before="26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6. System Architecture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6.1 Overall Architecture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11 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6.2 Online Application Architecture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11</w:t>
      </w:r>
    </w:p>
    <w:p>
      <w:pPr>
        <w:autoSpaceDN w:val="0"/>
        <w:tabs>
          <w:tab w:pos="9362" w:val="left"/>
        </w:tabs>
        <w:autoSpaceDE w:val="0"/>
        <w:widowControl/>
        <w:spacing w:line="276" w:lineRule="exact" w:before="32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8"/>
        </w:rPr>
        <w:t xml:space="preserve">7. System / Process Flow Diagrams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7.1 Design Package Submission Flow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12</w:t>
      </w:r>
    </w:p>
    <w:p>
      <w:pPr>
        <w:autoSpaceDN w:val="0"/>
        <w:autoSpaceDE w:val="0"/>
        <w:widowControl/>
        <w:spacing w:line="310" w:lineRule="exact" w:before="288" w:after="4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8"/>
        </w:rPr>
        <w:t>8. Schedule &amp; Milestones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4.000000000000057" w:type="dxa"/>
      </w:tblPr>
      <w:tblGrid>
        <w:gridCol w:w="4831"/>
        <w:gridCol w:w="4831"/>
      </w:tblGrid>
      <w:tr>
        <w:trPr>
          <w:trHeight w:hRule="exact" w:val="332"/>
        </w:trPr>
        <w:tc>
          <w:tcPr>
            <w:tcW w:type="dxa" w:w="5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8.1 PERT Chart</w:t>
            </w:r>
          </w:p>
        </w:tc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1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266" w:lineRule="exact" w:before="4502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3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56" w:lineRule="exact" w:before="14" w:after="0"/>
        <w:ind w:left="0" w:right="0" w:firstLine="0"/>
        <w:jc w:val="center"/>
      </w:pPr>
      <w:r>
        <w:rPr>
          <w:rFonts w:ascii="Liberation Serif" w:hAnsi="Liberation Serif" w:eastAsia="Liberation Serif"/>
          <w:b/>
          <w:i/>
          <w:color w:val="000000"/>
          <w:sz w:val="32"/>
          <w:u w:val="single"/>
        </w:rPr>
        <w:t>System Requirement Specification</w:t>
      </w:r>
    </w:p>
    <w:p>
      <w:pPr>
        <w:autoSpaceDN w:val="0"/>
        <w:autoSpaceDE w:val="0"/>
        <w:widowControl/>
        <w:spacing w:line="288" w:lineRule="exact" w:before="608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1. Project Code</w:t>
      </w:r>
    </w:p>
    <w:p>
      <w:pPr>
        <w:autoSpaceDN w:val="0"/>
        <w:autoSpaceDE w:val="0"/>
        <w:widowControl/>
        <w:spacing w:line="246" w:lineRule="exact" w:before="568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CDACD/SMDP-C2SD/07/17</w:t>
      </w:r>
    </w:p>
    <w:p>
      <w:pPr>
        <w:autoSpaceDN w:val="0"/>
        <w:autoSpaceDE w:val="0"/>
        <w:widowControl/>
        <w:spacing w:line="288" w:lineRule="exact" w:before="56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2. Project Title</w:t>
      </w:r>
    </w:p>
    <w:p>
      <w:pPr>
        <w:autoSpaceDN w:val="0"/>
        <w:tabs>
          <w:tab w:pos="722" w:val="left"/>
        </w:tabs>
        <w:autoSpaceDE w:val="0"/>
        <w:widowControl/>
        <w:spacing w:line="378" w:lineRule="exact" w:before="438" w:after="0"/>
        <w:ind w:left="2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Design and Development of Web Portal for Design Submission Package to Chip Centre for </w:t>
      </w:r>
      <w:r>
        <w:rPr>
          <w:rFonts w:ascii="Arial" w:hAnsi="Arial" w:eastAsia="Arial"/>
          <w:b w:val="0"/>
          <w:i w:val="0"/>
          <w:color w:val="000000"/>
          <w:sz w:val="22"/>
        </w:rPr>
        <w:t>Chips to Systems Design (C2SD)</w:t>
      </w:r>
    </w:p>
    <w:p>
      <w:pPr>
        <w:autoSpaceDN w:val="0"/>
        <w:autoSpaceDE w:val="0"/>
        <w:widowControl/>
        <w:spacing w:line="288" w:lineRule="exact" w:before="518" w:after="486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3. Project Scope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4831"/>
        <w:gridCol w:w="4831"/>
      </w:tblGrid>
      <w:tr>
        <w:trPr>
          <w:trHeight w:hRule="exact" w:val="1026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0" w:after="0"/>
              <w:ind w:left="144" w:right="11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</w:p>
        </w:tc>
        <w:tc>
          <w:tcPr>
            <w:tcW w:type="dxa" w:w="9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"To develop design submission package for Chip Centre".</w:t>
            </w:r>
          </w:p>
          <w:p>
            <w:pPr>
              <w:autoSpaceDN w:val="0"/>
              <w:autoSpaceDE w:val="0"/>
              <w:widowControl/>
              <w:spacing w:line="268" w:lineRule="exact" w:before="326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“To design,  develop,  operate  &amp; maintain  a modern, user friendly &amp; interactive</w:t>
            </w:r>
          </w:p>
        </w:tc>
      </w:tr>
    </w:tbl>
    <w:p>
      <w:pPr>
        <w:autoSpaceDN w:val="0"/>
        <w:tabs>
          <w:tab w:pos="722" w:val="left"/>
        </w:tabs>
        <w:autoSpaceDE w:val="0"/>
        <w:widowControl/>
        <w:spacing w:line="476" w:lineRule="exact" w:before="0" w:after="0"/>
        <w:ind w:left="362" w:right="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website for Chips 2 Systems Design.”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“To design,  develop,  operate  &amp;  maintain  a  web  based  application  portal 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facilitating  the  online  submission  of  requirements,  informations,  progress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achievements pertaining to Chips 2 Systems Design.”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“To develop, operate &amp; maintain a database of different types of reports submitted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under Chips 2 Systems Design.”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“To develop  a  forum  for  discussion  amongst  the  institutes for knowledge 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information sharing.”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"To  develop  online  registration  forms  for  Short  Term  Courses  and  ZOPP </w:t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workshop/IEPs etc. ".</w:t>
      </w:r>
    </w:p>
    <w:p>
      <w:pPr>
        <w:autoSpaceDN w:val="0"/>
        <w:autoSpaceDE w:val="0"/>
        <w:widowControl/>
        <w:spacing w:line="266" w:lineRule="exact" w:before="3738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4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1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4. Introduction</w:t>
      </w:r>
    </w:p>
    <w:p>
      <w:pPr>
        <w:autoSpaceDN w:val="0"/>
        <w:autoSpaceDE w:val="0"/>
        <w:widowControl/>
        <w:spacing w:line="266" w:lineRule="exact" w:before="158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4.1 Background :</w:t>
      </w:r>
    </w:p>
    <w:p>
      <w:pPr>
        <w:autoSpaceDN w:val="0"/>
        <w:autoSpaceDE w:val="0"/>
        <w:widowControl/>
        <w:spacing w:line="380" w:lineRule="exact" w:before="424" w:after="0"/>
        <w:ind w:left="2" w:right="3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Special Manpower Development Programme (SMDP) scheme initiated &amp; sponsored by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Ministry of Electronics &amp; Information Technology (MeitY) provides help, resources &amp; budget for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development of expertise &amp; facilities in the premiere institutions of the country for the training &amp;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development of manpower in the field of VLSI &amp; embedded systems. The currently running Special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Manpower Development Programme for Chips to System Design (SMDP-C2SD) is the third leg of </w:t>
      </w:r>
      <w:r>
        <w:rPr>
          <w:rFonts w:ascii="Arial" w:hAnsi="Arial" w:eastAsia="Arial"/>
          <w:b w:val="0"/>
          <w:i w:val="0"/>
          <w:color w:val="000000"/>
          <w:sz w:val="22"/>
        </w:rPr>
        <w:t>this flagship scheme involving more than 60 premiere institutions from across the country.</w:t>
      </w:r>
    </w:p>
    <w:p>
      <w:pPr>
        <w:autoSpaceDN w:val="0"/>
        <w:autoSpaceDE w:val="0"/>
        <w:widowControl/>
        <w:spacing w:line="380" w:lineRule="exact" w:before="412" w:after="0"/>
        <w:ind w:left="2" w:right="3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Today's world is an era of IoT (Internet of Things), according to which even things are being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connected to the internet. So its important for such a flagship scheme with that much widespread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presence to have a portal where the participants can publish information regarding their work from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time to time easily and with less effort. And a common man can access it easily too with just having </w:t>
      </w:r>
      <w:r>
        <w:rPr>
          <w:rFonts w:ascii="Arial" w:hAnsi="Arial" w:eastAsia="Arial"/>
          <w:b w:val="0"/>
          <w:i w:val="0"/>
          <w:color w:val="000000"/>
          <w:sz w:val="22"/>
        </w:rPr>
        <w:t>an internet connectivity, in today's world even with their respective mobiles only.</w:t>
      </w:r>
    </w:p>
    <w:p>
      <w:pPr>
        <w:autoSpaceDN w:val="0"/>
        <w:autoSpaceDE w:val="0"/>
        <w:widowControl/>
        <w:spacing w:line="378" w:lineRule="exact" w:before="416" w:after="0"/>
        <w:ind w:left="2" w:right="3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web portal is a collection of web pages with sources of information related to a associated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thing. This is the first &amp; very common way of e-governance. A website is the most popular way of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communication with the user and reaching them as well. It can also be used to convey the </w:t>
      </w:r>
      <w:r>
        <w:rPr>
          <w:rFonts w:ascii="Arial" w:hAnsi="Arial" w:eastAsia="Arial"/>
          <w:b w:val="0"/>
          <w:i w:val="0"/>
          <w:color w:val="000000"/>
          <w:sz w:val="22"/>
        </w:rPr>
        <w:t>message to a common man.</w:t>
      </w:r>
    </w:p>
    <w:p>
      <w:pPr>
        <w:autoSpaceDN w:val="0"/>
        <w:autoSpaceDE w:val="0"/>
        <w:widowControl/>
        <w:spacing w:line="266" w:lineRule="exact" w:before="55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4.2 Problem :</w:t>
      </w:r>
    </w:p>
    <w:p>
      <w:pPr>
        <w:autoSpaceDN w:val="0"/>
        <w:autoSpaceDE w:val="0"/>
        <w:widowControl/>
        <w:spacing w:line="380" w:lineRule="exact" w:before="424" w:after="0"/>
        <w:ind w:left="2" w:right="34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Presently, there is no online system for submission of design packages to Chip Center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fabrication, institutions have to go through the typical classical(manual) method of submitting their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design packages. They have to manually fill out the necessary form and send it with requisite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packages to the Chip Center to get it fabricated. Moreover, they have to send their technical as </w:t>
      </w:r>
      <w:r>
        <w:rPr>
          <w:rFonts w:ascii="Arial" w:hAnsi="Arial" w:eastAsia="Arial"/>
          <w:b w:val="0"/>
          <w:i w:val="0"/>
          <w:color w:val="000000"/>
          <w:sz w:val="22"/>
        </w:rPr>
        <w:t>well as financial reports manually or by post to the sponsoring authority i.e., MeitY.</w:t>
      </w:r>
    </w:p>
    <w:p>
      <w:pPr>
        <w:autoSpaceDN w:val="0"/>
        <w:autoSpaceDE w:val="0"/>
        <w:widowControl/>
        <w:spacing w:line="266" w:lineRule="exact" w:before="550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4.3 Solution :</w:t>
      </w:r>
    </w:p>
    <w:p>
      <w:pPr>
        <w:autoSpaceDN w:val="0"/>
        <w:autoSpaceDE w:val="0"/>
        <w:widowControl/>
        <w:spacing w:line="380" w:lineRule="exact" w:before="424" w:after="0"/>
        <w:ind w:left="2" w:right="30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 new nicely designed, well formatted, modern, dynamic, user friendly and interactive web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portal for the institutions involved in the Special Manpower Development Programme for Chips to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System  Design  (SMDP-C2SD)  scheme,  sponsored  by  Ministry  of  Electronics  &amp;  Information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Technology (MeitY), will be developed adhering to the Guidelines for Indian Government Websites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(GIGW) with features incorporating accessibility for differently-abled persons, localization/ bi-lingual </w:t>
      </w:r>
      <w:r>
        <w:rPr>
          <w:rFonts w:ascii="Arial" w:hAnsi="Arial" w:eastAsia="Arial"/>
          <w:b w:val="0"/>
          <w:i w:val="0"/>
          <w:color w:val="000000"/>
          <w:sz w:val="22"/>
        </w:rPr>
        <w:t>in Hindi as well, adaptability for devices with different screen size form factors and also facilitating</w:t>
      </w:r>
    </w:p>
    <w:p>
      <w:pPr>
        <w:autoSpaceDN w:val="0"/>
        <w:autoSpaceDE w:val="0"/>
        <w:widowControl/>
        <w:spacing w:line="266" w:lineRule="exact" w:before="622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5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354" w:lineRule="exact" w:before="0" w:after="0"/>
        <w:ind w:left="2" w:right="32" w:firstLine="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institutions to submit online their designed packages for fabrication to the Chip Center. All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information, procedures, guidelines, etc. for submission of design packages will be available to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institutions in a suitable way. The web portal will be regularly updated to contain  the latest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information  on  the  number  of  design  packages  submitted,  designs  fabricated,  manpower </w:t>
      </w:r>
      <w:r>
        <w:rPr>
          <w:rFonts w:ascii="Arial" w:hAnsi="Arial" w:eastAsia="Arial"/>
          <w:b w:val="0"/>
          <w:i w:val="0"/>
          <w:color w:val="000000"/>
          <w:sz w:val="22"/>
        </w:rPr>
        <w:t>generated, technical progress and financial status as well.</w:t>
      </w:r>
    </w:p>
    <w:p>
      <w:pPr>
        <w:autoSpaceDN w:val="0"/>
        <w:autoSpaceDE w:val="0"/>
        <w:widowControl/>
        <w:spacing w:line="266" w:lineRule="exact" w:before="55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4.4 Intended Audience &amp; Reading Suggestions :</w:t>
      </w:r>
    </w:p>
    <w:p>
      <w:pPr>
        <w:autoSpaceDN w:val="0"/>
        <w:autoSpaceDE w:val="0"/>
        <w:widowControl/>
        <w:spacing w:line="380" w:lineRule="exact" w:before="424" w:after="0"/>
        <w:ind w:left="2" w:right="26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This document is intended for developers, project manager and testers. This document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explains the requirements of all the required modules. Developers should go through all the </w:t>
      </w:r>
      <w:r>
        <w:rPr>
          <w:rFonts w:ascii="Arial" w:hAnsi="Arial" w:eastAsia="Arial"/>
          <w:b w:val="0"/>
          <w:i w:val="0"/>
          <w:color w:val="000000"/>
          <w:sz w:val="22"/>
        </w:rPr>
        <w:t>sections in the given order. Other audiences can read the sections that are most pertinent to them.</w:t>
      </w:r>
    </w:p>
    <w:p>
      <w:pPr>
        <w:autoSpaceDN w:val="0"/>
        <w:autoSpaceDE w:val="0"/>
        <w:widowControl/>
        <w:spacing w:line="266" w:lineRule="exact" w:before="10790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6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1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5. Overall Description</w:t>
      </w:r>
    </w:p>
    <w:p>
      <w:pPr>
        <w:autoSpaceDN w:val="0"/>
        <w:autoSpaceDE w:val="0"/>
        <w:widowControl/>
        <w:spacing w:line="266" w:lineRule="exact" w:before="57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5.1 Product Perspective :</w:t>
      </w:r>
    </w:p>
    <w:p>
      <w:pPr>
        <w:autoSpaceDN w:val="0"/>
        <w:autoSpaceDE w:val="0"/>
        <w:widowControl/>
        <w:spacing w:line="246" w:lineRule="exact" w:before="558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The main purpose of this component of the project is to develop a dynamic &amp; interactive</w:t>
      </w:r>
    </w:p>
    <w:p>
      <w:pPr>
        <w:autoSpaceDN w:val="0"/>
        <w:autoSpaceDE w:val="0"/>
        <w:widowControl/>
        <w:spacing w:line="246" w:lineRule="exact" w:before="1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web portal complying to Guidelines for Indian Government Websites (GIGW) with added features</w:t>
      </w:r>
    </w:p>
    <w:p>
      <w:pPr>
        <w:autoSpaceDN w:val="0"/>
        <w:autoSpaceDE w:val="0"/>
        <w:widowControl/>
        <w:spacing w:line="246" w:lineRule="exact" w:before="13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like online registration, accessibility for visually impaired people, localization (bilingual - english &amp;</w:t>
      </w:r>
    </w:p>
    <w:p>
      <w:pPr>
        <w:autoSpaceDN w:val="0"/>
        <w:autoSpaceDE w:val="0"/>
        <w:widowControl/>
        <w:spacing w:line="246" w:lineRule="exact" w:before="134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hindi), adaptability for devices with different screen sizes, etc.</w:t>
      </w:r>
    </w:p>
    <w:p>
      <w:pPr>
        <w:autoSpaceDN w:val="0"/>
        <w:autoSpaceDE w:val="0"/>
        <w:widowControl/>
        <w:spacing w:line="246" w:lineRule="exact" w:before="546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Benefits of compliance to Guidelines for Indian Government Websites (GIGW) will be to :-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11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Improve the overall usability quotient and technical competence of the Indian Government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websites vis-à-vis International Standards.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23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Facilitate  Indian  Government  websites  in  achieving  citizen-centricity  while  providing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anytime anywhere delivery of government information and services.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23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Formulate policies for sustenance and effective maintenance of the Indian Government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websites through their life cycle.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23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Achieve, in the long run, a certain degree of commonality and standardization across the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Indian Government websites.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23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Enhance the Government-Citizen Relationship.</w:t>
      </w:r>
    </w:p>
    <w:p>
      <w:pPr>
        <w:autoSpaceDN w:val="0"/>
        <w:autoSpaceDE w:val="0"/>
        <w:widowControl/>
        <w:spacing w:line="266" w:lineRule="exact" w:before="650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5.2 Product Function :</w:t>
      </w:r>
    </w:p>
    <w:p>
      <w:pPr>
        <w:autoSpaceDN w:val="0"/>
        <w:autoSpaceDE w:val="0"/>
        <w:widowControl/>
        <w:spacing w:line="246" w:lineRule="exact" w:before="558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The main functionalities of the component will be as given below :-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11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Newly designed &amp; developed web portal for SMDP-C2SD with above mentioned features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incorporated.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11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Links for the institutions to submit their developed designs for fabrication to the chip centre.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12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Links for registration for attending various events to be conducted like IEP, ZOPP, Trainings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&amp; Short Term Courses, etc.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11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Links  for  online  submission  of  project  progress  details  like  Expenditure  details,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Development details, etc.</w:t>
      </w:r>
    </w:p>
    <w:p>
      <w:pPr>
        <w:autoSpaceDN w:val="0"/>
        <w:tabs>
          <w:tab w:pos="722" w:val="left"/>
        </w:tabs>
        <w:autoSpaceDE w:val="0"/>
        <w:widowControl/>
        <w:spacing w:line="286" w:lineRule="exact" w:before="11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Following  menu  items/  web  pages  &amp;/or  features  will  also  be  available  on  the  newly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designed &amp; developed web portal:-</w:t>
      </w:r>
    </w:p>
    <w:p>
      <w:pPr>
        <w:autoSpaceDN w:val="0"/>
        <w:tabs>
          <w:tab w:pos="1442" w:val="left"/>
        </w:tabs>
        <w:autoSpaceDE w:val="0"/>
        <w:widowControl/>
        <w:spacing w:line="246" w:lineRule="exact" w:before="134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Home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Index / home page of the portal which will have links to all the below </w:t>
      </w:r>
    </w:p>
    <w:p>
      <w:pPr>
        <w:autoSpaceDN w:val="0"/>
        <w:autoSpaceDE w:val="0"/>
        <w:widowControl/>
        <w:spacing w:line="246" w:lineRule="exact" w:before="132" w:after="0"/>
        <w:ind w:left="144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mentioned features / functions.</w:t>
      </w:r>
    </w:p>
    <w:p>
      <w:pPr>
        <w:autoSpaceDN w:val="0"/>
        <w:tabs>
          <w:tab w:pos="1442" w:val="left"/>
        </w:tabs>
        <w:autoSpaceDE w:val="0"/>
        <w:widowControl/>
        <w:spacing w:line="246" w:lineRule="exact" w:before="134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b)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About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It will contain some content about the SMDP program and the C2SD </w:t>
      </w:r>
    </w:p>
    <w:p>
      <w:pPr>
        <w:autoSpaceDN w:val="0"/>
        <w:autoSpaceDE w:val="0"/>
        <w:widowControl/>
        <w:spacing w:line="246" w:lineRule="exact" w:before="132" w:after="0"/>
        <w:ind w:left="144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project. what are the objectives?, who are the participants?, etc.</w:t>
      </w:r>
    </w:p>
    <w:p>
      <w:pPr>
        <w:autoSpaceDN w:val="0"/>
        <w:autoSpaceDE w:val="0"/>
        <w:widowControl/>
        <w:spacing w:line="266" w:lineRule="exact" w:before="300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7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1442" w:val="left"/>
        </w:tabs>
        <w:autoSpaceDE w:val="0"/>
        <w:widowControl/>
        <w:spacing w:line="336" w:lineRule="exact" w:before="0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c)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ZOPP/ IEP/ Conference/ Training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It will again contain different links associated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with the different kinds of workshops held or to be held like its announcement,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registration for participation, etc.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d)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Manpower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will again contain links on manpower associated with the scheme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working on the project and different types &amp; levels of manpower generated/ trained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under the scheme.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0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e)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VLSI Laboratory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will contain the details on various hardwares &amp; softwares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EDA tools made available under the scheme for the manpower working as well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as the manpower getting trained under the scheme.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f)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Reports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The page will be having the different kind of technical as well as financial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reports being submitted by the institutions from time to time.</w:t>
      </w:r>
    </w:p>
    <w:p>
      <w:pPr>
        <w:autoSpaceDN w:val="0"/>
        <w:autoSpaceDE w:val="0"/>
        <w:widowControl/>
        <w:spacing w:line="378" w:lineRule="exact" w:before="2" w:after="0"/>
        <w:ind w:left="722" w:right="72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Design Submission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A link for online submission of developed designs for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fabrication to the chip centre.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h)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Contact Us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will have the content on contact related information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program &amp; the project like phone no., email id, contact address, etc.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i)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Online Registration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A link for the applicants to register online for attending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various events to be conducted.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j)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Notification &amp; Announcements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link will have all the latest notifications &amp;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announcements related to the program.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k)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News &amp; Updates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link will have all the latest news &amp; updates regarding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happenings related to the program.</w:t>
      </w:r>
    </w:p>
    <w:p>
      <w:pPr>
        <w:autoSpaceDN w:val="0"/>
        <w:tabs>
          <w:tab w:pos="1442" w:val="left"/>
        </w:tabs>
        <w:autoSpaceDE w:val="0"/>
        <w:widowControl/>
        <w:spacing w:line="246" w:lineRule="exact" w:before="134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l)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Search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With this one can search for a keyword in the whole website.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0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m)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Screen Reader Access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link will enable the website contents to be read out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as sound accessible &amp; useful for the visually impaired users.</w:t>
      </w:r>
    </w:p>
    <w:p>
      <w:pPr>
        <w:autoSpaceDN w:val="0"/>
        <w:tabs>
          <w:tab w:pos="1442" w:val="left"/>
        </w:tabs>
        <w:autoSpaceDE w:val="0"/>
        <w:widowControl/>
        <w:spacing w:line="380" w:lineRule="exact" w:before="0" w:after="0"/>
        <w:ind w:left="722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n)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Accessibility Options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will help the users adjust the size of fonts on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website to increase or decrease as per their liking.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0" w:after="0"/>
        <w:ind w:left="722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Feedback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With this feature, a user can reach the webmaster alongwith their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views, suggestions, comments &amp; feedbacks related to the website.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0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p)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Projects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link will have informations pertaining to the individual/ system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projects the institution is currently working upon under the project and its outcomes.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0" w:after="0"/>
        <w:ind w:left="722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q)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RTI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This link is necessary to be provided to comply with the GIGW guidelines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having information related to the RTI Act of the Nation.</w:t>
      </w:r>
    </w:p>
    <w:p>
      <w:pPr>
        <w:autoSpaceDN w:val="0"/>
        <w:autoSpaceDE w:val="0"/>
        <w:widowControl/>
        <w:spacing w:line="378" w:lineRule="exact" w:before="0" w:after="0"/>
        <w:ind w:left="722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Public Grievances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 This link is necessary to be provided to comply with the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r)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GIGW guidelines and will redirect the user to National Public Grievances Portal </w:t>
      </w:r>
      <w:r>
        <w:rPr>
          <w:rFonts w:ascii="Arial" w:hAnsi="Arial" w:eastAsia="Arial"/>
          <w:b w:val="0"/>
          <w:i w:val="0"/>
          <w:color w:val="000000"/>
          <w:sz w:val="22"/>
        </w:rPr>
        <w:t>where one can register their grievance complain.</w:t>
      </w:r>
    </w:p>
    <w:p>
      <w:pPr>
        <w:autoSpaceDN w:val="0"/>
        <w:tabs>
          <w:tab w:pos="1442" w:val="left"/>
        </w:tabs>
        <w:autoSpaceDE w:val="0"/>
        <w:widowControl/>
        <w:spacing w:line="378" w:lineRule="exact" w:before="2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s) 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National Portal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- This link is necessary to be provided to comply with the GIGW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guidelines and will redirect the user to National Portal of India where one can get all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the different kind of details regarding the Nation.</w:t>
      </w:r>
    </w:p>
    <w:p>
      <w:pPr>
        <w:autoSpaceDN w:val="0"/>
        <w:autoSpaceDE w:val="0"/>
        <w:widowControl/>
        <w:spacing w:line="266" w:lineRule="exact" w:before="662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8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6" w:lineRule="exact" w:before="10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5.3 User Classes &amp; Characteristics</w:t>
      </w:r>
    </w:p>
    <w:p>
      <w:pPr>
        <w:autoSpaceDN w:val="0"/>
        <w:autoSpaceDE w:val="0"/>
        <w:widowControl/>
        <w:spacing w:line="246" w:lineRule="exact" w:before="558" w:after="56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The above mentioned web portal will be used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4831"/>
        <w:gridCol w:w="4831"/>
      </w:tblGrid>
      <w:tr>
        <w:trPr>
          <w:trHeight w:hRule="exact" w:val="2050"/>
        </w:trPr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96" w:right="122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1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source of information about the project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broadcast medium to convey messages to people and participants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communication channel between PIs, RCs, nodal agency, chip centre and MeitY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 link to submit the developed design package to Chip Center for fabrication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a link to register online for various events to be conducted like IEP, ZOPP, Trainings &amp; Short</w:t>
            </w:r>
          </w:p>
        </w:tc>
      </w:tr>
    </w:tbl>
    <w:p>
      <w:pPr>
        <w:autoSpaceDN w:val="0"/>
        <w:autoSpaceDE w:val="0"/>
        <w:widowControl/>
        <w:spacing w:line="246" w:lineRule="exact" w:before="7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Term Courses, etc.</w:t>
      </w:r>
    </w:p>
    <w:p>
      <w:pPr>
        <w:autoSpaceDN w:val="0"/>
        <w:autoSpaceDE w:val="0"/>
        <w:widowControl/>
        <w:spacing w:line="266" w:lineRule="exact" w:before="55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5.4 Operating Environment</w:t>
      </w:r>
    </w:p>
    <w:p>
      <w:pPr>
        <w:autoSpaceDN w:val="0"/>
        <w:autoSpaceDE w:val="0"/>
        <w:widowControl/>
        <w:spacing w:line="380" w:lineRule="exact" w:before="424" w:after="0"/>
        <w:ind w:left="722" w:right="648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Operating System : Any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Web Browser : Any </w:t>
      </w:r>
      <w:r>
        <w:br/>
      </w:r>
      <w:r>
        <w:rPr>
          <w:rFonts w:ascii="Arial" w:hAnsi="Arial" w:eastAsia="Arial"/>
          <w:b w:val="0"/>
          <w:i w:val="0"/>
          <w:color w:val="000000"/>
          <w:sz w:val="22"/>
        </w:rPr>
        <w:t>Valid Internet Connection</w:t>
      </w:r>
    </w:p>
    <w:p>
      <w:pPr>
        <w:autoSpaceDN w:val="0"/>
        <w:autoSpaceDE w:val="0"/>
        <w:widowControl/>
        <w:spacing w:line="266" w:lineRule="exact" w:before="51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5.5 Design &amp; Implementation Constraints</w:t>
      </w:r>
    </w:p>
    <w:p>
      <w:pPr>
        <w:autoSpaceDN w:val="0"/>
        <w:autoSpaceDE w:val="0"/>
        <w:widowControl/>
        <w:spacing w:line="380" w:lineRule="exact" w:before="424" w:after="0"/>
        <w:ind w:left="2" w:right="28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The portal will be designed fully using latest advanced web designing technologies like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bootstrap, html5, ajax, jquery, javascript, etc. with compliance to Guidelines for Indian Government </w:t>
      </w:r>
      <w:r>
        <w:rPr>
          <w:rFonts w:ascii="Arial" w:hAnsi="Arial" w:eastAsia="Arial"/>
          <w:b w:val="0"/>
          <w:i w:val="0"/>
          <w:color w:val="000000"/>
          <w:sz w:val="22"/>
        </w:rPr>
        <w:t>Websites (GIGW) which any web browser can easily render even the mobile browsers too.</w:t>
      </w:r>
    </w:p>
    <w:p>
      <w:pPr>
        <w:autoSpaceDN w:val="0"/>
        <w:autoSpaceDE w:val="0"/>
        <w:widowControl/>
        <w:spacing w:line="380" w:lineRule="exact" w:before="0" w:after="0"/>
        <w:ind w:left="2" w:right="32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One implementation constraint will be applied for security purpose that the user must have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valid email-id for registration into the system. The first time, user registers with the system, a link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will be mailed, the user has to click on the link to complete his/her registration, without which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he/she won't be able to use the online services related to Semiconductor Integrated Circuit Layout </w:t>
      </w:r>
      <w:r>
        <w:rPr>
          <w:rFonts w:ascii="Arial" w:hAnsi="Arial" w:eastAsia="Arial"/>
          <w:b w:val="0"/>
          <w:i w:val="0"/>
          <w:color w:val="000000"/>
          <w:sz w:val="22"/>
        </w:rPr>
        <w:t>Design registration &amp; opposition.</w:t>
      </w:r>
    </w:p>
    <w:p>
      <w:pPr>
        <w:autoSpaceDN w:val="0"/>
        <w:autoSpaceDE w:val="0"/>
        <w:widowControl/>
        <w:spacing w:line="266" w:lineRule="exact" w:before="51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5.6 Software Standard Follows</w:t>
      </w:r>
    </w:p>
    <w:p>
      <w:pPr>
        <w:autoSpaceDN w:val="0"/>
        <w:autoSpaceDE w:val="0"/>
        <w:widowControl/>
        <w:spacing w:line="380" w:lineRule="exact" w:before="388" w:after="0"/>
        <w:ind w:left="2" w:right="28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Agile software development method will be followed in which requirements &amp; solutions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evolve through collaboration between self-organizing cross-functional teams promoting adaptive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planning, evolutionary development, early delivery, continous improvement encouraging rapid &amp; </w:t>
      </w:r>
      <w:r>
        <w:rPr>
          <w:rFonts w:ascii="Arial" w:hAnsi="Arial" w:eastAsia="Arial"/>
          <w:b w:val="0"/>
          <w:i w:val="0"/>
          <w:color w:val="000000"/>
          <w:sz w:val="22"/>
        </w:rPr>
        <w:t>flexible response to change.</w:t>
      </w:r>
    </w:p>
    <w:p>
      <w:pPr>
        <w:autoSpaceDN w:val="0"/>
        <w:autoSpaceDE w:val="0"/>
        <w:widowControl/>
        <w:spacing w:line="378" w:lineRule="exact" w:before="0" w:after="0"/>
        <w:ind w:left="2" w:right="26" w:firstLine="720"/>
        <w:jc w:val="both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Agile software development uses iterative development as a basis but advocates a lighter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and more people-centric viewpoint than traditional approaches. Agile processes fundamentally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incorporate iteration and the continuous feedback that it provides to successively refine and deliver </w:t>
      </w:r>
      <w:r>
        <w:rPr>
          <w:rFonts w:ascii="Arial" w:hAnsi="Arial" w:eastAsia="Arial"/>
          <w:b w:val="0"/>
          <w:i w:val="0"/>
          <w:color w:val="000000"/>
          <w:sz w:val="22"/>
        </w:rPr>
        <w:t>a software system.</w:t>
      </w:r>
    </w:p>
    <w:p>
      <w:pPr>
        <w:autoSpaceDN w:val="0"/>
        <w:autoSpaceDE w:val="0"/>
        <w:widowControl/>
        <w:spacing w:line="266" w:lineRule="exact" w:before="606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9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6" w:lineRule="exact" w:before="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Under  Agile  Software  Development  approach,  'Scrum',  an  iterative  &amp;  incremental</w:t>
      </w:r>
    </w:p>
    <w:p>
      <w:pPr>
        <w:autoSpaceDN w:val="0"/>
        <w:autoSpaceDE w:val="0"/>
        <w:widowControl/>
        <w:spacing w:line="248" w:lineRule="exact" w:before="1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methodology for managing product development, will be applied. It defines "a flexible,  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>holistic</w:t>
      </w:r>
    </w:p>
    <w:p>
      <w:pPr>
        <w:autoSpaceDN w:val="0"/>
        <w:autoSpaceDE w:val="0"/>
        <w:widowControl/>
        <w:spacing w:line="246" w:lineRule="exact" w:before="13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product development strategy where a development team works as a unit to reach a common</w:t>
      </w:r>
    </w:p>
    <w:p>
      <w:pPr>
        <w:autoSpaceDN w:val="0"/>
        <w:autoSpaceDE w:val="0"/>
        <w:widowControl/>
        <w:spacing w:line="246" w:lineRule="exact" w:before="1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goal", challenges assumptions of the "traditional, sequential approach" to product development,</w:t>
      </w:r>
    </w:p>
    <w:p>
      <w:pPr>
        <w:autoSpaceDN w:val="0"/>
        <w:autoSpaceDE w:val="0"/>
        <w:widowControl/>
        <w:spacing w:line="246" w:lineRule="exact" w:before="13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and  enables  teams  to  self-organize  by  encouraging  physical  co-location  or  close  online</w:t>
      </w:r>
    </w:p>
    <w:p>
      <w:pPr>
        <w:autoSpaceDN w:val="0"/>
        <w:autoSpaceDE w:val="0"/>
        <w:widowControl/>
        <w:spacing w:line="246" w:lineRule="exact" w:before="1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collaboration of all team members, as well as daily face-to-face communication among all team</w:t>
      </w:r>
    </w:p>
    <w:p>
      <w:pPr>
        <w:autoSpaceDN w:val="0"/>
        <w:autoSpaceDE w:val="0"/>
        <w:widowControl/>
        <w:spacing w:line="246" w:lineRule="exact" w:before="132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members and disciplines in the project.</w:t>
      </w:r>
    </w:p>
    <w:p>
      <w:pPr>
        <w:autoSpaceDN w:val="0"/>
        <w:autoSpaceDE w:val="0"/>
        <w:widowControl/>
        <w:spacing w:line="266" w:lineRule="exact" w:before="55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5.7 Software Quality Attributes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530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Robustness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developed system will be completely robust in nature and will cope &amp; 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operate during execution due to any kind of error or abnormality in input, calculation, etc.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1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Usability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developed system will be quite user friendly encouraging users to interact 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to the system with ease and learn.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1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>Availability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 – The developed system will be available 24x7 subject to availability of valid 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internet connection.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1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Adaptability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developed system will be adaptable to devices with different screen </w:t>
      </w:r>
    </w:p>
    <w:p>
      <w:pPr>
        <w:autoSpaceDN w:val="0"/>
        <w:autoSpaceDE w:val="0"/>
        <w:widowControl/>
        <w:spacing w:line="246" w:lineRule="exact" w:before="136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sizes and form factors.</w:t>
      </w:r>
    </w:p>
    <w:p>
      <w:pPr>
        <w:autoSpaceDN w:val="0"/>
        <w:tabs>
          <w:tab w:pos="722" w:val="left"/>
        </w:tabs>
        <w:autoSpaceDE w:val="0"/>
        <w:widowControl/>
        <w:spacing w:line="312" w:lineRule="exact" w:before="1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Maintainability – </w:t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The developed system will be quite easy to maintain by the developers </w:t>
      </w:r>
    </w:p>
    <w:p>
      <w:pPr>
        <w:autoSpaceDN w:val="0"/>
        <w:autoSpaceDE w:val="0"/>
        <w:widowControl/>
        <w:spacing w:line="246" w:lineRule="exact" w:before="13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as complete documentation will be made &amp; provided after finishing the development.</w:t>
      </w:r>
    </w:p>
    <w:p>
      <w:pPr>
        <w:autoSpaceDN w:val="0"/>
        <w:autoSpaceDE w:val="0"/>
        <w:widowControl/>
        <w:spacing w:line="266" w:lineRule="exact" w:before="552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5.8 Deliverable</w:t>
      </w:r>
      <w:r>
        <w:rPr>
          <w:rFonts w:ascii="Arial" w:hAnsi="Arial" w:eastAsia="Arial"/>
          <w:b/>
          <w:i w:val="0"/>
          <w:color w:val="000000"/>
          <w:sz w:val="22"/>
        </w:rPr>
        <w:t>s</w:t>
      </w:r>
    </w:p>
    <w:p>
      <w:pPr>
        <w:autoSpaceDN w:val="0"/>
        <w:tabs>
          <w:tab w:pos="722" w:val="left"/>
        </w:tabs>
        <w:autoSpaceDE w:val="0"/>
        <w:widowControl/>
        <w:spacing w:line="364" w:lineRule="exact" w:before="49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 xml:space="preserve">Newly designed, formatted, dynamic, user friendly and interactive web portal with above </w:t>
      </w:r>
    </w:p>
    <w:p>
      <w:pPr>
        <w:autoSpaceDN w:val="0"/>
        <w:autoSpaceDE w:val="0"/>
        <w:widowControl/>
        <w:spacing w:line="246" w:lineRule="exact" w:before="138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mentioned features incorporated.</w:t>
      </w:r>
    </w:p>
    <w:p>
      <w:pPr>
        <w:autoSpaceDN w:val="0"/>
        <w:tabs>
          <w:tab w:pos="722" w:val="left"/>
        </w:tabs>
        <w:autoSpaceDE w:val="0"/>
        <w:widowControl/>
        <w:spacing w:line="364" w:lineRule="exact" w:before="1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8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Web application for online submission of forms for fabrication of developed designs.</w:t>
      </w:r>
    </w:p>
    <w:p>
      <w:pPr>
        <w:autoSpaceDN w:val="0"/>
        <w:autoSpaceDE w:val="0"/>
        <w:widowControl/>
        <w:spacing w:line="266" w:lineRule="exact" w:before="566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5.9 Acceptance Criteria</w:t>
      </w:r>
    </w:p>
    <w:p>
      <w:pPr>
        <w:autoSpaceDN w:val="0"/>
        <w:autoSpaceDE w:val="0"/>
        <w:widowControl/>
        <w:spacing w:line="246" w:lineRule="exact" w:before="558" w:after="0"/>
        <w:ind w:left="72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The developed system will be acceptable to the User Agency if the Implementing Agency</w:t>
      </w:r>
    </w:p>
    <w:p>
      <w:pPr>
        <w:autoSpaceDN w:val="0"/>
        <w:autoSpaceDE w:val="0"/>
        <w:widowControl/>
        <w:spacing w:line="246" w:lineRule="exact" w:before="13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2"/>
        </w:rPr>
        <w:t>successfully delivers the above mentioned deliverables in running condition within the time period</w:t>
      </w:r>
    </w:p>
    <w:p>
      <w:pPr>
        <w:autoSpaceDN w:val="0"/>
        <w:autoSpaceDE w:val="0"/>
        <w:widowControl/>
        <w:spacing w:line="246" w:lineRule="exact" w:before="132" w:after="0"/>
        <w:ind w:left="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>specified in the document.</w:t>
      </w:r>
    </w:p>
    <w:p>
      <w:pPr>
        <w:autoSpaceDN w:val="0"/>
        <w:autoSpaceDE w:val="0"/>
        <w:widowControl/>
        <w:spacing w:line="266" w:lineRule="exact" w:before="2250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10</w:t>
      </w:r>
    </w:p>
    <w:p>
      <w:pPr>
        <w:sectPr>
          <w:pgSz w:w="11900" w:h="16840"/>
          <w:pgMar w:top="568" w:right="1104" w:bottom="250" w:left="1134" w:header="720" w:footer="720" w:gutter="0"/>
          <w:cols w:space="720" w:num="1" w:equalWidth="0"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12" w:after="0"/>
        <w:ind w:left="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6. System Architecture</w:t>
      </w:r>
    </w:p>
    <w:p>
      <w:pPr>
        <w:autoSpaceDN w:val="0"/>
        <w:autoSpaceDE w:val="0"/>
        <w:widowControl/>
        <w:spacing w:line="266" w:lineRule="exact" w:before="572" w:after="0"/>
        <w:ind w:left="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6.1 Overall Architecture</w:t>
      </w:r>
    </w:p>
    <w:p>
      <w:pPr>
        <w:autoSpaceDN w:val="0"/>
        <w:autoSpaceDE w:val="0"/>
        <w:widowControl/>
        <w:spacing w:line="240" w:lineRule="auto" w:before="1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17590" cy="25247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52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976" w:after="0"/>
        <w:ind w:left="6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6.2 Online Application Architecture</w:t>
      </w:r>
    </w:p>
    <w:p>
      <w:pPr>
        <w:autoSpaceDN w:val="0"/>
        <w:autoSpaceDE w:val="0"/>
        <w:widowControl/>
        <w:spacing w:line="240" w:lineRule="auto" w:before="10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18860" cy="30556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055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1580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11</w:t>
      </w:r>
    </w:p>
    <w:p>
      <w:pPr>
        <w:sectPr>
          <w:pgSz w:w="11900" w:h="16840"/>
          <w:pgMar w:top="568" w:right="1106" w:bottom="250" w:left="1130" w:header="720" w:footer="720" w:gutter="0"/>
          <w:cols w:space="720" w:num="1" w:equalWidth="0"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1727200</wp:posOffset>
            </wp:positionV>
            <wp:extent cx="1473200" cy="70612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7061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7. System/ Process Flow Diagrams</w:t>
      </w:r>
    </w:p>
    <w:p>
      <w:pPr>
        <w:autoSpaceDN w:val="0"/>
        <w:autoSpaceDE w:val="0"/>
        <w:widowControl/>
        <w:spacing w:line="266" w:lineRule="exact" w:before="606" w:after="712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7.1 Design Package Submission Flow</w:t>
      </w:r>
    </w:p>
    <w:p>
      <w:pPr>
        <w:sectPr>
          <w:pgSz w:w="11900" w:h="16840"/>
          <w:pgMar w:top="572" w:right="1104" w:bottom="252" w:left="1136" w:header="720" w:footer="720" w:gutter="0"/>
          <w:cols w:space="720" w:num="1" w:equalWidth="0"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402" w:lineRule="exact" w:before="0" w:after="0"/>
        <w:ind w:left="0" w:right="82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36"/>
        </w:rPr>
        <w:t>Institutions</w:t>
      </w:r>
    </w:p>
    <w:p>
      <w:pPr>
        <w:autoSpaceDN w:val="0"/>
        <w:autoSpaceDE w:val="0"/>
        <w:widowControl/>
        <w:spacing w:line="414" w:lineRule="exact" w:before="1054" w:after="0"/>
        <w:ind w:left="1152" w:right="576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>(ASIC/ SoC)</w:t>
      </w:r>
    </w:p>
    <w:p>
      <w:pPr>
        <w:autoSpaceDN w:val="0"/>
        <w:autoSpaceDE w:val="0"/>
        <w:widowControl/>
        <w:spacing w:line="414" w:lineRule="exact" w:before="1282" w:after="0"/>
        <w:ind w:left="1152" w:right="72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Submission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>Form</w:t>
      </w:r>
    </w:p>
    <w:p>
      <w:pPr>
        <w:autoSpaceDN w:val="0"/>
        <w:autoSpaceDE w:val="0"/>
        <w:widowControl/>
        <w:spacing w:line="402" w:lineRule="exact" w:before="1542" w:after="0"/>
        <w:ind w:left="0" w:right="72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36"/>
        </w:rPr>
        <w:t>Chip Center</w:t>
      </w:r>
    </w:p>
    <w:p>
      <w:pPr>
        <w:autoSpaceDN w:val="0"/>
        <w:autoSpaceDE w:val="0"/>
        <w:widowControl/>
        <w:spacing w:line="414" w:lineRule="exact" w:before="1028" w:after="0"/>
        <w:ind w:left="1152" w:right="72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Fabrication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&amp;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>Packaging</w:t>
      </w:r>
    </w:p>
    <w:p>
      <w:pPr>
        <w:autoSpaceDN w:val="0"/>
        <w:autoSpaceDE w:val="0"/>
        <w:widowControl/>
        <w:spacing w:line="402" w:lineRule="exact" w:before="1128" w:after="0"/>
        <w:ind w:left="0" w:right="1222" w:firstLine="0"/>
        <w:jc w:val="right"/>
      </w:pPr>
      <w:r>
        <w:rPr>
          <w:rFonts w:ascii="Arial" w:hAnsi="Arial" w:eastAsia="Arial"/>
          <w:b w:val="0"/>
          <w:i w:val="0"/>
          <w:color w:val="000000"/>
          <w:sz w:val="36"/>
        </w:rPr>
        <w:t>MeitY</w:t>
      </w:r>
    </w:p>
    <w:p>
      <w:pPr>
        <w:sectPr>
          <w:type w:val="continuous"/>
          <w:pgSz w:w="11900" w:h="16840"/>
          <w:pgMar w:top="572" w:right="1104" w:bottom="252" w:left="1136" w:header="720" w:footer="720" w:gutter="0"/>
          <w:cols w:space="720" w:num="2" w:equalWidth="0">
            <w:col w:w="3842" w:space="0"/>
            <w:col w:w="5818" w:space="0"/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408" w:lineRule="exact" w:before="0" w:after="0"/>
        <w:ind w:left="694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Resource Centres (RC) &amp; </w:t>
      </w:r>
      <w:r>
        <w:rPr>
          <w:rFonts w:ascii="Arial" w:hAnsi="Arial" w:eastAsia="Arial"/>
          <w:b w:val="0"/>
          <w:i w:val="0"/>
          <w:color w:val="000000"/>
          <w:sz w:val="36"/>
        </w:rPr>
        <w:t>Participating Institutions (PI)</w:t>
      </w:r>
    </w:p>
    <w:p>
      <w:pPr>
        <w:autoSpaceDN w:val="0"/>
        <w:autoSpaceDE w:val="0"/>
        <w:widowControl/>
        <w:spacing w:line="414" w:lineRule="exact" w:before="816" w:after="0"/>
        <w:ind w:left="694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Individual &amp; System Project </w:t>
      </w:r>
      <w:r>
        <w:rPr>
          <w:rFonts w:ascii="Arial" w:hAnsi="Arial" w:eastAsia="Arial"/>
          <w:b w:val="0"/>
          <w:i w:val="0"/>
          <w:color w:val="000000"/>
          <w:sz w:val="36"/>
        </w:rPr>
        <w:t>(Designed Product)</w:t>
      </w:r>
    </w:p>
    <w:p>
      <w:pPr>
        <w:autoSpaceDN w:val="0"/>
        <w:autoSpaceDE w:val="0"/>
        <w:widowControl/>
        <w:spacing w:line="414" w:lineRule="exact" w:before="2064" w:after="0"/>
        <w:ind w:left="696" w:right="1008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Institutions filling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 Submission Form </w:t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&amp; submits to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>The Chip Center</w:t>
      </w:r>
    </w:p>
    <w:p>
      <w:pPr>
        <w:autoSpaceDN w:val="0"/>
        <w:autoSpaceDE w:val="0"/>
        <w:widowControl/>
        <w:spacing w:line="414" w:lineRule="exact" w:before="2880" w:after="0"/>
        <w:ind w:left="696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Chip Center fabricates </w:t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the submitted Design </w:t>
      </w:r>
      <w:r>
        <w:rPr>
          <w:rFonts w:ascii="Arial" w:hAnsi="Arial" w:eastAsia="Arial"/>
          <w:b w:val="0"/>
          <w:i w:val="0"/>
          <w:color w:val="000000"/>
          <w:sz w:val="36"/>
        </w:rPr>
        <w:t>&amp; forwards to MeitY</w:t>
      </w:r>
    </w:p>
    <w:p>
      <w:pPr>
        <w:sectPr>
          <w:type w:val="nextColumn"/>
          <w:pgSz w:w="11900" w:h="16840"/>
          <w:pgMar w:top="572" w:right="1104" w:bottom="252" w:left="1136" w:header="720" w:footer="720" w:gutter="0"/>
          <w:cols w:space="720" w:num="2" w:equalWidth="0">
            <w:col w:w="3842" w:space="0"/>
            <w:col w:w="5818" w:space="0"/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889000</wp:posOffset>
            </wp:positionV>
            <wp:extent cx="1562100" cy="9118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11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6" w:lineRule="exact" w:before="0" w:after="252"/>
        <w:ind w:left="0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7.2 India Chip Program</w:t>
      </w:r>
    </w:p>
    <w:p>
      <w:pPr>
        <w:sectPr>
          <w:pgSz w:w="11900" w:h="16840"/>
          <w:pgMar w:top="572" w:right="1104" w:bottom="252" w:left="1136" w:header="720" w:footer="720" w:gutter="0"/>
          <w:cols w:space="720" w:num="1" w:equalWidth="0">
            <w:col w:w="9659" w:space="0"/>
            <w:col w:w="3842" w:space="0"/>
            <w:col w:w="5818" w:space="0"/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402" w:lineRule="exact" w:before="0" w:after="0"/>
        <w:ind w:left="74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>Participants</w:t>
      </w:r>
    </w:p>
    <w:p>
      <w:pPr>
        <w:autoSpaceDN w:val="0"/>
        <w:autoSpaceDE w:val="0"/>
        <w:widowControl/>
        <w:spacing w:line="402" w:lineRule="exact" w:before="1140" w:after="0"/>
        <w:ind w:left="70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>Chip Design</w:t>
      </w:r>
    </w:p>
    <w:p>
      <w:pPr>
        <w:autoSpaceDN w:val="0"/>
        <w:autoSpaceDE w:val="0"/>
        <w:widowControl/>
        <w:spacing w:line="414" w:lineRule="exact" w:before="1322" w:after="0"/>
        <w:ind w:left="720" w:right="576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Submission </w:t>
      </w:r>
      <w:r>
        <w:rPr>
          <w:rFonts w:ascii="Arial" w:hAnsi="Arial" w:eastAsia="Arial"/>
          <w:b w:val="0"/>
          <w:i w:val="0"/>
          <w:color w:val="000000"/>
          <w:sz w:val="36"/>
        </w:rPr>
        <w:t>Form</w:t>
      </w:r>
    </w:p>
    <w:p>
      <w:pPr>
        <w:autoSpaceDN w:val="0"/>
        <w:autoSpaceDE w:val="0"/>
        <w:widowControl/>
        <w:spacing w:line="402" w:lineRule="exact" w:before="1314" w:after="0"/>
        <w:ind w:left="0" w:right="114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36"/>
        </w:rPr>
        <w:t>MeitY</w:t>
      </w:r>
    </w:p>
    <w:p>
      <w:pPr>
        <w:sectPr>
          <w:type w:val="continuous"/>
          <w:pgSz w:w="11900" w:h="16840"/>
          <w:pgMar w:top="572" w:right="1104" w:bottom="252" w:left="1136" w:header="720" w:footer="720" w:gutter="0"/>
          <w:cols w:space="720" w:num="2" w:equalWidth="0">
            <w:col w:w="3292" w:space="0"/>
            <w:col w:w="6368" w:space="0"/>
            <w:col w:w="9659" w:space="0"/>
            <w:col w:w="3842" w:space="0"/>
            <w:col w:w="5818" w:space="0"/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412" w:lineRule="exact" w:before="0" w:after="0"/>
        <w:ind w:left="626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Designers from all over the </w:t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country including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individuals, educational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institutions, organisations, </w:t>
      </w:r>
      <w:r>
        <w:rPr>
          <w:rFonts w:ascii="Arial" w:hAnsi="Arial" w:eastAsia="Arial"/>
          <w:b w:val="0"/>
          <w:i w:val="0"/>
          <w:color w:val="000000"/>
          <w:sz w:val="36"/>
        </w:rPr>
        <w:t>etc.</w:t>
      </w:r>
    </w:p>
    <w:p>
      <w:pPr>
        <w:autoSpaceDN w:val="0"/>
        <w:autoSpaceDE w:val="0"/>
        <w:widowControl/>
        <w:spacing w:line="414" w:lineRule="exact" w:before="1378" w:after="2600"/>
        <w:ind w:left="628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Participants filling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 Submission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>Form</w:t>
      </w:r>
    </w:p>
    <w:p>
      <w:pPr>
        <w:sectPr>
          <w:type w:val="nextColumn"/>
          <w:pgSz w:w="11900" w:h="16840"/>
          <w:pgMar w:top="572" w:right="1104" w:bottom="252" w:left="1136" w:header="720" w:footer="720" w:gutter="0"/>
          <w:cols w:space="720" w:num="2" w:equalWidth="0">
            <w:col w:w="3292" w:space="0"/>
            <w:col w:w="6368" w:space="0"/>
            <w:col w:w="9659" w:space="0"/>
            <w:col w:w="3842" w:space="0"/>
            <w:col w:w="5818" w:space="0"/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4.00000000000006" w:type="dxa"/>
      </w:tblPr>
      <w:tblGrid>
        <w:gridCol w:w="4830"/>
        <w:gridCol w:w="4830"/>
      </w:tblGrid>
      <w:tr>
        <w:trPr>
          <w:trHeight w:hRule="exact" w:val="165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148" w:after="0"/>
              <w:ind w:left="432" w:right="72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Ten(10)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Best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>Designs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816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Ten best designs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selected by committee,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formed by MeitY,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forwarded to Chip </w:t>
            </w:r>
          </w:p>
        </w:tc>
      </w:tr>
    </w:tbl>
    <w:p>
      <w:pPr>
        <w:autoSpaceDN w:val="0"/>
        <w:autoSpaceDE w:val="0"/>
        <w:widowControl/>
        <w:spacing w:line="402" w:lineRule="exact" w:before="6" w:after="0"/>
        <w:ind w:left="0" w:right="238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36"/>
        </w:rPr>
        <w:t>Center for fabrication</w:t>
      </w:r>
    </w:p>
    <w:p>
      <w:pPr>
        <w:autoSpaceDN w:val="0"/>
        <w:autoSpaceDE w:val="0"/>
        <w:widowControl/>
        <w:spacing w:line="402" w:lineRule="exact" w:before="570" w:after="810"/>
        <w:ind w:left="7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>Chip Center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4830"/>
        <w:gridCol w:w="4830"/>
      </w:tblGrid>
      <w:tr>
        <w:trPr>
          <w:trHeight w:hRule="exact" w:val="134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48" w:after="0"/>
              <w:ind w:left="288" w:right="576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Fabrication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&amp;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>Packaging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96" w:after="0"/>
              <w:ind w:left="696" w:right="172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Chip Center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fabricates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36"/>
              </w:rPr>
              <w:t xml:space="preserve">the provided </w:t>
            </w:r>
          </w:p>
        </w:tc>
      </w:tr>
    </w:tbl>
    <w:p>
      <w:pPr>
        <w:autoSpaceDN w:val="0"/>
        <w:autoSpaceDE w:val="0"/>
        <w:widowControl/>
        <w:spacing w:line="412" w:lineRule="exact" w:before="0" w:after="0"/>
        <w:ind w:left="392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 xml:space="preserve">Designs </w:t>
      </w:r>
      <w:r>
        <w:br/>
      </w:r>
      <w:r>
        <w:rPr>
          <w:rFonts w:ascii="Arial" w:hAnsi="Arial" w:eastAsia="Arial"/>
          <w:b w:val="0"/>
          <w:i w:val="0"/>
          <w:color w:val="000000"/>
          <w:sz w:val="36"/>
        </w:rPr>
        <w:t>&amp; forwards to MeitY</w:t>
      </w:r>
    </w:p>
    <w:p>
      <w:pPr>
        <w:autoSpaceDN w:val="0"/>
        <w:autoSpaceDE w:val="0"/>
        <w:widowControl/>
        <w:spacing w:line="402" w:lineRule="exact" w:before="124" w:after="0"/>
        <w:ind w:left="122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36"/>
        </w:rPr>
        <w:t>MeitY</w:t>
      </w:r>
    </w:p>
    <w:p>
      <w:pPr>
        <w:autoSpaceDN w:val="0"/>
        <w:autoSpaceDE w:val="0"/>
        <w:widowControl/>
        <w:spacing w:line="266" w:lineRule="exact" w:before="558" w:after="0"/>
        <w:ind w:left="0" w:right="20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13</w:t>
      </w:r>
    </w:p>
    <w:p>
      <w:pPr>
        <w:sectPr>
          <w:type w:val="continuous"/>
          <w:pgSz w:w="11900" w:h="16840"/>
          <w:pgMar w:top="572" w:right="1104" w:bottom="252" w:left="1136" w:header="720" w:footer="720" w:gutter="0"/>
          <w:cols w:space="720" w:num="1" w:equalWidth="0">
            <w:col w:w="9659" w:space="0"/>
            <w:col w:w="3292" w:space="0"/>
            <w:col w:w="6368" w:space="0"/>
            <w:col w:w="9659" w:space="0"/>
            <w:col w:w="3842" w:space="0"/>
            <w:col w:w="5818" w:space="0"/>
            <w:col w:w="9659" w:space="0"/>
            <w:col w:w="9664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662" w:space="0"/>
            <w:col w:w="9716" w:space="0"/>
            <w:col w:w="97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12" w:after="0"/>
        <w:ind w:left="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6"/>
        </w:rPr>
        <w:t>8. Schedule &amp; Milestones</w:t>
      </w:r>
    </w:p>
    <w:p>
      <w:pPr>
        <w:autoSpaceDN w:val="0"/>
        <w:autoSpaceDE w:val="0"/>
        <w:widowControl/>
        <w:spacing w:line="266" w:lineRule="exact" w:before="606" w:after="552"/>
        <w:ind w:left="4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8.1 PERT Chart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147" w:type="dxa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rPr>
          <w:trHeight w:hRule="exact" w:val="666"/>
        </w:trPr>
        <w:tc>
          <w:tcPr>
            <w:tcW w:type="dxa" w:w="3586"/>
            <w:tcBorders>
              <w:start w:sz="2.3999999999999773" w:val="single" w:color="#000000"/>
              <w:top w:sz="2.3999999999998636" w:val="single" w:color="#000000"/>
              <w:end w:sz="2.3999999999998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Tasks Description</w:t>
            </w:r>
          </w:p>
        </w:tc>
        <w:tc>
          <w:tcPr>
            <w:tcW w:type="dxa" w:w="1078"/>
            <w:tcBorders>
              <w:start w:sz="2.3999999999998636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May-Jun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2017</w:t>
            </w:r>
          </w:p>
        </w:tc>
        <w:tc>
          <w:tcPr>
            <w:tcW w:type="dxa" w:w="990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Jul-Aug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2017</w:t>
            </w:r>
          </w:p>
        </w:tc>
        <w:tc>
          <w:tcPr>
            <w:tcW w:type="dxa" w:w="1020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Sep-Oct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2017</w:t>
            </w:r>
          </w:p>
        </w:tc>
        <w:tc>
          <w:tcPr>
            <w:tcW w:type="dxa" w:w="1094"/>
            <w:tcBorders>
              <w:start w:sz="2.400000000000091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Nov-Dec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2017</w:t>
            </w:r>
          </w:p>
        </w:tc>
        <w:tc>
          <w:tcPr>
            <w:tcW w:type="dxa" w:w="1052"/>
            <w:tcBorders>
              <w:start w:sz="2.399999999999636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Jan-Dec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2018</w:t>
            </w:r>
          </w:p>
        </w:tc>
        <w:tc>
          <w:tcPr>
            <w:tcW w:type="dxa" w:w="1048"/>
            <w:tcBorders>
              <w:start w:sz="2.399999999999636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Jan-Dec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2019</w:t>
            </w:r>
          </w:p>
        </w:tc>
      </w:tr>
      <w:tr>
        <w:trPr>
          <w:trHeight w:hRule="exact" w:val="910"/>
        </w:trPr>
        <w:tc>
          <w:tcPr>
            <w:tcW w:type="dxa" w:w="3586"/>
            <w:tcBorders>
              <w:start w:sz="2.3999999999999773" w:val="single" w:color="#000000"/>
              <w:top w:sz="2.3999999999998636" w:val="single" w:color="#000000"/>
              <w:end w:sz="2.3999999999998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4" w:after="0"/>
              <w:ind w:left="38" w:right="5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 xml:space="preserve">Design  the  flow  architecture  &amp;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 xml:space="preserve">freeze  the  functionalities  of 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web Portal &amp; Application.</w:t>
            </w:r>
          </w:p>
        </w:tc>
        <w:tc>
          <w:tcPr>
            <w:tcW w:type="dxa" w:w="1078"/>
            <w:tcBorders>
              <w:start w:sz="2.3999999999998636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shd w:fill="00ff00"/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2.400000000000091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2.399999999999636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2.399999999999636" w:val="single" w:color="#000000"/>
              <w:top w:sz="2.3999999999998636" w:val="single" w:color="#000000"/>
              <w:end w:sz="2.399999999999636" w:val="single" w:color="#000000"/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2"/>
        </w:trPr>
        <w:tc>
          <w:tcPr>
            <w:tcW w:type="dxa" w:w="3586"/>
            <w:tcBorders>
              <w:start w:sz="2.3999999999999773" w:val="single" w:color="#000000"/>
              <w:top w:sz="2.3999999999998636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2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UI Design &amp; Development.</w:t>
            </w:r>
          </w:p>
          <w:p>
            <w:pPr>
              <w:autoSpaceDN w:val="0"/>
              <w:autoSpaceDE w:val="0"/>
              <w:widowControl/>
              <w:spacing w:line="256" w:lineRule="exact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Database Design &amp; Development.</w:t>
            </w:r>
          </w:p>
        </w:tc>
        <w:tc>
          <w:tcPr>
            <w:tcW w:type="dxa" w:w="1078"/>
            <w:tcBorders>
              <w:start w:sz="2.3999999999998636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shd w:fill="00ff00"/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2.400000000000091" w:val="single" w:color="#000000"/>
              <w:top w:sz="2.3999999999998636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2.400000000000091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2.399999999999636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2.399999999999636" w:val="single" w:color="#000000"/>
              <w:top w:sz="2.3999999999998636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0"/>
        </w:trPr>
        <w:tc>
          <w:tcPr>
            <w:tcW w:type="dxa" w:w="3586"/>
            <w:tcBorders>
              <w:start w:sz="2.3999999999999773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2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Porting old necessary data.</w:t>
            </w:r>
          </w:p>
          <w:p>
            <w:pPr>
              <w:autoSpaceDN w:val="0"/>
              <w:autoSpaceDE w:val="0"/>
              <w:widowControl/>
              <w:spacing w:line="256" w:lineRule="exact" w:before="274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Logic Development &amp; Integration.</w:t>
            </w:r>
          </w:p>
        </w:tc>
        <w:tc>
          <w:tcPr>
            <w:tcW w:type="dxa" w:w="1078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shd w:fill="00ff00"/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0"/>
        </w:trPr>
        <w:tc>
          <w:tcPr>
            <w:tcW w:type="dxa" w:w="3586"/>
            <w:tcBorders>
              <w:start w:sz="2.3999999999999773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2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Security Audit &amp; Testing.</w:t>
            </w:r>
          </w:p>
          <w:p>
            <w:pPr>
              <w:autoSpaceDN w:val="0"/>
              <w:autoSpaceDE w:val="0"/>
              <w:widowControl/>
              <w:spacing w:line="256" w:lineRule="exact" w:before="27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Launch of newly developed  portal</w:t>
            </w:r>
          </w:p>
        </w:tc>
        <w:tc>
          <w:tcPr>
            <w:tcW w:type="dxa" w:w="1078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00ff00"/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0"/>
        </w:trPr>
        <w:tc>
          <w:tcPr>
            <w:tcW w:type="dxa" w:w="3586"/>
            <w:tcBorders>
              <w:start w:sz="2.3999999999999773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1195"/>
              <w:gridCol w:w="1195"/>
              <w:gridCol w:w="1195"/>
            </w:tblGrid>
            <w:tr>
              <w:trPr>
                <w:trHeight w:hRule="exact" w:val="292"/>
              </w:trPr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32" w:after="0"/>
                    <w:ind w:left="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>Maintenance,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>Updation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32" w:after="0"/>
                    <w:ind w:left="0" w:right="16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>&amp;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6" w:lineRule="exact" w:before="4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Upgradation.</w:t>
            </w:r>
          </w:p>
        </w:tc>
        <w:tc>
          <w:tcPr>
            <w:tcW w:type="dxa" w:w="1078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00ff00"/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10"/>
        </w:trPr>
        <w:tc>
          <w:tcPr>
            <w:tcW w:type="dxa" w:w="3586"/>
            <w:tcBorders>
              <w:start w:sz="2.3999999999999773" w:val="single" w:color="#000000"/>
              <w:top w:sz="2.400000000000091" w:val="single" w:color="#000000"/>
              <w:end w:sz="2.3999999999998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.0000000000000284" w:type="dxa"/>
            </w:tblPr>
            <w:tblGrid>
              <w:gridCol w:w="1195"/>
              <w:gridCol w:w="1195"/>
              <w:gridCol w:w="1195"/>
            </w:tblGrid>
            <w:tr>
              <w:trPr>
                <w:trHeight w:hRule="exact" w:val="292"/>
              </w:trPr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32" w:after="0"/>
                    <w:ind w:left="3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>Maintenance,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3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>Updation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32" w:after="0"/>
                    <w:ind w:left="0" w:right="16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3"/>
                    </w:rPr>
                    <w:t>&amp;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6" w:lineRule="exact" w:before="4" w:after="0"/>
              <w:ind w:left="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3"/>
              </w:rPr>
              <w:t>Upgradation.</w:t>
            </w:r>
          </w:p>
        </w:tc>
        <w:tc>
          <w:tcPr>
            <w:tcW w:type="dxa" w:w="1078"/>
            <w:tcBorders>
              <w:start w:sz="2.3999999999998636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20"/>
            <w:tcBorders>
              <w:start w:sz="2.400000000000091" w:val="single" w:color="#000000"/>
              <w:top w:sz="2.400000000000091" w:val="single" w:color="#000000"/>
              <w:end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4"/>
            <w:tcBorders>
              <w:start w:sz="2.400000000000091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2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8"/>
            <w:tcBorders>
              <w:start w:sz="2.399999999999636" w:val="single" w:color="#000000"/>
              <w:top w:sz="2.400000000000091" w:val="single" w:color="#000000"/>
              <w:end w:sz="2.399999999999636" w:val="single" w:color="#000000"/>
              <w:bottom w:sz="2.400000000000091" w:val="single" w:color="#000000"/>
            </w:tcBorders>
            <w:shd w:fill="00ff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6" w:lineRule="exact" w:before="7080" w:after="0"/>
        <w:ind w:left="0" w:right="252" w:firstLine="0"/>
        <w:jc w:val="righ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14</w:t>
      </w:r>
    </w:p>
    <w:sectPr w:rsidR="00FC693F" w:rsidRPr="0006063C" w:rsidSect="00034616">
      <w:pgSz w:w="11900" w:h="16840"/>
      <w:pgMar w:top="568" w:right="872" w:bottom="250" w:left="1132" w:header="720" w:footer="720" w:gutter="0"/>
      <w:cols w:space="720" w:num="1" w:equalWidth="0">
        <w:col w:w="9896" w:space="0"/>
        <w:col w:w="9659" w:space="0"/>
        <w:col w:w="3292" w:space="0"/>
        <w:col w:w="6368" w:space="0"/>
        <w:col w:w="9659" w:space="0"/>
        <w:col w:w="3842" w:space="0"/>
        <w:col w:w="5818" w:space="0"/>
        <w:col w:w="9659" w:space="0"/>
        <w:col w:w="9664" w:space="0"/>
        <w:col w:w="9662" w:space="0"/>
        <w:col w:w="9662" w:space="0"/>
        <w:col w:w="9662" w:space="0"/>
        <w:col w:w="9662" w:space="0"/>
        <w:col w:w="9662" w:space="0"/>
        <w:col w:w="9662" w:space="0"/>
        <w:col w:w="9662" w:space="0"/>
        <w:col w:w="9662" w:space="0"/>
        <w:col w:w="9716" w:space="0"/>
        <w:col w:w="97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