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60" w:before="0"/>
        <w:jc w:val="center"/>
      </w:pPr>
      <w:r>
        <w:rPr>
          <w:rFonts w:ascii="Arial" w:cs="Arial" w:eastAsia="Arial" w:hAnsi="Arial"/>
          <w:b/>
          <w:bCs/>
          <w:color w:val="B7410E"/>
          <w:sz w:val="80"/>
          <w:szCs w:val="80"/>
        </w:rPr>
        <w:t xml:space="preserve">FERROX</w:t>
      </w:r>
    </w:p>
    <w:p>
      <w:pPr>
        <w:spacing w:after="60" w:before="0"/>
        <w:jc w:val="center"/>
      </w:pPr>
      <w:r>
        <w:rPr>
          <w:rFonts w:ascii="Arial" w:cs="Arial" w:eastAsia="Arial" w:hAnsi="Arial"/>
          <w:color w:val="1B3A5C"/>
          <w:sz w:val="28"/>
          <w:szCs w:val="28"/>
        </w:rPr>
        <w:t xml:space="preserve">Rust-Native Workflow Orchestration Engine</w:t>
      </w:r>
    </w:p>
    <w:p>
      <w:pPr>
        <w:spacing w:after="240" w:before="0"/>
        <w:jc w:val="center"/>
      </w:pPr>
      <w:r>
        <w:rPr>
          <w:rFonts w:ascii="Arial" w:cs="Arial" w:eastAsia="Arial" w:hAnsi="Arial"/>
          <w:i/>
          <w:iCs/>
          <w:color w:val="9E9E9E"/>
          <w:sz w:val="22"/>
          <w:szCs w:val="22"/>
        </w:rPr>
        <w:t xml:space="preserve">A Drop-in Replacement for the Apache Airflow Scheduler</w:t>
      </w:r>
    </w:p>
    <w:p>
      <w:pPr>
        <w:pBdr>
          <w:bottom w:val="single" w:color="B7410E" w:sz="8" w:space="1"/>
        </w:pBdr>
        <w:spacing w:after="240" w:before="0"/>
        <w:jc w:val="center"/>
      </w:pPr>
      <w:r>
        <w:rPr>
          <w:rFonts w:ascii="Arial" w:cs="Arial" w:eastAsia="Arial" w:hAnsi="Arial"/>
        </w:rP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left w:val="none"/>
              <w:bottom w:val="none"/>
              <w:right w:val="none"/>
            </w:tcBorders>
            <w:tcMar>
              <w:top w:type="dxa" w:w="80"/>
              <w:left w:type="dxa" w:w="140"/>
              <w:bottom w:type="dxa" w:w="80"/>
              <w:right w:type="dxa" w:w="140"/>
            </w:tcMar>
          </w:tcPr>
          <w:p>
            <w:pPr>
              <w:jc w:val="right"/>
            </w:pPr>
            <w:r>
              <w:rPr>
                <w:rFonts w:ascii="Arial" w:cs="Arial" w:eastAsia="Arial" w:hAnsi="Arial"/>
                <w:b/>
                <w:bCs/>
                <w:color w:val="9E9E9E"/>
                <w:sz w:val="18"/>
                <w:szCs w:val="18"/>
              </w:rPr>
              <w:t xml:space="preserve">Status</w:t>
            </w:r>
          </w:p>
        </w:tc>
        <w:tc>
          <w:tcPr>
            <w:tcW w:type="dxa" w:w="2520"/>
            <w:tcBorders>
              <w:top w:val="none"/>
              <w:left w:val="none"/>
              <w:bottom w:val="none"/>
              <w:right w:val="none"/>
            </w:tcBorders>
            <w:tcMar>
              <w:top w:type="dxa" w:w="80"/>
              <w:left w:type="dxa" w:w="140"/>
              <w:bottom w:type="dxa" w:w="80"/>
              <w:right w:type="dxa" w:w="140"/>
            </w:tcMar>
          </w:tcPr>
          <w:p>
            <w:pPr>
              <w:jc w:val="left"/>
            </w:pPr>
            <w:r>
              <w:rPr>
                <w:rFonts w:ascii="Arial" w:cs="Arial" w:eastAsia="Arial" w:hAnsi="Arial"/>
                <w:color w:val="4A4A4A"/>
                <w:sz w:val="18"/>
                <w:szCs w:val="18"/>
              </w:rPr>
              <w:t xml:space="preserve">Draft v0.1</w:t>
            </w:r>
          </w:p>
        </w:tc>
      </w:tr>
      <w:tr>
        <w:tc>
          <w:tcPr>
            <w:tcW w:type="dxa" w:w="2520"/>
            <w:tcBorders>
              <w:top w:val="none"/>
              <w:left w:val="none"/>
              <w:bottom w:val="none"/>
              <w:right w:val="none"/>
            </w:tcBorders>
            <w:tcMar>
              <w:top w:type="dxa" w:w="80"/>
              <w:left w:type="dxa" w:w="140"/>
              <w:bottom w:type="dxa" w:w="80"/>
              <w:right w:type="dxa" w:w="140"/>
            </w:tcMar>
          </w:tcPr>
          <w:p>
            <w:pPr>
              <w:jc w:val="right"/>
            </w:pPr>
            <w:r>
              <w:rPr>
                <w:rFonts w:ascii="Arial" w:cs="Arial" w:eastAsia="Arial" w:hAnsi="Arial"/>
                <w:b/>
                <w:bCs/>
                <w:color w:val="9E9E9E"/>
                <w:sz w:val="18"/>
                <w:szCs w:val="18"/>
              </w:rPr>
              <w:t xml:space="preserve">Date</w:t>
            </w:r>
          </w:p>
        </w:tc>
        <w:tc>
          <w:tcPr>
            <w:tcW w:type="dxa" w:w="2520"/>
            <w:tcBorders>
              <w:top w:val="none"/>
              <w:left w:val="none"/>
              <w:bottom w:val="none"/>
              <w:right w:val="none"/>
            </w:tcBorders>
            <w:tcMar>
              <w:top w:type="dxa" w:w="80"/>
              <w:left w:type="dxa" w:w="140"/>
              <w:bottom w:type="dxa" w:w="80"/>
              <w:right w:type="dxa" w:w="140"/>
            </w:tcMar>
          </w:tcPr>
          <w:p>
            <w:pPr>
              <w:jc w:val="left"/>
            </w:pPr>
            <w:r>
              <w:rPr>
                <w:rFonts w:ascii="Arial" w:cs="Arial" w:eastAsia="Arial" w:hAnsi="Arial"/>
                <w:color w:val="4A4A4A"/>
                <w:sz w:val="18"/>
                <w:szCs w:val="18"/>
              </w:rPr>
              <w:t xml:space="preserve">June 2026</w:t>
            </w:r>
          </w:p>
        </w:tc>
      </w:tr>
      <w:tr>
        <w:tc>
          <w:tcPr>
            <w:tcW w:type="dxa" w:w="2520"/>
            <w:tcBorders>
              <w:top w:val="none"/>
              <w:left w:val="none"/>
              <w:bottom w:val="none"/>
              <w:right w:val="none"/>
            </w:tcBorders>
            <w:tcMar>
              <w:top w:type="dxa" w:w="80"/>
              <w:left w:type="dxa" w:w="140"/>
              <w:bottom w:type="dxa" w:w="80"/>
              <w:right w:type="dxa" w:w="140"/>
            </w:tcMar>
          </w:tcPr>
          <w:p>
            <w:pPr>
              <w:jc w:val="right"/>
            </w:pPr>
            <w:r>
              <w:rPr>
                <w:rFonts w:ascii="Arial" w:cs="Arial" w:eastAsia="Arial" w:hAnsi="Arial"/>
                <w:b/>
                <w:bCs/>
                <w:color w:val="9E9E9E"/>
                <w:sz w:val="18"/>
                <w:szCs w:val="18"/>
              </w:rPr>
              <w:t xml:space="preserve">Audience</w:t>
            </w:r>
          </w:p>
        </w:tc>
        <w:tc>
          <w:tcPr>
            <w:tcW w:type="dxa" w:w="2520"/>
            <w:tcBorders>
              <w:top w:val="none"/>
              <w:left w:val="none"/>
              <w:bottom w:val="none"/>
              <w:right w:val="none"/>
            </w:tcBorders>
            <w:tcMar>
              <w:top w:type="dxa" w:w="80"/>
              <w:left w:type="dxa" w:w="140"/>
              <w:bottom w:type="dxa" w:w="80"/>
              <w:right w:type="dxa" w:w="140"/>
            </w:tcMar>
          </w:tcPr>
          <w:p>
            <w:pPr>
              <w:jc w:val="left"/>
            </w:pPr>
            <w:r>
              <w:rPr>
                <w:rFonts w:ascii="Arial" w:cs="Arial" w:eastAsia="Arial" w:hAnsi="Arial"/>
                <w:color w:val="4A4A4A"/>
                <w:sz w:val="18"/>
                <w:szCs w:val="18"/>
              </w:rPr>
              <w:t xml:space="preserve">Engineering / Architecture</w:t>
            </w:r>
          </w:p>
        </w:tc>
      </w:tr>
    </w:tbl>
    <w:p>
      <w:pPr>
        <w:spacing w:after="0" w:before="0"/>
      </w:pPr>
      <w:r>
        <w:br w:type="page"/>
      </w:r>
    </w:p>
    <w:p>
      <w:pPr>
        <w:pStyle w:val="Heading1"/>
        <w:spacing w:after="160" w:before="320"/>
      </w:pPr>
      <w:r>
        <w:rPr>
          <w:rFonts w:ascii="Arial" w:cs="Arial" w:eastAsia="Arial" w:hAnsi="Arial"/>
          <w:b/>
          <w:bCs/>
          <w:color w:val="1B3A5C"/>
          <w:sz w:val="36"/>
          <w:szCs w:val="36"/>
        </w:rPr>
        <w:t xml:space="preserve">1. Executive Summary</w:t>
      </w:r>
    </w:p>
    <w:p>
      <w:pPr>
        <w:pBdr>
          <w:bottom w:val="single" w:color="B7410E" w:sz="6" w:space="1"/>
        </w:pBdr>
        <w:spacing w:after="240" w:before="0"/>
      </w:pPr>
      <w:r>
        <w:t xml:space="preserve"/>
      </w:r>
    </w:p>
    <w:p>
      <w:pPr>
        <w:spacing w:after="100" w:before="0" w:line="280"/>
      </w:pPr>
      <w:r>
        <w:rPr>
          <w:rFonts w:ascii="Arial" w:cs="Arial" w:eastAsia="Arial" w:hAnsi="Arial"/>
          <w:color w:val="4A4A4A"/>
          <w:sz w:val="20"/>
          <w:szCs w:val="20"/>
        </w:rPr>
        <w:t xml:space="preserve">Apache Airflow is the de facto standard for data pipeline orchestration, deployed across tens of thousands of production environments. Yet its scheduler — the critical brain of every deployment — is a chronically underperforming Python process that continuously re-parses Python files, saturates CPU, bloats memory, and eventually forces teams to throw more hardware at a fundamentally inefficient loop.</w:t>
      </w:r>
    </w:p>
    <w:p>
      <w:pPr>
        <w:spacing w:before="80"/>
      </w:pPr>
      <w:r>
        <w:t xml:space="preserve"/>
      </w:r>
    </w:p>
    <w:p>
      <w:pPr>
        <w:spacing w:after="100" w:before="0" w:line="280"/>
      </w:pPr>
      <w:r>
        <w:rPr>
          <w:rFonts w:ascii="Arial" w:cs="Arial" w:eastAsia="Arial" w:hAnsi="Arial"/>
          <w:color w:val="4A4A4A"/>
          <w:sz w:val="20"/>
          <w:szCs w:val="20"/>
        </w:rPr>
        <w:t xml:space="preserve">Ferrox is a Rust-native workflow orchestration engine that replaces Airflow's scheduler, DAG processor, executor interface, and metadata I/O layer with a high-performance Rust binary — while preserving full compatibility with existing Airflow DAGs written in Python. Users keep writing Python. The slow parts simply go away.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pPr>
              <w:spacing w:after="0" w:before="0"/>
            </w:pPr>
            <w:r>
              <w:rPr>
                <w:rFonts w:ascii="Arial" w:cs="Arial" w:eastAsia="Arial" w:hAnsi="Arial"/>
                <w:b/>
                <w:bCs/>
                <w:color w:val="1B3A5C"/>
                <w:sz w:val="18"/>
                <w:szCs w:val="18"/>
              </w:rPr>
              <w:t xml:space="preserve">Key Goal:  </w:t>
            </w:r>
            <w:r>
              <w:rPr>
                <w:rFonts w:ascii="Arial" w:cs="Arial" w:eastAsia="Arial" w:hAnsi="Arial"/>
                <w:color w:val="4A4A4A"/>
                <w:sz w:val="18"/>
                <w:szCs w:val="18"/>
              </w:rPr>
              <w:t xml:space="preserve">A team running 500 DAGs on a $1,200/month managed Airflow cluster should be able to drop in Ferrox and run the same workload on a $200/month instance — with faster scheduling latency and zero DAG rewrites required.</w:t>
            </w:r>
          </w:p>
        </w:tc>
      </w:tr>
    </w:tbl>
    <w:p>
      <w:pPr>
        <w:spacing w:before="16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1.1  The Problem, Quantified</w:t>
      </w:r>
    </w:p>
    <w:p>
      <w:pPr>
        <w:spacing w:after="100" w:before="0" w:line="280"/>
      </w:pPr>
      <w:r>
        <w:rPr>
          <w:rFonts w:ascii="Arial" w:cs="Arial" w:eastAsia="Arial" w:hAnsi="Arial"/>
          <w:color w:val="4A4A4A"/>
          <w:sz w:val="20"/>
          <w:szCs w:val="20"/>
        </w:rPr>
        <w:t xml:space="preserve">Airflow's scheduler suffers from three compounding inefficiencies: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Failure Mode</w:t>
            </w:r>
          </w:p>
        </w:tc>
        <w:tc>
          <w:tcPr>
            <w:tcW w:type="dxa" w:w="348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Root Cause</w:t>
            </w:r>
          </w:p>
        </w:tc>
        <w:tc>
          <w:tcPr>
            <w:tcW w:type="dxa" w:w="348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Impact</w:t>
            </w:r>
          </w:p>
        </w:tc>
      </w:tr>
      <w:tr>
        <w:tc>
          <w:tcPr>
            <w:tcW w:type="dxa" w:w="2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DAG parse re-runs every 30s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Scheduler forks a Python subprocess per .py file and imports it fresh — including all top-level imports (pandas, tensorflow, etc.)</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DAG parse times of 30–120s are commonly reported. During parsing, CPU spikes to 100% on scheduler nodes.</w:t>
            </w:r>
          </w:p>
        </w:tc>
      </w:tr>
      <w:tr>
        <w:tc>
          <w:tcPr>
            <w:tcW w:type="dxa" w:w="2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GIL-bound scheduling loop</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The core scheduler loop is single-threaded Python constrained by the GIL. All dependency resolution, DB writes, and task queuing happen serially.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Scheduling throughput caps out at ~500–1000 task instances/min even on high-CPU machines.</w:t>
            </w:r>
          </w:p>
        </w:tc>
      </w:tr>
      <w:tr>
        <w:tc>
          <w:tcPr>
            <w:tcW w:type="dxa" w:w="2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Database connection starvation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Every DAG parse, task state check, and heartbeat opens new DB connections. Airflow's own docs warn it is 'database-connection hungry'.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Teams are forced to add PgBouncer, limit parallelism, or upgrade to Postgres connection-heavy instances.</w:t>
            </w:r>
          </w:p>
        </w:tc>
      </w:tr>
    </w:tbl>
    <w:p>
      <w:pPr>
        <w:spacing w:before="16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1.2  The Ferrox Proposition</w:t>
      </w:r>
    </w:p>
    <w:p>
      <w:pPr>
        <w:spacing w:after="100" w:before="0" w:line="280"/>
      </w:pPr>
      <w:r>
        <w:rPr>
          <w:rFonts w:ascii="Arial" w:cs="Arial" w:eastAsia="Arial" w:hAnsi="Arial"/>
          <w:color w:val="4A4A4A"/>
          <w:sz w:val="20"/>
          <w:szCs w:val="20"/>
        </w:rPr>
        <w:t xml:space="preserve">Ferrox attacks all three problems simultaneously:</w:t>
      </w:r>
    </w:p>
    <w:p>
      <w:pPr>
        <w:spacing w:before="60"/>
      </w:pPr>
      <w:r>
        <w:t xml:space="preserve"/>
      </w:r>
    </w:p>
    <w:p>
      <w:pPr>
        <w:pStyle w:val="ListParagraph"/>
        <w:numPr>
          <w:ilvl w:val="0"/>
          <w:numId w:val="2"/>
        </w:numPr>
        <w:spacing w:after="80" w:before="0"/>
      </w:pPr>
      <w:r>
        <w:rPr>
          <w:rFonts w:ascii="Arial" w:cs="Arial" w:eastAsia="Arial" w:hAnsi="Arial"/>
          <w:b w:val="false"/>
          <w:bCs w:val="false"/>
          <w:color w:val="4A4A4A"/>
          <w:sz w:val="20"/>
          <w:szCs w:val="20"/>
        </w:rPr>
        <w:t xml:space="preserve">DAG parsing becomes a one-time Rust-parsed AST extraction — not a Python re-import cycle.</w:t>
      </w:r>
    </w:p>
    <w:p>
      <w:pPr>
        <w:pStyle w:val="ListParagraph"/>
        <w:numPr>
          <w:ilvl w:val="0"/>
          <w:numId w:val="2"/>
        </w:numPr>
        <w:spacing w:after="80" w:before="0"/>
      </w:pPr>
      <w:r>
        <w:rPr>
          <w:rFonts w:ascii="Arial" w:cs="Arial" w:eastAsia="Arial" w:hAnsi="Arial"/>
          <w:b w:val="false"/>
          <w:bCs w:val="false"/>
          <w:color w:val="4A4A4A"/>
          <w:sz w:val="20"/>
          <w:szCs w:val="20"/>
        </w:rPr>
        <w:t xml:space="preserve">The scheduling loop runs in Tokio async tasks on all available cores, with no GIL.</w:t>
      </w:r>
    </w:p>
    <w:p>
      <w:pPr>
        <w:pStyle w:val="ListParagraph"/>
        <w:numPr>
          <w:ilvl w:val="0"/>
          <w:numId w:val="2"/>
        </w:numPr>
        <w:spacing w:after="80" w:before="0"/>
      </w:pPr>
      <w:r>
        <w:rPr>
          <w:rFonts w:ascii="Arial" w:cs="Arial" w:eastAsia="Arial" w:hAnsi="Arial"/>
          <w:b w:val="false"/>
          <w:bCs w:val="false"/>
          <w:color w:val="4A4A4A"/>
          <w:sz w:val="20"/>
          <w:szCs w:val="20"/>
        </w:rPr>
        <w:t xml:space="preserve">Database I/O uses a Rust connection pool (sqlx + deadpool) with tunable max connections and prepared statement caching.</w:t>
      </w:r>
    </w:p>
    <w:p>
      <w:pPr>
        <w:spacing w:before="60"/>
      </w:pPr>
      <w:r>
        <w:t xml:space="preserve"/>
      </w:r>
    </w:p>
    <w:p>
      <w:pPr>
        <w:spacing w:after="100" w:before="0" w:line="280"/>
      </w:pPr>
      <w:r>
        <w:rPr>
          <w:rFonts w:ascii="Arial" w:cs="Arial" w:eastAsia="Arial" w:hAnsi="Arial"/>
          <w:color w:val="4A4A4A"/>
          <w:sz w:val="20"/>
          <w:szCs w:val="20"/>
        </w:rPr>
        <w:t xml:space="preserve">The result: same DAGs, same operators, same Postgres metadata schema — but a scheduler that uses 80–90% less CPU, 60–70% less memory, and delivers task scheduling latency under 500ms at scale.</w:t>
      </w:r>
    </w:p>
    <w:p>
      <w:pPr>
        <w:spacing w:before="80"/>
      </w:pPr>
      <w:r>
        <w:t xml:space="preserve"/>
      </w:r>
    </w:p>
    <w:p>
      <w:pPr>
        <w:spacing w:after="0" w:before="0"/>
      </w:pPr>
      <w:r>
        <w:br w:type="page"/>
      </w:r>
    </w:p>
    <w:p>
      <w:pPr>
        <w:pStyle w:val="Heading1"/>
        <w:spacing w:after="160" w:before="320"/>
      </w:pPr>
      <w:r>
        <w:rPr>
          <w:rFonts w:ascii="Arial" w:cs="Arial" w:eastAsia="Arial" w:hAnsi="Arial"/>
          <w:b/>
          <w:bCs/>
          <w:color w:val="1B3A5C"/>
          <w:sz w:val="36"/>
          <w:szCs w:val="36"/>
        </w:rPr>
        <w:t xml:space="preserve">2. Goals and Non-Goals</w:t>
      </w:r>
    </w:p>
    <w:p>
      <w:pPr>
        <w:pBdr>
          <w:bottom w:val="single" w:color="B7410E" w:sz="6" w:space="1"/>
        </w:pBdr>
        <w:spacing w:after="240" w:before="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2.1  Goals</w:t>
      </w:r>
    </w:p>
    <w:p>
      <w:pPr>
        <w:pStyle w:val="ListParagraph"/>
        <w:numPr>
          <w:ilvl w:val="0"/>
          <w:numId w:val="2"/>
        </w:numPr>
        <w:spacing w:after="80" w:before="0"/>
      </w:pPr>
      <w:r>
        <w:rPr>
          <w:rFonts w:ascii="Arial" w:cs="Arial" w:eastAsia="Arial" w:hAnsi="Arial"/>
          <w:b w:val="false"/>
          <w:bCs w:val="false"/>
          <w:color w:val="4A4A4A"/>
          <w:sz w:val="20"/>
          <w:szCs w:val="20"/>
        </w:rPr>
        <w:t xml:space="preserve">Drop-in scheduler replacement: existing Airflow DAGs run without modification.</w:t>
      </w:r>
    </w:p>
    <w:p>
      <w:pPr>
        <w:pStyle w:val="ListParagraph"/>
        <w:numPr>
          <w:ilvl w:val="0"/>
          <w:numId w:val="2"/>
        </w:numPr>
        <w:spacing w:after="80" w:before="0"/>
      </w:pPr>
      <w:r>
        <w:rPr>
          <w:rFonts w:ascii="Arial" w:cs="Arial" w:eastAsia="Arial" w:hAnsi="Arial"/>
          <w:b w:val="false"/>
          <w:bCs w:val="false"/>
          <w:color w:val="4A4A4A"/>
          <w:sz w:val="20"/>
          <w:szCs w:val="20"/>
        </w:rPr>
        <w:t xml:space="preserve">Full compatibility with Airflow's Postgres/MySQL metadata schema (DAG runs, task instances, XCom, logs tables).</w:t>
      </w:r>
    </w:p>
    <w:p>
      <w:pPr>
        <w:pStyle w:val="ListParagraph"/>
        <w:numPr>
          <w:ilvl w:val="0"/>
          <w:numId w:val="2"/>
        </w:numPr>
        <w:spacing w:after="80" w:before="0"/>
      </w:pPr>
      <w:r>
        <w:rPr>
          <w:rFonts w:ascii="Arial" w:cs="Arial" w:eastAsia="Arial" w:hAnsi="Arial"/>
          <w:b w:val="false"/>
          <w:bCs w:val="false"/>
          <w:color w:val="4A4A4A"/>
          <w:sz w:val="20"/>
          <w:szCs w:val="20"/>
        </w:rPr>
        <w:t xml:space="preserve">Support all standard Airflow executors: LocalExecutor, CeleryExecutor, KubernetesExecutor.</w:t>
      </w:r>
    </w:p>
    <w:p>
      <w:pPr>
        <w:pStyle w:val="ListParagraph"/>
        <w:numPr>
          <w:ilvl w:val="0"/>
          <w:numId w:val="2"/>
        </w:numPr>
        <w:spacing w:after="80" w:before="0"/>
      </w:pPr>
      <w:r>
        <w:rPr>
          <w:rFonts w:ascii="Arial" w:cs="Arial" w:eastAsia="Arial" w:hAnsi="Arial"/>
          <w:b w:val="false"/>
          <w:bCs w:val="false"/>
          <w:color w:val="4A4A4A"/>
          <w:sz w:val="20"/>
          <w:szCs w:val="20"/>
        </w:rPr>
        <w:t xml:space="preserve">Provide a REST API that is wire-compatible with Airflow's stable API (v1) for UI and tooling compatibility.</w:t>
      </w:r>
    </w:p>
    <w:p>
      <w:pPr>
        <w:pStyle w:val="ListParagraph"/>
        <w:numPr>
          <w:ilvl w:val="0"/>
          <w:numId w:val="2"/>
        </w:numPr>
        <w:spacing w:after="80" w:before="0"/>
      </w:pPr>
      <w:r>
        <w:rPr>
          <w:rFonts w:ascii="Arial" w:cs="Arial" w:eastAsia="Arial" w:hAnsi="Arial"/>
          <w:b w:val="false"/>
          <w:bCs w:val="false"/>
          <w:color w:val="4A4A4A"/>
          <w:sz w:val="20"/>
          <w:szCs w:val="20"/>
        </w:rPr>
        <w:t xml:space="preserve">Parse Python DAG files without importing them — use AST extraction via PyO3 or a lightweight Python subprocess with a structured output protocol.</w:t>
      </w:r>
    </w:p>
    <w:p>
      <w:pPr>
        <w:pStyle w:val="ListParagraph"/>
        <w:numPr>
          <w:ilvl w:val="0"/>
          <w:numId w:val="2"/>
        </w:numPr>
        <w:spacing w:after="80" w:before="0"/>
      </w:pPr>
      <w:r>
        <w:rPr>
          <w:rFonts w:ascii="Arial" w:cs="Arial" w:eastAsia="Arial" w:hAnsi="Arial"/>
          <w:b w:val="false"/>
          <w:bCs w:val="false"/>
          <w:color w:val="4A4A4A"/>
          <w:sz w:val="20"/>
          <w:szCs w:val="20"/>
        </w:rPr>
        <w:t xml:space="preserve">Reduce scheduler CPU usage by ≥70% and memory by ≥60% vs. Airflow 2.x on equivalent workloads.</w:t>
      </w:r>
    </w:p>
    <w:p>
      <w:pPr>
        <w:pStyle w:val="ListParagraph"/>
        <w:numPr>
          <w:ilvl w:val="0"/>
          <w:numId w:val="2"/>
        </w:numPr>
        <w:spacing w:after="80" w:before="0"/>
      </w:pPr>
      <w:r>
        <w:rPr>
          <w:rFonts w:ascii="Arial" w:cs="Arial" w:eastAsia="Arial" w:hAnsi="Arial"/>
          <w:b w:val="false"/>
          <w:bCs w:val="false"/>
          <w:color w:val="4A4A4A"/>
          <w:sz w:val="20"/>
          <w:szCs w:val="20"/>
        </w:rPr>
        <w:t xml:space="preserve">Deliver task scheduling latency ≤500ms (time from task becoming eligible to being queued) at 10,000 active task instances.</w:t>
      </w:r>
    </w:p>
    <w:p>
      <w:pPr>
        <w:pStyle w:val="ListParagraph"/>
        <w:numPr>
          <w:ilvl w:val="0"/>
          <w:numId w:val="2"/>
        </w:numPr>
        <w:spacing w:after="80" w:before="0"/>
      </w:pPr>
      <w:r>
        <w:rPr>
          <w:rFonts w:ascii="Arial" w:cs="Arial" w:eastAsia="Arial" w:hAnsi="Arial"/>
          <w:b w:val="false"/>
          <w:bCs w:val="false"/>
          <w:color w:val="4A4A4A"/>
          <w:sz w:val="20"/>
          <w:szCs w:val="20"/>
        </w:rPr>
        <w:t xml:space="preserve">Ship a migration CLI that validates a live Airflow metadata DB for Ferrox compatibility.</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2.2  Non-Goals</w:t>
      </w:r>
    </w:p>
    <w:p>
      <w:pPr>
        <w:pStyle w:val="ListParagraph"/>
        <w:numPr>
          <w:ilvl w:val="0"/>
          <w:numId w:val="2"/>
        </w:numPr>
        <w:spacing w:after="80" w:before="0"/>
      </w:pPr>
      <w:r>
        <w:rPr>
          <w:rFonts w:ascii="Arial" w:cs="Arial" w:eastAsia="Arial" w:hAnsi="Arial"/>
          <w:b w:val="false"/>
          <w:bCs w:val="false"/>
          <w:color w:val="4A4A4A"/>
          <w:sz w:val="20"/>
          <w:szCs w:val="20"/>
        </w:rPr>
        <w:t xml:space="preserve">Ferrox does not rewrite Airflow operators or providers. Task execution still happens in Python via existing operator code.</w:t>
      </w:r>
    </w:p>
    <w:p>
      <w:pPr>
        <w:pStyle w:val="ListParagraph"/>
        <w:numPr>
          <w:ilvl w:val="0"/>
          <w:numId w:val="2"/>
        </w:numPr>
        <w:spacing w:after="80" w:before="0"/>
      </w:pPr>
      <w:r>
        <w:rPr>
          <w:rFonts w:ascii="Arial" w:cs="Arial" w:eastAsia="Arial" w:hAnsi="Arial"/>
          <w:b w:val="false"/>
          <w:bCs w:val="false"/>
          <w:color w:val="4A4A4A"/>
          <w:sz w:val="20"/>
          <w:szCs w:val="20"/>
        </w:rPr>
        <w:t xml:space="preserve">Ferrox does not replace the Airflow Web UI. Airflow's webserver continues to work, pointing at the same DB.</w:t>
      </w:r>
    </w:p>
    <w:p>
      <w:pPr>
        <w:pStyle w:val="ListParagraph"/>
        <w:numPr>
          <w:ilvl w:val="0"/>
          <w:numId w:val="2"/>
        </w:numPr>
        <w:spacing w:after="80" w:before="0"/>
      </w:pPr>
      <w:r>
        <w:rPr>
          <w:rFonts w:ascii="Arial" w:cs="Arial" w:eastAsia="Arial" w:hAnsi="Arial"/>
          <w:b w:val="false"/>
          <w:bCs w:val="false"/>
          <w:color w:val="4A4A4A"/>
          <w:sz w:val="20"/>
          <w:szCs w:val="20"/>
        </w:rPr>
        <w:t xml:space="preserve">Ferrox does not support Airflow 1.x metadata schemas.</w:t>
      </w:r>
    </w:p>
    <w:p>
      <w:pPr>
        <w:pStyle w:val="ListParagraph"/>
        <w:numPr>
          <w:ilvl w:val="0"/>
          <w:numId w:val="2"/>
        </w:numPr>
        <w:spacing w:after="80" w:before="0"/>
      </w:pPr>
      <w:r>
        <w:rPr>
          <w:rFonts w:ascii="Arial" w:cs="Arial" w:eastAsia="Arial" w:hAnsi="Arial"/>
          <w:b w:val="false"/>
          <w:bCs w:val="false"/>
          <w:color w:val="4A4A4A"/>
          <w:sz w:val="20"/>
          <w:szCs w:val="20"/>
        </w:rPr>
        <w:t xml:space="preserve">Ferrox does not aim to replace the Python DAG authoring API. Users keep writing @dag and @task decorators.</w:t>
      </w:r>
    </w:p>
    <w:p>
      <w:pPr>
        <w:pStyle w:val="ListParagraph"/>
        <w:numPr>
          <w:ilvl w:val="0"/>
          <w:numId w:val="2"/>
        </w:numPr>
        <w:spacing w:after="80" w:before="0"/>
      </w:pPr>
      <w:r>
        <w:rPr>
          <w:rFonts w:ascii="Arial" w:cs="Arial" w:eastAsia="Arial" w:hAnsi="Arial"/>
          <w:b w:val="false"/>
          <w:bCs w:val="false"/>
          <w:color w:val="4A4A4A"/>
          <w:sz w:val="20"/>
          <w:szCs w:val="20"/>
        </w:rPr>
        <w:t xml:space="preserve">Ferrox is not a streaming/real-time pipeline engine. Batch orchestration only.</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2.3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Metric</w:t>
            </w:r>
          </w:p>
        </w:tc>
        <w:tc>
          <w:tcPr>
            <w:tcW w:type="dxa" w:w="288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Airflow 2.x Baseline</w:t>
            </w:r>
          </w:p>
        </w:tc>
        <w:tc>
          <w:tcPr>
            <w:tcW w:type="dxa" w:w="288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Ferrox Target</w:t>
            </w:r>
          </w:p>
        </w:tc>
      </w:tr>
      <w:tr>
        <w:tc>
          <w:tcPr>
            <w:tcW w:type="dxa" w:w="36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Scheduler CPU (500 DAGs, steady state)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60–90% of 4 vCPUs</w:t>
            </w:r>
          </w:p>
        </w:tc>
        <w:tc>
          <w:tcPr>
            <w:tcW w:type="dxa" w:w="2880"/>
            <w:tcBorders>
              <w:top w:val="single" w:color="DDDDDD" w:sz="1"/>
              <w:left w:val="single" w:color="DDDDDD" w:sz="1"/>
              <w:bottom w:val="single" w:color="DDDDDD" w:sz="1"/>
              <w:right w:val="single" w:color="DDDDDD" w:sz="1"/>
            </w:tcBorders>
            <w:shd w:fill="E2F0E9" w:val="clear"/>
            <w:tcMar>
              <w:top w:type="dxa" w:w="80"/>
              <w:left w:type="dxa" w:w="140"/>
              <w:bottom w:type="dxa" w:w="80"/>
              <w:right w:type="dxa" w:w="140"/>
            </w:tcMar>
          </w:tcPr>
          <w:p>
            <w:r>
              <w:rPr>
                <w:rFonts w:ascii="Arial" w:cs="Arial" w:eastAsia="Arial" w:hAnsi="Arial"/>
                <w:b w:val="false"/>
                <w:bCs w:val="false"/>
                <w:color w:val="1E7145"/>
                <w:sz w:val="18"/>
                <w:szCs w:val="18"/>
              </w:rPr>
              <w:t xml:space="preserve">&lt; 15% of 2 vCPUs</w:t>
            </w:r>
          </w:p>
        </w:tc>
      </w:tr>
      <w:tr>
        <w:tc>
          <w:tcPr>
            <w:tcW w:type="dxa" w:w="36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Scheduler RAM (500 DAGs)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3–6 GB</w:t>
            </w:r>
          </w:p>
        </w:tc>
        <w:tc>
          <w:tcPr>
            <w:tcW w:type="dxa" w:w="2880"/>
            <w:tcBorders>
              <w:top w:val="single" w:color="DDDDDD" w:sz="1"/>
              <w:left w:val="single" w:color="DDDDDD" w:sz="1"/>
              <w:bottom w:val="single" w:color="DDDDDD" w:sz="1"/>
              <w:right w:val="single" w:color="DDDDDD" w:sz="1"/>
            </w:tcBorders>
            <w:shd w:fill="E2F0E9" w:val="clear"/>
            <w:tcMar>
              <w:top w:type="dxa" w:w="80"/>
              <w:left w:type="dxa" w:w="140"/>
              <w:bottom w:type="dxa" w:w="80"/>
              <w:right w:type="dxa" w:w="140"/>
            </w:tcMar>
          </w:tcPr>
          <w:p>
            <w:r>
              <w:rPr>
                <w:rFonts w:ascii="Arial" w:cs="Arial" w:eastAsia="Arial" w:hAnsi="Arial"/>
                <w:b w:val="false"/>
                <w:bCs w:val="false"/>
                <w:color w:val="1E7145"/>
                <w:sz w:val="18"/>
                <w:szCs w:val="18"/>
              </w:rPr>
              <w:t xml:space="preserve">&lt; 512 MB</w:t>
            </w:r>
          </w:p>
        </w:tc>
      </w:tr>
      <w:tr>
        <w:tc>
          <w:tcPr>
            <w:tcW w:type="dxa" w:w="36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DAG parse cycle duration (500 DAGs)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45–120 seconds</w:t>
            </w:r>
          </w:p>
        </w:tc>
        <w:tc>
          <w:tcPr>
            <w:tcW w:type="dxa" w:w="2880"/>
            <w:tcBorders>
              <w:top w:val="single" w:color="DDDDDD" w:sz="1"/>
              <w:left w:val="single" w:color="DDDDDD" w:sz="1"/>
              <w:bottom w:val="single" w:color="DDDDDD" w:sz="1"/>
              <w:right w:val="single" w:color="DDDDDD" w:sz="1"/>
            </w:tcBorders>
            <w:shd w:fill="E2F0E9" w:val="clear"/>
            <w:tcMar>
              <w:top w:type="dxa" w:w="80"/>
              <w:left w:type="dxa" w:w="140"/>
              <w:bottom w:type="dxa" w:w="80"/>
              <w:right w:type="dxa" w:w="140"/>
            </w:tcMar>
          </w:tcPr>
          <w:p>
            <w:r>
              <w:rPr>
                <w:rFonts w:ascii="Arial" w:cs="Arial" w:eastAsia="Arial" w:hAnsi="Arial"/>
                <w:b w:val="false"/>
                <w:bCs w:val="false"/>
                <w:color w:val="1E7145"/>
                <w:sz w:val="18"/>
                <w:szCs w:val="18"/>
              </w:rPr>
              <w:t xml:space="preserve">&lt; 3 seconds</w:t>
            </w:r>
          </w:p>
        </w:tc>
      </w:tr>
      <w:tr>
        <w:tc>
          <w:tcPr>
            <w:tcW w:type="dxa" w:w="36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Task scheduling latency (p99)</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5–30 seconds</w:t>
            </w:r>
          </w:p>
        </w:tc>
        <w:tc>
          <w:tcPr>
            <w:tcW w:type="dxa" w:w="2880"/>
            <w:tcBorders>
              <w:top w:val="single" w:color="DDDDDD" w:sz="1"/>
              <w:left w:val="single" w:color="DDDDDD" w:sz="1"/>
              <w:bottom w:val="single" w:color="DDDDDD" w:sz="1"/>
              <w:right w:val="single" w:color="DDDDDD" w:sz="1"/>
            </w:tcBorders>
            <w:shd w:fill="E2F0E9" w:val="clear"/>
            <w:tcMar>
              <w:top w:type="dxa" w:w="80"/>
              <w:left w:type="dxa" w:w="140"/>
              <w:bottom w:type="dxa" w:w="80"/>
              <w:right w:type="dxa" w:w="140"/>
            </w:tcMar>
          </w:tcPr>
          <w:p>
            <w:r>
              <w:rPr>
                <w:rFonts w:ascii="Arial" w:cs="Arial" w:eastAsia="Arial" w:hAnsi="Arial"/>
                <w:b w:val="false"/>
                <w:bCs w:val="false"/>
                <w:color w:val="1E7145"/>
                <w:sz w:val="18"/>
                <w:szCs w:val="18"/>
              </w:rPr>
              <w:t xml:space="preserve">&lt; 500 ms</w:t>
            </w:r>
          </w:p>
        </w:tc>
      </w:tr>
      <w:tr>
        <w:tc>
          <w:tcPr>
            <w:tcW w:type="dxa" w:w="36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DB connections (steady state)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50–200 open connections</w:t>
            </w:r>
          </w:p>
        </w:tc>
        <w:tc>
          <w:tcPr>
            <w:tcW w:type="dxa" w:w="2880"/>
            <w:tcBorders>
              <w:top w:val="single" w:color="DDDDDD" w:sz="1"/>
              <w:left w:val="single" w:color="DDDDDD" w:sz="1"/>
              <w:bottom w:val="single" w:color="DDDDDD" w:sz="1"/>
              <w:right w:val="single" w:color="DDDDDD" w:sz="1"/>
            </w:tcBorders>
            <w:shd w:fill="E2F0E9" w:val="clear"/>
            <w:tcMar>
              <w:top w:type="dxa" w:w="80"/>
              <w:left w:type="dxa" w:w="140"/>
              <w:bottom w:type="dxa" w:w="80"/>
              <w:right w:type="dxa" w:w="140"/>
            </w:tcMar>
          </w:tcPr>
          <w:p>
            <w:r>
              <w:rPr>
                <w:rFonts w:ascii="Arial" w:cs="Arial" w:eastAsia="Arial" w:hAnsi="Arial"/>
                <w:b w:val="false"/>
                <w:bCs w:val="false"/>
                <w:color w:val="1E7145"/>
                <w:sz w:val="18"/>
                <w:szCs w:val="18"/>
              </w:rPr>
              <w:t xml:space="preserve">&lt; 20 pooled connections</w:t>
            </w:r>
          </w:p>
        </w:tc>
      </w:tr>
      <w:tr>
        <w:tc>
          <w:tcPr>
            <w:tcW w:type="dxa" w:w="36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DAG compatibility</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100% (baseline)</w:t>
            </w:r>
          </w:p>
        </w:tc>
        <w:tc>
          <w:tcPr>
            <w:tcW w:type="dxa" w:w="2880"/>
            <w:tcBorders>
              <w:top w:val="single" w:color="DDDDDD" w:sz="1"/>
              <w:left w:val="single" w:color="DDDDDD" w:sz="1"/>
              <w:bottom w:val="single" w:color="DDDDDD" w:sz="1"/>
              <w:right w:val="single" w:color="DDDDDD" w:sz="1"/>
            </w:tcBorders>
            <w:shd w:fill="E2F0E9" w:val="clear"/>
            <w:tcMar>
              <w:top w:type="dxa" w:w="80"/>
              <w:left w:type="dxa" w:w="140"/>
              <w:bottom w:type="dxa" w:w="80"/>
              <w:right w:type="dxa" w:w="140"/>
            </w:tcMar>
          </w:tcPr>
          <w:p>
            <w:r>
              <w:rPr>
                <w:rFonts w:ascii="Arial" w:cs="Arial" w:eastAsia="Arial" w:hAnsi="Arial"/>
                <w:b w:val="false"/>
                <w:bCs w:val="false"/>
                <w:color w:val="1E7145"/>
                <w:sz w:val="18"/>
                <w:szCs w:val="18"/>
              </w:rPr>
              <w:t xml:space="preserve">≥ 95% of community DAGs</w:t>
            </w:r>
          </w:p>
        </w:tc>
      </w:tr>
    </w:tbl>
    <w:p>
      <w:pPr>
        <w:spacing w:before="80"/>
      </w:pPr>
      <w:r>
        <w:t xml:space="preserve"/>
      </w:r>
    </w:p>
    <w:p>
      <w:pPr>
        <w:spacing w:after="0" w:before="0"/>
      </w:pPr>
      <w:r>
        <w:br w:type="page"/>
      </w:r>
    </w:p>
    <w:p>
      <w:pPr>
        <w:pStyle w:val="Heading1"/>
        <w:spacing w:after="160" w:before="320"/>
      </w:pPr>
      <w:r>
        <w:rPr>
          <w:rFonts w:ascii="Arial" w:cs="Arial" w:eastAsia="Arial" w:hAnsi="Arial"/>
          <w:b/>
          <w:bCs/>
          <w:color w:val="1B3A5C"/>
          <w:sz w:val="36"/>
          <w:szCs w:val="36"/>
        </w:rPr>
        <w:t xml:space="preserve">3. System Architecture</w:t>
      </w:r>
    </w:p>
    <w:p>
      <w:pPr>
        <w:pBdr>
          <w:bottom w:val="single" w:color="B7410E" w:sz="6" w:space="1"/>
        </w:pBdr>
        <w:spacing w:after="240" w:before="0"/>
      </w:pPr>
      <w:r>
        <w:t xml:space="preserve"/>
      </w:r>
    </w:p>
    <w:p>
      <w:pPr>
        <w:spacing w:after="100" w:before="0" w:line="280"/>
      </w:pPr>
      <w:r>
        <w:rPr>
          <w:rFonts w:ascii="Arial" w:cs="Arial" w:eastAsia="Arial" w:hAnsi="Arial"/>
          <w:color w:val="4A4A4A"/>
          <w:sz w:val="20"/>
          <w:szCs w:val="20"/>
        </w:rPr>
        <w:t xml:space="preserve">Ferrox is a single statically-linked Rust binary that plugs into an existing Airflow deployment. It reads DAG files from the same DAG folder, shares the same metadata database, and exposes the same API surface. The Airflow webserver and workers continue to operate unchanged.</w:t>
      </w:r>
    </w:p>
    <w:p>
      <w:pPr>
        <w:spacing w:before="12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3.1  High-Level Component Map</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pPr>
              <w:spacing w:after="0" w:before="0"/>
            </w:pPr>
            <w:r>
              <w:rPr>
                <w:rFonts w:ascii="Courier New" w:cs="Courier New" w:eastAsia="Courier New" w:hAnsi="Courier New"/>
                <w:color w:val="B7410E"/>
                <w:sz w:val="16"/>
                <w:szCs w:val="16"/>
              </w:rPr>
              <w:t xml:space="preserve">┌─────────────────────────────────────────────────────────────────────────┐</w:t>
            </w:r>
          </w:p>
          <w:p>
            <w:pPr>
              <w:spacing w:after="0" w:before="0"/>
            </w:pPr>
            <w:r>
              <w:rPr>
                <w:rFonts w:ascii="Courier New" w:cs="Courier New" w:eastAsia="Courier New" w:hAnsi="Courier New"/>
                <w:color w:val="B7410E"/>
                <w:sz w:val="16"/>
                <w:szCs w:val="16"/>
              </w:rPr>
              <w:t xml:space="preserve">│                        FERROX BINARY (Rust)                             │</w:t>
            </w:r>
          </w:p>
          <w:p>
            <w:pPr>
              <w:spacing w:after="0" w:before="0"/>
            </w:pPr>
            <w:r>
              <w:rPr>
                <w:rFonts w:ascii="Courier New" w:cs="Courier New" w:eastAsia="Courier New" w:hAnsi="Courier New"/>
                <w:color w:val="B7410E"/>
                <w:sz w:val="16"/>
                <w:szCs w:val="16"/>
              </w:rPr>
              <w:t xml:space="preserve">│                                                                         │</w:t>
            </w:r>
          </w:p>
          <w:p>
            <w:pPr>
              <w:spacing w:after="0" w:before="0"/>
            </w:pPr>
            <w:r>
              <w:rPr>
                <w:rFonts w:ascii="Courier New" w:cs="Courier New" w:eastAsia="Courier New" w:hAnsi="Courier New"/>
                <w:color w:val="1B3A5C"/>
                <w:sz w:val="16"/>
                <w:szCs w:val="16"/>
              </w:rPr>
              <w:t xml:space="preserve">│  ┌────────────┐  ┌──────────────┐  ┌───────────┐  ┌────────────────┐  │</w:t>
            </w:r>
          </w:p>
          <w:p>
            <w:pPr>
              <w:spacing w:after="0" w:before="0"/>
            </w:pPr>
            <w:r>
              <w:rPr>
                <w:rFonts w:ascii="Courier New" w:cs="Courier New" w:eastAsia="Courier New" w:hAnsi="Courier New"/>
                <w:color w:val="1B3A5C"/>
                <w:sz w:val="16"/>
                <w:szCs w:val="16"/>
              </w:rPr>
              <w:t xml:space="preserve">│  │ DAG Watcher│  │  Scheduler   │  │ Executor  │  │  API Server    │  │</w:t>
            </w:r>
          </w:p>
          <w:p>
            <w:pPr>
              <w:spacing w:after="0" w:before="0"/>
            </w:pPr>
            <w:r>
              <w:rPr>
                <w:rFonts w:ascii="Courier New" w:cs="Courier New" w:eastAsia="Courier New" w:hAnsi="Courier New"/>
                <w:color w:val="1B3A5C"/>
                <w:sz w:val="16"/>
                <w:szCs w:val="16"/>
              </w:rPr>
              <w:t xml:space="preserve">│  │ (inotify)  │  │  Engine      │  │ Adapter   │  │  (axum)        │  │</w:t>
            </w:r>
          </w:p>
          <w:p>
            <w:pPr>
              <w:spacing w:after="0" w:before="0"/>
            </w:pPr>
            <w:r>
              <w:rPr>
                <w:rFonts w:ascii="Courier New" w:cs="Courier New" w:eastAsia="Courier New" w:hAnsi="Courier New"/>
                <w:color w:val="1B3A5C"/>
                <w:sz w:val="16"/>
                <w:szCs w:val="16"/>
              </w:rPr>
              <w:t xml:space="preserve">│  └─────┬──────┘  └──────┬───────┘  └─────┬─────┘  └───────┬────────┘  │</w:t>
            </w:r>
          </w:p>
          <w:p>
            <w:pPr>
              <w:spacing w:after="0" w:before="0"/>
            </w:pPr>
            <w:r>
              <w:rPr>
                <w:rFonts w:ascii="Courier New" w:cs="Courier New" w:eastAsia="Courier New" w:hAnsi="Courier New"/>
                <w:color w:val="9E9E9E"/>
                <w:sz w:val="16"/>
                <w:szCs w:val="16"/>
              </w:rPr>
              <w:t xml:space="preserve">│        │                │                │               │           │</w:t>
            </w:r>
          </w:p>
          <w:p>
            <w:pPr>
              <w:spacing w:after="0" w:before="0"/>
            </w:pPr>
            <w:r>
              <w:rPr>
                <w:rFonts w:ascii="Courier New" w:cs="Courier New" w:eastAsia="Courier New" w:hAnsi="Courier New"/>
                <w:color w:val="4A4A4A"/>
                <w:sz w:val="16"/>
                <w:szCs w:val="16"/>
              </w:rPr>
              <w:t xml:space="preserve">│  ┌─────▼──────────────▼────────────────▼───────────────▼────────────┐  │</w:t>
            </w:r>
          </w:p>
          <w:p>
            <w:pPr>
              <w:spacing w:after="0" w:before="0"/>
            </w:pPr>
            <w:r>
              <w:rPr>
                <w:rFonts w:ascii="Courier New" w:cs="Courier New" w:eastAsia="Courier New" w:hAnsi="Courier New"/>
                <w:color w:val="4A4A4A"/>
                <w:sz w:val="16"/>
                <w:szCs w:val="16"/>
              </w:rPr>
              <w:t xml:space="preserve">│  │                  Core State Bus (tokio::broadcast)               │  │</w:t>
            </w:r>
          </w:p>
          <w:p>
            <w:pPr>
              <w:spacing w:after="0" w:before="0"/>
            </w:pPr>
            <w:r>
              <w:rPr>
                <w:rFonts w:ascii="Courier New" w:cs="Courier New" w:eastAsia="Courier New" w:hAnsi="Courier New"/>
                <w:color w:val="4A4A4A"/>
                <w:sz w:val="16"/>
                <w:szCs w:val="16"/>
              </w:rPr>
              <w:t xml:space="preserve">│  └─────────────────────────────┬──────────────────────────────────┘  │</w:t>
            </w:r>
          </w:p>
          <w:p>
            <w:pPr>
              <w:spacing w:after="0" w:before="0"/>
            </w:pPr>
            <w:r>
              <w:rPr>
                <w:rFonts w:ascii="Courier New" w:cs="Courier New" w:eastAsia="Courier New" w:hAnsi="Courier New"/>
                <w:color w:val="9E9E9E"/>
                <w:sz w:val="16"/>
                <w:szCs w:val="16"/>
              </w:rPr>
              <w:t xml:space="preserve">│                                │                                        │</w:t>
            </w:r>
          </w:p>
          <w:p>
            <w:pPr>
              <w:spacing w:after="0" w:before="0"/>
            </w:pPr>
            <w:r>
              <w:rPr>
                <w:rFonts w:ascii="Courier New" w:cs="Courier New" w:eastAsia="Courier New" w:hAnsi="Courier New"/>
                <w:color w:val="4A4A4A"/>
                <w:sz w:val="16"/>
                <w:szCs w:val="16"/>
              </w:rPr>
              <w:t xml:space="preserve">│  ┌─────────────────────────────▼──────────────────────────────────┐  │</w:t>
            </w:r>
          </w:p>
          <w:p>
            <w:pPr>
              <w:spacing w:after="0" w:before="0"/>
            </w:pPr>
            <w:r>
              <w:rPr>
                <w:rFonts w:ascii="Courier New" w:cs="Courier New" w:eastAsia="Courier New" w:hAnsi="Courier New"/>
                <w:color w:val="4A4A4A"/>
                <w:sz w:val="16"/>
                <w:szCs w:val="16"/>
              </w:rPr>
              <w:t xml:space="preserve">│  │              Metadata Store Layer (sqlx + deadpool)            │  │</w:t>
            </w:r>
          </w:p>
          <w:p>
            <w:pPr>
              <w:spacing w:after="0" w:before="0"/>
            </w:pPr>
            <w:r>
              <w:rPr>
                <w:rFonts w:ascii="Courier New" w:cs="Courier New" w:eastAsia="Courier New" w:hAnsi="Courier New"/>
                <w:color w:val="4A4A4A"/>
                <w:sz w:val="16"/>
                <w:szCs w:val="16"/>
              </w:rPr>
              <w:t xml:space="preserve">│  └─────────────────────────────────────────────────────────────┘  │</w:t>
            </w:r>
          </w:p>
          <w:p>
            <w:pPr>
              <w:spacing w:after="0" w:before="0"/>
            </w:pPr>
            <w:r>
              <w:rPr>
                <w:rFonts w:ascii="Courier New" w:cs="Courier New" w:eastAsia="Courier New" w:hAnsi="Courier New"/>
                <w:color w:val="B7410E"/>
                <w:sz w:val="16"/>
                <w:szCs w:val="16"/>
              </w:rPr>
              <w:t xml:space="preserve">└─────────────────────────────────────────────────────────────────────────┘</w:t>
            </w:r>
          </w:p>
          <w:p>
            <w:pPr>
              <w:spacing w:after="0" w:before="0"/>
            </w:pPr>
            <w:r>
              <w:rPr>
                <w:rFonts w:ascii="Courier New" w:cs="Courier New" w:eastAsia="Courier New" w:hAnsi="Courier New"/>
                <w:color w:val="9E9E9E"/>
                <w:sz w:val="16"/>
                <w:szCs w:val="16"/>
              </w:rPr>
              <w:t xml:space="preserve">        │                                              │</w:t>
            </w:r>
          </w:p>
          <w:p>
            <w:pPr>
              <w:spacing w:after="0" w:before="0"/>
            </w:pPr>
            <w:r>
              <w:rPr>
                <w:rFonts w:ascii="Courier New" w:cs="Courier New" w:eastAsia="Courier New" w:hAnsi="Courier New"/>
                <w:color w:val="4A4A4A"/>
                <w:sz w:val="16"/>
                <w:szCs w:val="16"/>
              </w:rPr>
              <w:t xml:space="preserve">  ┌─────▼─────┐                               ┌──────▼────────┐</w:t>
            </w:r>
          </w:p>
          <w:p>
            <w:pPr>
              <w:spacing w:after="0" w:before="0"/>
            </w:pPr>
            <w:r>
              <w:rPr>
                <w:rFonts w:ascii="Courier New" w:cs="Courier New" w:eastAsia="Courier New" w:hAnsi="Courier New"/>
                <w:color w:val="4A4A4A"/>
                <w:sz w:val="16"/>
                <w:szCs w:val="16"/>
              </w:rPr>
              <w:t xml:space="preserve">  │ DAG Files │                               │  Postgres /   │</w:t>
            </w:r>
          </w:p>
          <w:p>
            <w:pPr>
              <w:spacing w:after="0" w:before="0"/>
            </w:pPr>
            <w:r>
              <w:rPr>
                <w:rFonts w:ascii="Courier New" w:cs="Courier New" w:eastAsia="Courier New" w:hAnsi="Courier New"/>
                <w:color w:val="4A4A4A"/>
                <w:sz w:val="16"/>
                <w:szCs w:val="16"/>
              </w:rPr>
              <w:t xml:space="preserve">  │ (Python)  │                               │  MySQL DB     │</w:t>
            </w:r>
          </w:p>
          <w:p>
            <w:pPr>
              <w:spacing w:after="0" w:before="0"/>
            </w:pPr>
            <w:r>
              <w:rPr>
                <w:rFonts w:ascii="Courier New" w:cs="Courier New" w:eastAsia="Courier New" w:hAnsi="Courier New"/>
                <w:color w:val="4A4A4A"/>
                <w:sz w:val="16"/>
                <w:szCs w:val="16"/>
              </w:rPr>
              <w:t xml:space="preserve">  └───────────┘                               └───────────────┘</w:t>
            </w:r>
          </w:p>
        </w:tc>
      </w:tr>
    </w:tbl>
    <w:p>
      <w:pPr>
        <w:spacing w:before="16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3.2  Component Breakdown</w:t>
      </w:r>
    </w:p>
    <w:p>
      <w:pPr>
        <w:pStyle w:val="Heading3"/>
        <w:spacing w:after="80" w:before="200"/>
      </w:pPr>
      <w:r>
        <w:rPr>
          <w:rFonts w:ascii="Arial" w:cs="Arial" w:eastAsia="Arial" w:hAnsi="Arial"/>
          <w:b/>
          <w:bCs/>
          <w:color w:val="1B3A5C"/>
          <w:sz w:val="22"/>
          <w:szCs w:val="22"/>
        </w:rPr>
        <w:t xml:space="preserve">3.2.1  DAG Watcher</w:t>
      </w:r>
    </w:p>
    <w:p>
      <w:pPr>
        <w:spacing w:after="100" w:before="0" w:line="280"/>
      </w:pPr>
      <w:r>
        <w:rPr>
          <w:rFonts w:ascii="Arial" w:cs="Arial" w:eastAsia="Arial" w:hAnsi="Arial"/>
          <w:color w:val="4A4A4A"/>
          <w:sz w:val="20"/>
          <w:szCs w:val="20"/>
        </w:rPr>
        <w:t xml:space="preserve">Watches the DAG folder using OS-level filesystem events (inotify on Linux, kqueue on macOS) via the notify crate. On file create/modify/delete, enqueues a parse job. Never polls. Implements debouncing (300ms window) to coalesce rapid saves.</w:t>
      </w:r>
    </w:p>
    <w:p>
      <w:pPr>
        <w:spacing w:after="100" w:before="0" w:line="280"/>
      </w:pPr>
      <w:r>
        <w:rPr>
          <w:rFonts w:ascii="Arial" w:cs="Arial" w:eastAsia="Arial" w:hAnsi="Arial"/>
          <w:color w:val="4A4A4A"/>
          <w:sz w:val="20"/>
          <w:szCs w:val="20"/>
        </w:rPr>
        <w:t xml:space="preserve">On startup, does a full directory scan to build initial DAG state. Subsequent file changes are incremental — only the changed file's DAG is re-parsed.</w:t>
      </w:r>
    </w:p>
    <w:p>
      <w:pPr>
        <w:spacing w:before="80"/>
      </w:pPr>
      <w:r>
        <w:t xml:space="preserve"/>
      </w:r>
    </w:p>
    <w:p>
      <w:pPr>
        <w:pStyle w:val="Heading3"/>
        <w:spacing w:after="80" w:before="200"/>
      </w:pPr>
      <w:r>
        <w:rPr>
          <w:rFonts w:ascii="Arial" w:cs="Arial" w:eastAsia="Arial" w:hAnsi="Arial"/>
          <w:b/>
          <w:bCs/>
          <w:color w:val="1B3A5C"/>
          <w:sz w:val="22"/>
          <w:szCs w:val="22"/>
        </w:rPr>
        <w:t xml:space="preserve">3.2.2  DAG Parser (PyO3 Bridge)</w:t>
      </w:r>
    </w:p>
    <w:p>
      <w:pPr>
        <w:spacing w:after="100" w:before="0" w:line="280"/>
      </w:pPr>
      <w:r>
        <w:rPr>
          <w:rFonts w:ascii="Arial" w:cs="Arial" w:eastAsia="Arial" w:hAnsi="Arial"/>
          <w:color w:val="4A4A4A"/>
          <w:sz w:val="20"/>
          <w:szCs w:val="20"/>
        </w:rPr>
        <w:t xml:space="preserve">This is the most nuanced component. Airflow DAGs are Python code, and their structure — tasks, dependencies, schedules — is defined by executing that Python. Ferrox does not skip this; it handles it safely.</w:t>
      </w:r>
    </w:p>
    <w:p>
      <w:pPr>
        <w:spacing w:before="60"/>
      </w:pPr>
      <w:r>
        <w:t xml:space="preserve"/>
      </w:r>
    </w:p>
    <w:p>
      <w:pPr>
        <w:spacing w:after="100" w:before="0" w:line="280"/>
      </w:pPr>
      <w:r>
        <w:rPr>
          <w:rFonts w:ascii="Arial" w:cs="Arial" w:eastAsia="Arial" w:hAnsi="Arial"/>
          <w:color w:val="4A4A4A"/>
          <w:sz w:val="20"/>
          <w:szCs w:val="20"/>
        </w:rPr>
        <w:t xml:space="preserve">Strategy: embed a Python interpreter via PyO3 and run each DAG file in an isolated Python sub-interpreter with a patched Airflow SDK that intercepts @dag/@task decorator calls and serializes the resulting graph to a structured JSON/msgpack payload. The Rust side deserializes this payload into an internal DagDef struct.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pPr>
              <w:spacing w:after="0" w:before="0"/>
            </w:pPr>
            <w:r>
              <w:rPr>
                <w:rFonts w:ascii="Arial" w:cs="Arial" w:eastAsia="Arial" w:hAnsi="Arial"/>
                <w:b/>
                <w:bCs/>
                <w:color w:val="1B3A5C"/>
                <w:sz w:val="18"/>
                <w:szCs w:val="18"/>
              </w:rPr>
              <w:t xml:space="preserve">Key Insight:  </w:t>
            </w:r>
            <w:r>
              <w:rPr>
                <w:rFonts w:ascii="Arial" w:cs="Arial" w:eastAsia="Arial" w:hAnsi="Arial"/>
                <w:color w:val="4A4A4A"/>
                <w:sz w:val="18"/>
                <w:szCs w:val="18"/>
              </w:rPr>
              <w:t xml:space="preserve">The patched SDK replaces actual operator execution with stubs. We are not running tasks — we are extracting graph topology. This means pandas, tensorflow, etc. do NOT need to be importable at parse time if they are only used inside task functions (the correct Airflow pattern).</w:t>
            </w:r>
          </w:p>
        </w:tc>
      </w:tr>
    </w:tbl>
    <w:p>
      <w:pPr>
        <w:spacing w:before="80"/>
      </w:pPr>
      <w:r>
        <w:t xml:space="preserve"/>
      </w:r>
    </w:p>
    <w:p>
      <w:pPr>
        <w:spacing w:after="100" w:before="0" w:line="280"/>
      </w:pPr>
      <w:r>
        <w:rPr>
          <w:rFonts w:ascii="Arial" w:cs="Arial" w:eastAsia="Arial" w:hAnsi="Arial"/>
          <w:color w:val="4A4A4A"/>
          <w:sz w:val="20"/>
          <w:szCs w:val="20"/>
        </w:rPr>
        <w:t xml:space="preserve">Parse isolation: each Python file is parsed in a dedicated thread with a timeout (configurable, default 30s). A parse timeout marks the DAG as error-state and logs a structured error. Failed DAGs do not block the parse queue.</w:t>
      </w:r>
    </w:p>
    <w:p>
      <w:pPr>
        <w:spacing w:before="80"/>
      </w:pPr>
      <w:r>
        <w:t xml:space="preserve"/>
      </w:r>
    </w:p>
    <w:p>
      <w:pPr>
        <w:pStyle w:val="Heading3"/>
        <w:spacing w:after="80" w:before="200"/>
      </w:pPr>
      <w:r>
        <w:rPr>
          <w:rFonts w:ascii="Arial" w:cs="Arial" w:eastAsia="Arial" w:hAnsi="Arial"/>
          <w:b/>
          <w:bCs/>
          <w:color w:val="1B3A5C"/>
          <w:sz w:val="22"/>
          <w:szCs w:val="22"/>
        </w:rPr>
        <w:t xml:space="preserve">3.2.3  Scheduler Engine</w:t>
      </w:r>
    </w:p>
    <w:p>
      <w:pPr>
        <w:spacing w:after="100" w:before="0" w:line="280"/>
      </w:pPr>
      <w:r>
        <w:rPr>
          <w:rFonts w:ascii="Arial" w:cs="Arial" w:eastAsia="Arial" w:hAnsi="Arial"/>
          <w:color w:val="4A4A4A"/>
          <w:sz w:val="20"/>
          <w:szCs w:val="20"/>
        </w:rPr>
        <w:t xml:space="preserve">The core of Ferrox. Runs as a set of Tokio async tasks on the full thread pool. Responsibilities:</w:t>
      </w:r>
    </w:p>
    <w:p>
      <w:pPr>
        <w:pStyle w:val="ListParagraph"/>
        <w:numPr>
          <w:ilvl w:val="0"/>
          <w:numId w:val="2"/>
        </w:numPr>
        <w:spacing w:after="80" w:before="0"/>
      </w:pPr>
      <w:r>
        <w:rPr>
          <w:rFonts w:ascii="Arial" w:cs="Arial" w:eastAsia="Arial" w:hAnsi="Arial"/>
          <w:b w:val="false"/>
          <w:bCs w:val="false"/>
          <w:color w:val="4A4A4A"/>
          <w:sz w:val="20"/>
          <w:szCs w:val="20"/>
        </w:rPr>
        <w:t xml:space="preserve">Trigger resolution: scan DagRun candidates due for scheduling based on cron/timedelta schedules using the cron crate.</w:t>
      </w:r>
    </w:p>
    <w:p>
      <w:pPr>
        <w:pStyle w:val="ListParagraph"/>
        <w:numPr>
          <w:ilvl w:val="0"/>
          <w:numId w:val="2"/>
        </w:numPr>
        <w:spacing w:after="80" w:before="0"/>
      </w:pPr>
      <w:r>
        <w:rPr>
          <w:rFonts w:ascii="Arial" w:cs="Arial" w:eastAsia="Arial" w:hAnsi="Arial"/>
          <w:b w:val="false"/>
          <w:bCs w:val="false"/>
          <w:color w:val="4A4A4A"/>
          <w:sz w:val="20"/>
          <w:szCs w:val="20"/>
        </w:rPr>
        <w:t xml:space="preserve">Dependency evaluation: for each DagRun, walk the DAG DAG and evaluate task readiness. A task is ready when all upstream tasks in the same DagRun are in SUCCESS state.</w:t>
      </w:r>
    </w:p>
    <w:p>
      <w:pPr>
        <w:pStyle w:val="ListParagraph"/>
        <w:numPr>
          <w:ilvl w:val="0"/>
          <w:numId w:val="2"/>
        </w:numPr>
        <w:spacing w:after="80" w:before="0"/>
      </w:pPr>
      <w:r>
        <w:rPr>
          <w:rFonts w:ascii="Arial" w:cs="Arial" w:eastAsia="Arial" w:hAnsi="Arial"/>
          <w:b w:val="false"/>
          <w:bCs w:val="false"/>
          <w:color w:val="4A4A4A"/>
          <w:sz w:val="20"/>
          <w:szCs w:val="20"/>
        </w:rPr>
        <w:t xml:space="preserve">Task instance creation: write new TaskInstance rows to the metadata DB with state=SCHEDULED.</w:t>
      </w:r>
    </w:p>
    <w:p>
      <w:pPr>
        <w:pStyle w:val="ListParagraph"/>
        <w:numPr>
          <w:ilvl w:val="0"/>
          <w:numId w:val="2"/>
        </w:numPr>
        <w:spacing w:after="80" w:before="0"/>
      </w:pPr>
      <w:r>
        <w:rPr>
          <w:rFonts w:ascii="Arial" w:cs="Arial" w:eastAsia="Arial" w:hAnsi="Arial"/>
          <w:b w:val="false"/>
          <w:bCs w:val="false"/>
          <w:color w:val="4A4A4A"/>
          <w:sz w:val="20"/>
          <w:szCs w:val="20"/>
        </w:rPr>
        <w:t xml:space="preserve">Task queuing: push ready TaskInstances to the executor adapter.</w:t>
      </w:r>
    </w:p>
    <w:p>
      <w:pPr>
        <w:pStyle w:val="ListParagraph"/>
        <w:numPr>
          <w:ilvl w:val="0"/>
          <w:numId w:val="2"/>
        </w:numPr>
        <w:spacing w:after="80" w:before="0"/>
      </w:pPr>
      <w:r>
        <w:rPr>
          <w:rFonts w:ascii="Arial" w:cs="Arial" w:eastAsia="Arial" w:hAnsi="Arial"/>
          <w:b w:val="false"/>
          <w:bCs w:val="false"/>
          <w:color w:val="4A4A4A"/>
          <w:sz w:val="20"/>
          <w:szCs w:val="20"/>
        </w:rPr>
        <w:t xml:space="preserve">Heartbeat: write a scheduler_job heartbeat to the metadata DB every 5s. Airflow's webserver uses this to show scheduler health.</w:t>
      </w:r>
    </w:p>
    <w:p>
      <w:pPr>
        <w:spacing w:before="60"/>
      </w:pPr>
      <w:r>
        <w:t xml:space="preserve"/>
      </w:r>
    </w:p>
    <w:p>
      <w:pPr>
        <w:spacing w:after="100" w:before="0" w:line="280"/>
      </w:pPr>
      <w:r>
        <w:rPr>
          <w:rFonts w:ascii="Arial" w:cs="Arial" w:eastAsia="Arial" w:hAnsi="Arial"/>
          <w:color w:val="4A4A4A"/>
          <w:sz w:val="20"/>
          <w:szCs w:val="20"/>
        </w:rPr>
        <w:t xml:space="preserve">The scheduler loop runs on a configurable tick (default 1s). Each tick is fully async — dependency resolution and DB writes for all eligible DAGs happen concurrently via tokio::spawn_blocking for DB calls and direct async for in-memory graph traversal.</w:t>
      </w:r>
    </w:p>
    <w:p>
      <w:pPr>
        <w:spacing w:before="80"/>
      </w:pPr>
      <w:r>
        <w:t xml:space="preserve"/>
      </w:r>
    </w:p>
    <w:p>
      <w:pPr>
        <w:pStyle w:val="Heading3"/>
        <w:spacing w:after="80" w:before="200"/>
      </w:pPr>
      <w:r>
        <w:rPr>
          <w:rFonts w:ascii="Arial" w:cs="Arial" w:eastAsia="Arial" w:hAnsi="Arial"/>
          <w:b/>
          <w:bCs/>
          <w:color w:val="1B3A5C"/>
          <w:sz w:val="22"/>
          <w:szCs w:val="22"/>
        </w:rPr>
        <w:t xml:space="preserve">3.2.4  Executor Adapter</w:t>
      </w:r>
    </w:p>
    <w:p>
      <w:pPr>
        <w:spacing w:after="100" w:before="0" w:line="280"/>
      </w:pPr>
      <w:r>
        <w:rPr>
          <w:rFonts w:ascii="Arial" w:cs="Arial" w:eastAsia="Arial" w:hAnsi="Arial"/>
          <w:color w:val="4A4A4A"/>
          <w:sz w:val="20"/>
          <w:szCs w:val="20"/>
        </w:rPr>
        <w:t xml:space="preserve">Ferrox implements a pluggable executor interface. All executors receive the same TaskInstance payload and return a result channel.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Executor</w:t>
            </w:r>
          </w:p>
        </w:tc>
        <w:tc>
          <w:tcPr>
            <w:tcW w:type="dxa" w:w="348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Mechanism</w:t>
            </w:r>
          </w:p>
        </w:tc>
        <w:tc>
          <w:tcPr>
            <w:tcW w:type="dxa" w:w="348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LocalExecutor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tokio::process::Command spawning airflow tasks run in a subprocess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Default for single-node. Replaces Airflow's multiprocessing pool.</w:t>
            </w:r>
          </w:p>
        </w:tc>
      </w:tr>
      <w:tr>
        <w:tc>
          <w:tcPr>
            <w:tcW w:type="dxa" w:w="2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CeleryExecutor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Pushes task payloads to Redis/RabbitMQ via the lapin (AMQP) or redis crate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Workers are standard Airflow celery workers — no change needed there.</w:t>
            </w:r>
          </w:p>
        </w:tc>
      </w:tr>
      <w:tr>
        <w:tc>
          <w:tcPr>
            <w:tcW w:type="dxa" w:w="2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KubernetesExecutor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Creates Pod specs and submits via kube-rs (Kubernetes client for Rust)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Pod template follows Airflow's KubernetesPodOperator conventions.</w:t>
            </w:r>
          </w:p>
        </w:tc>
      </w:tr>
    </w:tbl>
    <w:p>
      <w:pPr>
        <w:spacing w:before="160"/>
      </w:pPr>
      <w:r>
        <w:t xml:space="preserve"/>
      </w:r>
    </w:p>
    <w:p>
      <w:pPr>
        <w:pStyle w:val="Heading3"/>
        <w:spacing w:after="80" w:before="200"/>
      </w:pPr>
      <w:r>
        <w:rPr>
          <w:rFonts w:ascii="Arial" w:cs="Arial" w:eastAsia="Arial" w:hAnsi="Arial"/>
          <w:b/>
          <w:bCs/>
          <w:color w:val="1B3A5C"/>
          <w:sz w:val="22"/>
          <w:szCs w:val="22"/>
        </w:rPr>
        <w:t xml:space="preserve">3.2.5  Metadata Store Layer</w:t>
      </w:r>
    </w:p>
    <w:p>
      <w:pPr>
        <w:spacing w:after="100" w:before="0" w:line="280"/>
      </w:pPr>
      <w:r>
        <w:rPr>
          <w:rFonts w:ascii="Arial" w:cs="Arial" w:eastAsia="Arial" w:hAnsi="Arial"/>
          <w:color w:val="4A4A4A"/>
          <w:sz w:val="20"/>
          <w:szCs w:val="20"/>
        </w:rPr>
        <w:t xml:space="preserve">All database access goes through a single MetadataStore trait. The default implementation uses sqlx (async, compile-time checked queries) with a deadpool connection pool. Key design decisions:</w:t>
      </w:r>
    </w:p>
    <w:p>
      <w:pPr>
        <w:pStyle w:val="ListParagraph"/>
        <w:numPr>
          <w:ilvl w:val="0"/>
          <w:numId w:val="2"/>
        </w:numPr>
        <w:spacing w:after="80" w:before="0"/>
      </w:pPr>
      <w:r>
        <w:rPr>
          <w:rFonts w:ascii="Arial" w:cs="Arial" w:eastAsia="Arial" w:hAnsi="Arial"/>
          <w:b w:val="false"/>
          <w:bCs w:val="false"/>
          <w:color w:val="4A4A4A"/>
          <w:sz w:val="20"/>
          <w:szCs w:val="20"/>
        </w:rPr>
        <w:t xml:space="preserve">Prepared statements for all hot-path queries (task state reads, heartbeat writes, DagRun inserts). Compiled at startup.</w:t>
      </w:r>
    </w:p>
    <w:p>
      <w:pPr>
        <w:pStyle w:val="ListParagraph"/>
        <w:numPr>
          <w:ilvl w:val="0"/>
          <w:numId w:val="2"/>
        </w:numPr>
        <w:spacing w:after="80" w:before="0"/>
      </w:pPr>
      <w:r>
        <w:rPr>
          <w:rFonts w:ascii="Arial" w:cs="Arial" w:eastAsia="Arial" w:hAnsi="Arial"/>
          <w:b w:val="false"/>
          <w:bCs w:val="false"/>
          <w:color w:val="4A4A4A"/>
          <w:sz w:val="20"/>
          <w:szCs w:val="20"/>
        </w:rPr>
        <w:t xml:space="preserve">Read-only replicas: if configured, task state queries fan out to read replicas. Only writes go to primary.</w:t>
      </w:r>
    </w:p>
    <w:p>
      <w:pPr>
        <w:pStyle w:val="ListParagraph"/>
        <w:numPr>
          <w:ilvl w:val="0"/>
          <w:numId w:val="2"/>
        </w:numPr>
        <w:spacing w:after="80" w:before="0"/>
      </w:pPr>
      <w:r>
        <w:rPr>
          <w:rFonts w:ascii="Arial" w:cs="Arial" w:eastAsia="Arial" w:hAnsi="Arial"/>
          <w:b w:val="false"/>
          <w:bCs w:val="false"/>
          <w:color w:val="4A4A4A"/>
          <w:sz w:val="20"/>
          <w:szCs w:val="20"/>
        </w:rPr>
        <w:t xml:space="preserve">Batch writes: task instance state transitions are batched (up to 100ms window or 256 records, whichever comes first) and written in a single multi-row UPDATE. Eliminates N+1 write patterns.</w:t>
      </w:r>
    </w:p>
    <w:p>
      <w:pPr>
        <w:pStyle w:val="ListParagraph"/>
        <w:numPr>
          <w:ilvl w:val="0"/>
          <w:numId w:val="2"/>
        </w:numPr>
        <w:spacing w:after="80" w:before="0"/>
      </w:pPr>
      <w:r>
        <w:rPr>
          <w:rFonts w:ascii="Arial" w:cs="Arial" w:eastAsia="Arial" w:hAnsi="Arial"/>
          <w:b w:val="false"/>
          <w:bCs w:val="false"/>
          <w:color w:val="4A4A4A"/>
          <w:sz w:val="20"/>
          <w:szCs w:val="20"/>
        </w:rPr>
        <w:t xml:space="preserve">Connection pool ceiling: max 20 connections by default (tunable). PgBouncer is no longer required for most deployments.</w:t>
      </w:r>
    </w:p>
    <w:p>
      <w:pPr>
        <w:spacing w:before="80"/>
      </w:pPr>
      <w:r>
        <w:t xml:space="preserve"/>
      </w:r>
    </w:p>
    <w:p>
      <w:pPr>
        <w:pStyle w:val="Heading3"/>
        <w:spacing w:after="80" w:before="200"/>
      </w:pPr>
      <w:r>
        <w:rPr>
          <w:rFonts w:ascii="Arial" w:cs="Arial" w:eastAsia="Arial" w:hAnsi="Arial"/>
          <w:b/>
          <w:bCs/>
          <w:color w:val="1B3A5C"/>
          <w:sz w:val="22"/>
          <w:szCs w:val="22"/>
        </w:rPr>
        <w:t xml:space="preserve">3.2.6  API Server</w:t>
      </w:r>
    </w:p>
    <w:p>
      <w:pPr>
        <w:spacing w:after="100" w:before="0" w:line="280"/>
      </w:pPr>
      <w:r>
        <w:rPr>
          <w:rFonts w:ascii="Arial" w:cs="Arial" w:eastAsia="Arial" w:hAnsi="Arial"/>
          <w:color w:val="4A4A4A"/>
          <w:sz w:val="20"/>
          <w:szCs w:val="20"/>
        </w:rPr>
        <w:t xml:space="preserve">An axum-based HTTP server that implements the Airflow REST API v1 surface. This allows the Airflow webserver to connect to Ferrox's API instead of its own scheduler API — users see the same UI.</w:t>
      </w:r>
    </w:p>
    <w:p>
      <w:pPr>
        <w:spacing w:after="100" w:before="0" w:line="280"/>
      </w:pPr>
      <w:r>
        <w:rPr>
          <w:rFonts w:ascii="Arial" w:cs="Arial" w:eastAsia="Arial" w:hAnsi="Arial"/>
          <w:color w:val="4A4A4A"/>
          <w:sz w:val="20"/>
          <w:szCs w:val="20"/>
        </w:rPr>
        <w:t xml:space="preserve">Endpoints implemented in MVP: GET/POST /dags, GET/POST /dagRuns, GET /taskInstances, GET /health, POST /dags/{dag_id}/dagRuns (manual trigger).</w:t>
      </w:r>
    </w:p>
    <w:p>
      <w:pPr>
        <w:spacing w:before="80"/>
      </w:pPr>
      <w:r>
        <w:t xml:space="preserve"/>
      </w:r>
    </w:p>
    <w:p>
      <w:pPr>
        <w:spacing w:after="0" w:before="0"/>
      </w:pPr>
      <w:r>
        <w:br w:type="page"/>
      </w:r>
    </w:p>
    <w:p>
      <w:pPr>
        <w:pStyle w:val="Heading1"/>
        <w:spacing w:after="160" w:before="320"/>
      </w:pPr>
      <w:r>
        <w:rPr>
          <w:rFonts w:ascii="Arial" w:cs="Arial" w:eastAsia="Arial" w:hAnsi="Arial"/>
          <w:b/>
          <w:bCs/>
          <w:color w:val="1B3A5C"/>
          <w:sz w:val="36"/>
          <w:szCs w:val="36"/>
        </w:rPr>
        <w:t xml:space="preserve">4. Data Model</w:t>
      </w:r>
    </w:p>
    <w:p>
      <w:pPr>
        <w:pBdr>
          <w:bottom w:val="single" w:color="B7410E" w:sz="6" w:space="1"/>
        </w:pBdr>
        <w:spacing w:after="240" w:before="0"/>
      </w:pPr>
      <w:r>
        <w:t xml:space="preserve"/>
      </w:r>
    </w:p>
    <w:p>
      <w:pPr>
        <w:spacing w:after="100" w:before="0" w:line="280"/>
      </w:pPr>
      <w:r>
        <w:rPr>
          <w:rFonts w:ascii="Arial" w:cs="Arial" w:eastAsia="Arial" w:hAnsi="Arial"/>
          <w:color w:val="4A4A4A"/>
          <w:sz w:val="20"/>
          <w:szCs w:val="20"/>
        </w:rPr>
        <w:t xml:space="preserve">Ferrox maintains a clean internal data model that maps directly to the Airflow metadata schema. The mapping is explicit and tested — schema drift between Airflow versions is handled by a versioned migration compatibility layer.</w:t>
      </w:r>
    </w:p>
    <w:p>
      <w:pPr>
        <w:spacing w:before="12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4.1  Core Rust Types</w:t>
      </w:r>
    </w:p>
    <w:p>
      <w:pPr>
        <w:spacing w:before="60"/>
      </w:pPr>
      <w:r>
        <w:t xml:space="preserve"/>
      </w:r>
    </w:p>
    <w:p>
      <w:pPr>
        <w:shd w:fill="F5F6F7" w:val="clear"/>
        <w:spacing w:after="40" w:before="40"/>
        <w:ind w:left="360"/>
      </w:pPr>
      <w:r>
        <w:rPr>
          <w:rFonts w:ascii="Courier New" w:cs="Courier New" w:eastAsia="Courier New" w:hAnsi="Courier New"/>
          <w:color w:val="8B2F08"/>
          <w:sz w:val="18"/>
          <w:szCs w:val="18"/>
        </w:rPr>
        <w:t xml:space="preserve">// DAG definition — built from Python parse</w:t>
      </w:r>
    </w:p>
    <w:p>
      <w:pPr>
        <w:shd w:fill="F5F6F7" w:val="clear"/>
        <w:spacing w:after="40" w:before="40"/>
        <w:ind w:left="360"/>
      </w:pPr>
      <w:r>
        <w:rPr>
          <w:rFonts w:ascii="Courier New" w:cs="Courier New" w:eastAsia="Courier New" w:hAnsi="Courier New"/>
          <w:color w:val="8B2F08"/>
          <w:sz w:val="18"/>
          <w:szCs w:val="18"/>
        </w:rPr>
        <w:t xml:space="preserve">pub struct DagDef {</w:t>
      </w:r>
    </w:p>
    <w:p>
      <w:pPr>
        <w:shd w:fill="F5F6F7" w:val="clear"/>
        <w:spacing w:after="40" w:before="40"/>
        <w:ind w:left="360"/>
      </w:pPr>
      <w:r>
        <w:rPr>
          <w:rFonts w:ascii="Courier New" w:cs="Courier New" w:eastAsia="Courier New" w:hAnsi="Courier New"/>
          <w:color w:val="8B2F08"/>
          <w:sz w:val="18"/>
          <w:szCs w:val="18"/>
        </w:rPr>
        <w:t xml:space="preserve">    pub dag_id:       String,</w:t>
      </w:r>
    </w:p>
    <w:p>
      <w:pPr>
        <w:shd w:fill="F5F6F7" w:val="clear"/>
        <w:spacing w:after="40" w:before="40"/>
        <w:ind w:left="360"/>
      </w:pPr>
      <w:r>
        <w:rPr>
          <w:rFonts w:ascii="Courier New" w:cs="Courier New" w:eastAsia="Courier New" w:hAnsi="Courier New"/>
          <w:color w:val="8B2F08"/>
          <w:sz w:val="18"/>
          <w:szCs w:val="18"/>
        </w:rPr>
        <w:t xml:space="preserve">    pub schedule:     Schedule,          // Cron | TimeDelta | Dataset | Manual</w:t>
      </w:r>
    </w:p>
    <w:p>
      <w:pPr>
        <w:shd w:fill="F5F6F7" w:val="clear"/>
        <w:spacing w:after="40" w:before="40"/>
        <w:ind w:left="360"/>
      </w:pPr>
      <w:r>
        <w:rPr>
          <w:rFonts w:ascii="Courier New" w:cs="Courier New" w:eastAsia="Courier New" w:hAnsi="Courier New"/>
          <w:color w:val="8B2F08"/>
          <w:sz w:val="18"/>
          <w:szCs w:val="18"/>
        </w:rPr>
        <w:t xml:space="preserve">    pub start_date:   DateTime&lt;Utc&gt;,</w:t>
      </w:r>
    </w:p>
    <w:p>
      <w:pPr>
        <w:shd w:fill="F5F6F7" w:val="clear"/>
        <w:spacing w:after="40" w:before="40"/>
        <w:ind w:left="360"/>
      </w:pPr>
      <w:r>
        <w:rPr>
          <w:rFonts w:ascii="Courier New" w:cs="Courier New" w:eastAsia="Courier New" w:hAnsi="Courier New"/>
          <w:color w:val="8B2F08"/>
          <w:sz w:val="18"/>
          <w:szCs w:val="18"/>
        </w:rPr>
        <w:t xml:space="preserve">    pub catchup:      bool,</w:t>
      </w:r>
    </w:p>
    <w:p>
      <w:pPr>
        <w:shd w:fill="F5F6F7" w:val="clear"/>
        <w:spacing w:after="40" w:before="40"/>
        <w:ind w:left="360"/>
      </w:pPr>
      <w:r>
        <w:rPr>
          <w:rFonts w:ascii="Courier New" w:cs="Courier New" w:eastAsia="Courier New" w:hAnsi="Courier New"/>
          <w:color w:val="8B2F08"/>
          <w:sz w:val="18"/>
          <w:szCs w:val="18"/>
        </w:rPr>
        <w:t xml:space="preserve">    pub tags:         Vec&lt;String&gt;,</w:t>
      </w:r>
    </w:p>
    <w:p>
      <w:pPr>
        <w:shd w:fill="F5F6F7" w:val="clear"/>
        <w:spacing w:after="40" w:before="40"/>
        <w:ind w:left="360"/>
      </w:pPr>
      <w:r>
        <w:rPr>
          <w:rFonts w:ascii="Courier New" w:cs="Courier New" w:eastAsia="Courier New" w:hAnsi="Courier New"/>
          <w:color w:val="8B2F08"/>
          <w:sz w:val="18"/>
          <w:szCs w:val="18"/>
        </w:rPr>
        <w:t xml:space="preserve">    pub tasks:        HashMap&lt;TaskId, TaskDef&gt;,</w:t>
      </w:r>
    </w:p>
    <w:p>
      <w:pPr>
        <w:shd w:fill="F5F6F7" w:val="clear"/>
        <w:spacing w:after="40" w:before="40"/>
        <w:ind w:left="360"/>
      </w:pPr>
      <w:r>
        <w:rPr>
          <w:rFonts w:ascii="Courier New" w:cs="Courier New" w:eastAsia="Courier New" w:hAnsi="Courier New"/>
          <w:color w:val="8B2F08"/>
          <w:sz w:val="18"/>
          <w:szCs w:val="18"/>
        </w:rPr>
        <w:t xml:space="preserve">    pub edges:        Vec&lt;(TaskId, TaskId)&gt;,  // (upstream, downstream)</w:t>
      </w:r>
    </w:p>
    <w:p>
      <w:pPr>
        <w:shd w:fill="F5F6F7" w:val="clear"/>
        <w:spacing w:after="40" w:before="40"/>
        <w:ind w:left="360"/>
      </w:pPr>
      <w:r>
        <w:rPr>
          <w:rFonts w:ascii="Courier New" w:cs="Courier New" w:eastAsia="Courier New" w:hAnsi="Courier New"/>
          <w:color w:val="8B2F08"/>
          <w:sz w:val="18"/>
          <w:szCs w:val="18"/>
        </w:rPr>
        <w:t xml:space="preserve">    pub default_args: DefaultArgs,</w:t>
      </w:r>
    </w:p>
    <w:p>
      <w:pPr>
        <w:shd w:fill="F5F6F7" w:val="clear"/>
        <w:spacing w:after="40" w:before="40"/>
        <w:ind w:left="360"/>
      </w:pPr>
      <w:r>
        <w:rPr>
          <w:rFonts w:ascii="Courier New" w:cs="Courier New" w:eastAsia="Courier New" w:hAnsi="Courier New"/>
          <w:color w:val="8B2F08"/>
          <w:sz w:val="18"/>
          <w:szCs w:val="18"/>
        </w:rPr>
        <w:t xml:space="preserve">    pub concurrency:  u32,</w:t>
      </w:r>
    </w:p>
    <w:p>
      <w:pPr>
        <w:shd w:fill="F5F6F7" w:val="clear"/>
        <w:spacing w:after="40" w:before="40"/>
        <w:ind w:left="360"/>
      </w:pPr>
      <w:r>
        <w:rPr>
          <w:rFonts w:ascii="Courier New" w:cs="Courier New" w:eastAsia="Courier New" w:hAnsi="Courier New"/>
          <w:color w:val="8B2F08"/>
          <w:sz w:val="18"/>
          <w:szCs w:val="18"/>
        </w:rPr>
        <w:t xml:space="preserve">}</w:t>
      </w:r>
    </w:p>
    <w:p>
      <w:pPr>
        <w:spacing w:before="60"/>
      </w:pPr>
      <w:r>
        <w:t xml:space="preserve"/>
      </w:r>
    </w:p>
    <w:p>
      <w:pPr>
        <w:shd w:fill="F5F6F7" w:val="clear"/>
        <w:spacing w:after="40" w:before="40"/>
        <w:ind w:left="360"/>
      </w:pPr>
      <w:r>
        <w:rPr>
          <w:rFonts w:ascii="Courier New" w:cs="Courier New" w:eastAsia="Courier New" w:hAnsi="Courier New"/>
          <w:color w:val="8B2F08"/>
          <w:sz w:val="18"/>
          <w:szCs w:val="18"/>
        </w:rPr>
        <w:t xml:space="preserve">// Live run state — mirrors dag_run table</w:t>
      </w:r>
    </w:p>
    <w:p>
      <w:pPr>
        <w:shd w:fill="F5F6F7" w:val="clear"/>
        <w:spacing w:after="40" w:before="40"/>
        <w:ind w:left="360"/>
      </w:pPr>
      <w:r>
        <w:rPr>
          <w:rFonts w:ascii="Courier New" w:cs="Courier New" w:eastAsia="Courier New" w:hAnsi="Courier New"/>
          <w:color w:val="8B2F08"/>
          <w:sz w:val="18"/>
          <w:szCs w:val="18"/>
        </w:rPr>
        <w:t xml:space="preserve">pub struct DagRun {</w:t>
      </w:r>
    </w:p>
    <w:p>
      <w:pPr>
        <w:shd w:fill="F5F6F7" w:val="clear"/>
        <w:spacing w:after="40" w:before="40"/>
        <w:ind w:left="360"/>
      </w:pPr>
      <w:r>
        <w:rPr>
          <w:rFonts w:ascii="Courier New" w:cs="Courier New" w:eastAsia="Courier New" w:hAnsi="Courier New"/>
          <w:color w:val="8B2F08"/>
          <w:sz w:val="18"/>
          <w:szCs w:val="18"/>
        </w:rPr>
        <w:t xml:space="preserve">    pub run_id:       String,</w:t>
      </w:r>
    </w:p>
    <w:p>
      <w:pPr>
        <w:shd w:fill="F5F6F7" w:val="clear"/>
        <w:spacing w:after="40" w:before="40"/>
        <w:ind w:left="360"/>
      </w:pPr>
      <w:r>
        <w:rPr>
          <w:rFonts w:ascii="Courier New" w:cs="Courier New" w:eastAsia="Courier New" w:hAnsi="Courier New"/>
          <w:color w:val="8B2F08"/>
          <w:sz w:val="18"/>
          <w:szCs w:val="18"/>
        </w:rPr>
        <w:t xml:space="preserve">    pub dag_id:       String,</w:t>
      </w:r>
    </w:p>
    <w:p>
      <w:pPr>
        <w:shd w:fill="F5F6F7" w:val="clear"/>
        <w:spacing w:after="40" w:before="40"/>
        <w:ind w:left="360"/>
      </w:pPr>
      <w:r>
        <w:rPr>
          <w:rFonts w:ascii="Courier New" w:cs="Courier New" w:eastAsia="Courier New" w:hAnsi="Courier New"/>
          <w:color w:val="8B2F08"/>
          <w:sz w:val="18"/>
          <w:szCs w:val="18"/>
        </w:rPr>
        <w:t xml:space="preserve">    pub logical_date: DateTime&lt;Utc&gt;,</w:t>
      </w:r>
    </w:p>
    <w:p>
      <w:pPr>
        <w:shd w:fill="F5F6F7" w:val="clear"/>
        <w:spacing w:after="40" w:before="40"/>
        <w:ind w:left="360"/>
      </w:pPr>
      <w:r>
        <w:rPr>
          <w:rFonts w:ascii="Courier New" w:cs="Courier New" w:eastAsia="Courier New" w:hAnsi="Courier New"/>
          <w:color w:val="8B2F08"/>
          <w:sz w:val="18"/>
          <w:szCs w:val="18"/>
        </w:rPr>
        <w:t xml:space="preserve">    pub state:        DagRunState,       // Queued | Running | Success | Failed</w:t>
      </w:r>
    </w:p>
    <w:p>
      <w:pPr>
        <w:shd w:fill="F5F6F7" w:val="clear"/>
        <w:spacing w:after="40" w:before="40"/>
        <w:ind w:left="360"/>
      </w:pPr>
      <w:r>
        <w:rPr>
          <w:rFonts w:ascii="Courier New" w:cs="Courier New" w:eastAsia="Courier New" w:hAnsi="Courier New"/>
          <w:color w:val="8B2F08"/>
          <w:sz w:val="18"/>
          <w:szCs w:val="18"/>
        </w:rPr>
        <w:t xml:space="preserve">    pub run_type:     RunType,           // Scheduled | Manual | BackfillJob</w:t>
      </w:r>
    </w:p>
    <w:p>
      <w:pPr>
        <w:shd w:fill="F5F6F7" w:val="clear"/>
        <w:spacing w:after="40" w:before="40"/>
        <w:ind w:left="360"/>
      </w:pPr>
      <w:r>
        <w:rPr>
          <w:rFonts w:ascii="Courier New" w:cs="Courier New" w:eastAsia="Courier New" w:hAnsi="Courier New"/>
          <w:color w:val="8B2F08"/>
          <w:sz w:val="18"/>
          <w:szCs w:val="18"/>
        </w:rPr>
        <w:t xml:space="preserve">    pub conf:         serde_json::Value,</w:t>
      </w:r>
    </w:p>
    <w:p>
      <w:pPr>
        <w:shd w:fill="F5F6F7" w:val="clear"/>
        <w:spacing w:after="40" w:before="40"/>
        <w:ind w:left="360"/>
      </w:pPr>
      <w:r>
        <w:rPr>
          <w:rFonts w:ascii="Courier New" w:cs="Courier New" w:eastAsia="Courier New" w:hAnsi="Courier New"/>
          <w:color w:val="8B2F08"/>
          <w:sz w:val="18"/>
          <w:szCs w:val="18"/>
        </w:rPr>
        <w:t xml:space="preserve">}</w:t>
      </w:r>
    </w:p>
    <w:p>
      <w:pPr>
        <w:spacing w:before="60"/>
      </w:pPr>
      <w:r>
        <w:t xml:space="preserve"/>
      </w:r>
    </w:p>
    <w:p>
      <w:pPr>
        <w:shd w:fill="F5F6F7" w:val="clear"/>
        <w:spacing w:after="40" w:before="40"/>
        <w:ind w:left="360"/>
      </w:pPr>
      <w:r>
        <w:rPr>
          <w:rFonts w:ascii="Courier New" w:cs="Courier New" w:eastAsia="Courier New" w:hAnsi="Courier New"/>
          <w:color w:val="8B2F08"/>
          <w:sz w:val="18"/>
          <w:szCs w:val="18"/>
        </w:rPr>
        <w:t xml:space="preserve">// Task instance — mirrors task_instance table</w:t>
      </w:r>
    </w:p>
    <w:p>
      <w:pPr>
        <w:shd w:fill="F5F6F7" w:val="clear"/>
        <w:spacing w:after="40" w:before="40"/>
        <w:ind w:left="360"/>
      </w:pPr>
      <w:r>
        <w:rPr>
          <w:rFonts w:ascii="Courier New" w:cs="Courier New" w:eastAsia="Courier New" w:hAnsi="Courier New"/>
          <w:color w:val="8B2F08"/>
          <w:sz w:val="18"/>
          <w:szCs w:val="18"/>
        </w:rPr>
        <w:t xml:space="preserve">pub struct TaskInstance {</w:t>
      </w:r>
    </w:p>
    <w:p>
      <w:pPr>
        <w:shd w:fill="F5F6F7" w:val="clear"/>
        <w:spacing w:after="40" w:before="40"/>
        <w:ind w:left="360"/>
      </w:pPr>
      <w:r>
        <w:rPr>
          <w:rFonts w:ascii="Courier New" w:cs="Courier New" w:eastAsia="Courier New" w:hAnsi="Courier New"/>
          <w:color w:val="8B2F08"/>
          <w:sz w:val="18"/>
          <w:szCs w:val="18"/>
        </w:rPr>
        <w:t xml:space="preserve">    pub task_id:      String,</w:t>
      </w:r>
    </w:p>
    <w:p>
      <w:pPr>
        <w:shd w:fill="F5F6F7" w:val="clear"/>
        <w:spacing w:after="40" w:before="40"/>
        <w:ind w:left="360"/>
      </w:pPr>
      <w:r>
        <w:rPr>
          <w:rFonts w:ascii="Courier New" w:cs="Courier New" w:eastAsia="Courier New" w:hAnsi="Courier New"/>
          <w:color w:val="8B2F08"/>
          <w:sz w:val="18"/>
          <w:szCs w:val="18"/>
        </w:rPr>
        <w:t xml:space="preserve">    pub dag_id:       String,</w:t>
      </w:r>
    </w:p>
    <w:p>
      <w:pPr>
        <w:shd w:fill="F5F6F7" w:val="clear"/>
        <w:spacing w:after="40" w:before="40"/>
        <w:ind w:left="360"/>
      </w:pPr>
      <w:r>
        <w:rPr>
          <w:rFonts w:ascii="Courier New" w:cs="Courier New" w:eastAsia="Courier New" w:hAnsi="Courier New"/>
          <w:color w:val="8B2F08"/>
          <w:sz w:val="18"/>
          <w:szCs w:val="18"/>
        </w:rPr>
        <w:t xml:space="preserve">    pub run_id:       String,</w:t>
      </w:r>
    </w:p>
    <w:p>
      <w:pPr>
        <w:shd w:fill="F5F6F7" w:val="clear"/>
        <w:spacing w:after="40" w:before="40"/>
        <w:ind w:left="360"/>
      </w:pPr>
      <w:r>
        <w:rPr>
          <w:rFonts w:ascii="Courier New" w:cs="Courier New" w:eastAsia="Courier New" w:hAnsi="Courier New"/>
          <w:color w:val="8B2F08"/>
          <w:sz w:val="18"/>
          <w:szCs w:val="18"/>
        </w:rPr>
        <w:t xml:space="preserve">    pub map_index:    i32,               // -1 for non-mapped tasks</w:t>
      </w:r>
    </w:p>
    <w:p>
      <w:pPr>
        <w:shd w:fill="F5F6F7" w:val="clear"/>
        <w:spacing w:after="40" w:before="40"/>
        <w:ind w:left="360"/>
      </w:pPr>
      <w:r>
        <w:rPr>
          <w:rFonts w:ascii="Courier New" w:cs="Courier New" w:eastAsia="Courier New" w:hAnsi="Courier New"/>
          <w:color w:val="8B2F08"/>
          <w:sz w:val="18"/>
          <w:szCs w:val="18"/>
        </w:rPr>
        <w:t xml:space="preserve">    pub state:        TaskState,</w:t>
      </w:r>
    </w:p>
    <w:p>
      <w:pPr>
        <w:shd w:fill="F5F6F7" w:val="clear"/>
        <w:spacing w:after="40" w:before="40"/>
        <w:ind w:left="360"/>
      </w:pPr>
      <w:r>
        <w:rPr>
          <w:rFonts w:ascii="Courier New" w:cs="Courier New" w:eastAsia="Courier New" w:hAnsi="Courier New"/>
          <w:color w:val="8B2F08"/>
          <w:sz w:val="18"/>
          <w:szCs w:val="18"/>
        </w:rPr>
        <w:t xml:space="preserve">    pub try_number:   u32,</w:t>
      </w:r>
    </w:p>
    <w:p>
      <w:pPr>
        <w:shd w:fill="F5F6F7" w:val="clear"/>
        <w:spacing w:after="40" w:before="40"/>
        <w:ind w:left="360"/>
      </w:pPr>
      <w:r>
        <w:rPr>
          <w:rFonts w:ascii="Courier New" w:cs="Courier New" w:eastAsia="Courier New" w:hAnsi="Courier New"/>
          <w:color w:val="8B2F08"/>
          <w:sz w:val="18"/>
          <w:szCs w:val="18"/>
        </w:rPr>
        <w:t xml:space="preserve">    pub hostname:     Option&lt;String&gt;,</w:t>
      </w:r>
    </w:p>
    <w:p>
      <w:pPr>
        <w:shd w:fill="F5F6F7" w:val="clear"/>
        <w:spacing w:after="40" w:before="40"/>
        <w:ind w:left="360"/>
      </w:pPr>
      <w:r>
        <w:rPr>
          <w:rFonts w:ascii="Courier New" w:cs="Courier New" w:eastAsia="Courier New" w:hAnsi="Courier New"/>
          <w:color w:val="8B2F08"/>
          <w:sz w:val="18"/>
          <w:szCs w:val="18"/>
        </w:rPr>
        <w:t xml:space="preserve">    pub queued_at:    Option&lt;DateTime&lt;Utc&gt;&gt;,</w:t>
      </w:r>
    </w:p>
    <w:p>
      <w:pPr>
        <w:shd w:fill="F5F6F7" w:val="clear"/>
        <w:spacing w:after="40" w:before="40"/>
        <w:ind w:left="360"/>
      </w:pPr>
      <w:r>
        <w:rPr>
          <w:rFonts w:ascii="Courier New" w:cs="Courier New" w:eastAsia="Courier New" w:hAnsi="Courier New"/>
          <w:color w:val="8B2F08"/>
          <w:sz w:val="18"/>
          <w:szCs w:val="18"/>
        </w:rPr>
        <w:t xml:space="preserve">    pub started_at:   Option&lt;DateTime&lt;Utc&gt;&gt;,</w:t>
      </w:r>
    </w:p>
    <w:p>
      <w:pPr>
        <w:shd w:fill="F5F6F7" w:val="clear"/>
        <w:spacing w:after="40" w:before="40"/>
        <w:ind w:left="360"/>
      </w:pPr>
      <w:r>
        <w:rPr>
          <w:rFonts w:ascii="Courier New" w:cs="Courier New" w:eastAsia="Courier New" w:hAnsi="Courier New"/>
          <w:color w:val="8B2F08"/>
          <w:sz w:val="18"/>
          <w:szCs w:val="18"/>
        </w:rPr>
        <w:t xml:space="preserve">    pub ended_at:     Option&lt;DateTime&lt;Utc&gt;&gt;,</w:t>
      </w:r>
    </w:p>
    <w:p>
      <w:pPr>
        <w:shd w:fill="F5F6F7" w:val="clear"/>
        <w:spacing w:after="40" w:before="40"/>
        <w:ind w:left="360"/>
      </w:pPr>
      <w:r>
        <w:rPr>
          <w:rFonts w:ascii="Courier New" w:cs="Courier New" w:eastAsia="Courier New" w:hAnsi="Courier New"/>
          <w:color w:val="8B2F08"/>
          <w:sz w:val="18"/>
          <w:szCs w:val="18"/>
        </w:rPr>
        <w:t xml:space="preserve">}</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4.2  State Machine</w:t>
      </w:r>
    </w:p>
    <w:p>
      <w:pPr>
        <w:spacing w:after="100" w:before="0" w:line="280"/>
      </w:pPr>
      <w:r>
        <w:rPr>
          <w:rFonts w:ascii="Arial" w:cs="Arial" w:eastAsia="Arial" w:hAnsi="Arial"/>
          <w:color w:val="4A4A4A"/>
          <w:sz w:val="20"/>
          <w:szCs w:val="20"/>
        </w:rPr>
        <w:t xml:space="preserve">Task instances follow a strict state machine. State transitions are the only mutations permitted on TaskInstance records. All transitions are logged to an audit table.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From State</w:t>
            </w:r>
          </w:p>
        </w:tc>
        <w:tc>
          <w:tcPr>
            <w:tcW w:type="dxa" w:w="216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To State</w:t>
            </w:r>
          </w:p>
        </w:tc>
        <w:tc>
          <w:tcPr>
            <w:tcW w:type="dxa" w:w="432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Trigger</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None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SCHEDULED</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Scheduler: task eligible (upstream complete, slot available)</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QUEUED</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Executor adapter: task accepted by executor backend</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QUEUED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RUNNING</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Worker heartbeat: task started execution</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RUNNING</w:t>
            </w:r>
          </w:p>
        </w:tc>
        <w:tc>
          <w:tcPr>
            <w:tcW w:type="dxa" w:w="2160"/>
            <w:tcBorders>
              <w:top w:val="single" w:color="DDDDDD" w:sz="1"/>
              <w:left w:val="single" w:color="DDDDDD" w:sz="1"/>
              <w:bottom w:val="single" w:color="DDDDDD" w:sz="1"/>
              <w:right w:val="single" w:color="DDDDDD" w:sz="1"/>
            </w:tcBorders>
            <w:shd w:fill="E2F0E9" w:val="clear"/>
            <w:tcMar>
              <w:top w:type="dxa" w:w="80"/>
              <w:left w:type="dxa" w:w="140"/>
              <w:bottom w:type="dxa" w:w="80"/>
              <w:right w:type="dxa" w:w="140"/>
            </w:tcMar>
          </w:tcPr>
          <w:p>
            <w:r>
              <w:rPr>
                <w:rFonts w:ascii="Arial" w:cs="Arial" w:eastAsia="Arial" w:hAnsi="Arial"/>
                <w:b w:val="false"/>
                <w:bCs w:val="false"/>
                <w:color w:val="4A4A4A"/>
                <w:sz w:val="18"/>
                <w:szCs w:val="18"/>
              </w:rPr>
              <w:t xml:space="preserve">SUCCESS</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Worker: task function returned without exception</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RUNNING</w:t>
            </w:r>
          </w:p>
        </w:tc>
        <w:tc>
          <w:tcPr>
            <w:tcW w:type="dxa" w:w="2160"/>
            <w:tcBorders>
              <w:top w:val="single" w:color="DDDDDD" w:sz="1"/>
              <w:left w:val="single" w:color="DDDDDD" w:sz="1"/>
              <w:bottom w:val="single" w:color="DDDDDD" w:sz="1"/>
              <w:right w:val="single" w:color="DDDDDD" w:sz="1"/>
            </w:tcBorders>
            <w:shd w:fill="FFF3CC" w:val="clear"/>
            <w:tcMar>
              <w:top w:type="dxa" w:w="80"/>
              <w:left w:type="dxa" w:w="140"/>
              <w:bottom w:type="dxa" w:w="80"/>
              <w:right w:type="dxa" w:w="140"/>
            </w:tcMar>
          </w:tcPr>
          <w:p>
            <w:r>
              <w:rPr>
                <w:rFonts w:ascii="Arial" w:cs="Arial" w:eastAsia="Arial" w:hAnsi="Arial"/>
                <w:b w:val="false"/>
                <w:bCs w:val="false"/>
                <w:color w:val="4A4A4A"/>
                <w:sz w:val="18"/>
                <w:szCs w:val="18"/>
              </w:rPr>
              <w:t xml:space="preserve">FAILED</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Worker: task function raised exception</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FAILED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UP_FOR_RETRY</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Scheduler: retry count &lt; max_retries and retry delay elapsed</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UP_FOR_RETRY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SCHEDULED</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Scheduler: re-enters the scheduling queue</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RUNNING</w:t>
            </w:r>
          </w:p>
        </w:tc>
        <w:tc>
          <w:tcPr>
            <w:tcW w:type="dxa" w:w="2160"/>
            <w:tcBorders>
              <w:top w:val="single" w:color="DDDDDD" w:sz="1"/>
              <w:left w:val="single" w:color="DDDDDD" w:sz="1"/>
              <w:bottom w:val="single" w:color="DDDDDD" w:sz="1"/>
              <w:right w:val="single" w:color="DDDDDD" w:sz="1"/>
            </w:tcBorders>
            <w:shd w:fill="FFF3CC" w:val="clear"/>
            <w:tcMar>
              <w:top w:type="dxa" w:w="80"/>
              <w:left w:type="dxa" w:w="140"/>
              <w:bottom w:type="dxa" w:w="80"/>
              <w:right w:type="dxa" w:w="140"/>
            </w:tcMar>
          </w:tcPr>
          <w:p>
            <w:r>
              <w:rPr>
                <w:rFonts w:ascii="Arial" w:cs="Arial" w:eastAsia="Arial" w:hAnsi="Arial"/>
                <w:b w:val="false"/>
                <w:bCs w:val="false"/>
                <w:color w:val="4A4A4A"/>
                <w:sz w:val="18"/>
                <w:szCs w:val="18"/>
              </w:rPr>
              <w:t xml:space="preserve">UPSTREAM_FAILED</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Scheduler: upstream task in same run entered FAILED with propagate_failures=true</w:t>
            </w:r>
          </w:p>
        </w:tc>
      </w:tr>
    </w:tbl>
    <w:p>
      <w:pPr>
        <w:spacing w:before="80"/>
      </w:pPr>
      <w:r>
        <w:t xml:space="preserve"/>
      </w:r>
    </w:p>
    <w:p>
      <w:pPr>
        <w:spacing w:after="0" w:before="0"/>
      </w:pPr>
      <w:r>
        <w:br w:type="page"/>
      </w:r>
    </w:p>
    <w:p>
      <w:pPr>
        <w:pStyle w:val="Heading1"/>
        <w:spacing w:after="160" w:before="320"/>
      </w:pPr>
      <w:r>
        <w:rPr>
          <w:rFonts w:ascii="Arial" w:cs="Arial" w:eastAsia="Arial" w:hAnsi="Arial"/>
          <w:b/>
          <w:bCs/>
          <w:color w:val="1B3A5C"/>
          <w:sz w:val="36"/>
          <w:szCs w:val="36"/>
        </w:rPr>
        <w:t xml:space="preserve">5. Key Design Decisions</w:t>
      </w:r>
    </w:p>
    <w:p>
      <w:pPr>
        <w:pBdr>
          <w:bottom w:val="single" w:color="B7410E" w:sz="6" w:space="1"/>
        </w:pBdr>
        <w:spacing w:after="240" w:before="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5.1  Concurrency Model</w:t>
      </w:r>
    </w:p>
    <w:p>
      <w:pPr>
        <w:spacing w:after="100" w:before="0" w:line="280"/>
      </w:pPr>
      <w:r>
        <w:rPr>
          <w:rFonts w:ascii="Arial" w:cs="Arial" w:eastAsia="Arial" w:hAnsi="Arial"/>
          <w:color w:val="4A4A4A"/>
          <w:sz w:val="20"/>
          <w:szCs w:val="20"/>
        </w:rPr>
        <w:t xml:space="preserve">Ferrox uses Tokio as its async runtime with a multi-threaded executor (tokio::runtime::Builder::new_multi_thread()). The thread pool size defaults to the number of logical CPUs.</w:t>
      </w:r>
    </w:p>
    <w:p>
      <w:pPr>
        <w:spacing w:before="60"/>
      </w:pPr>
      <w:r>
        <w:t xml:space="preserve"/>
      </w:r>
    </w:p>
    <w:p>
      <w:pPr>
        <w:spacing w:after="100" w:before="0" w:line="280"/>
      </w:pPr>
      <w:r>
        <w:rPr>
          <w:rFonts w:ascii="Arial" w:cs="Arial" w:eastAsia="Arial" w:hAnsi="Arial"/>
          <w:color w:val="4A4A4A"/>
          <w:sz w:val="20"/>
          <w:szCs w:val="20"/>
        </w:rPr>
        <w:t xml:space="preserve">The scheduling loop itself is a single coordinator task that orchestrates work by spawning sub-tasks. This prevents coordination bugs that arise from multiple scheduler instances competing for the same DAG runs. The coordinator uses a tokio::Mutex&lt;SchedulerState&gt; for the in-memory DAG/run cache, with lock acquisition scoped to be as short as possible — never held across an await point.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pPr>
              <w:spacing w:after="0" w:before="0"/>
            </w:pPr>
            <w:r>
              <w:rPr>
                <w:rFonts w:ascii="Arial" w:cs="Arial" w:eastAsia="Arial" w:hAnsi="Arial"/>
                <w:b/>
                <w:bCs/>
                <w:color w:val="1B3A5C"/>
                <w:sz w:val="18"/>
                <w:szCs w:val="18"/>
              </w:rPr>
              <w:t xml:space="preserve">Design Principle:  </w:t>
            </w:r>
            <w:r>
              <w:rPr>
                <w:rFonts w:ascii="Arial" w:cs="Arial" w:eastAsia="Arial" w:hAnsi="Arial"/>
                <w:color w:val="4A4A4A"/>
                <w:sz w:val="18"/>
                <w:szCs w:val="18"/>
              </w:rPr>
              <w:t xml:space="preserve">Never hold a lock across an await. Read state into a local, release the lock, do async work, re-acquire to write. This eliminates deadlocks and keeps the system responsive under load.</w:t>
            </w:r>
          </w:p>
        </w:tc>
      </w:tr>
    </w:tbl>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5.2  Avoiding the Re-Parse Problem</w:t>
      </w:r>
    </w:p>
    <w:p>
      <w:pPr>
        <w:spacing w:after="100" w:before="0" w:line="280"/>
      </w:pPr>
      <w:r>
        <w:rPr>
          <w:rFonts w:ascii="Arial" w:cs="Arial" w:eastAsia="Arial" w:hAnsi="Arial"/>
          <w:color w:val="4A4A4A"/>
          <w:sz w:val="20"/>
          <w:szCs w:val="20"/>
        </w:rPr>
        <w:t xml:space="preserve">The biggest cost in Airflow's scheduler is the continuous re-parsing of Python DAG files. Ferrox eliminates this with a two-layer strategy:</w:t>
      </w:r>
    </w:p>
    <w:p>
      <w:pPr>
        <w:spacing w:before="60"/>
      </w:pPr>
      <w:r>
        <w:t xml:space="preserve"/>
      </w:r>
    </w:p>
    <w:p>
      <w:pPr>
        <w:pStyle w:val="ListParagraph"/>
        <w:numPr>
          <w:ilvl w:val="0"/>
          <w:numId w:val="3"/>
        </w:numPr>
        <w:spacing w:after="80" w:before="0"/>
      </w:pPr>
      <w:r>
        <w:rPr>
          <w:rFonts w:ascii="Arial" w:cs="Arial" w:eastAsia="Arial" w:hAnsi="Arial"/>
          <w:color w:val="4A4A4A"/>
          <w:sz w:val="20"/>
          <w:szCs w:val="20"/>
        </w:rPr>
        <w:t xml:space="preserve">File watcher detects changes (inotify). Only changed files trigger a re-parse. Unchanged files use the cached DagDef.</w:t>
      </w:r>
    </w:p>
    <w:p>
      <w:pPr>
        <w:pStyle w:val="ListParagraph"/>
        <w:numPr>
          <w:ilvl w:val="0"/>
          <w:numId w:val="3"/>
        </w:numPr>
        <w:spacing w:after="80" w:before="0"/>
      </w:pPr>
      <w:r>
        <w:rPr>
          <w:rFonts w:ascii="Arial" w:cs="Arial" w:eastAsia="Arial" w:hAnsi="Arial"/>
          <w:color w:val="4A4A4A"/>
          <w:sz w:val="20"/>
          <w:szCs w:val="20"/>
        </w:rPr>
        <w:t xml:space="preserve">Parsed DagDefs are cached in memory in an Arc&lt;RwLock&lt;DagDefCache&gt;&gt;. Reads are concurrent. Writes (re-parses) acquire a write lock only for the specific dag_id being updated.</w:t>
      </w:r>
    </w:p>
    <w:p>
      <w:pPr>
        <w:pStyle w:val="ListParagraph"/>
        <w:numPr>
          <w:ilvl w:val="0"/>
          <w:numId w:val="3"/>
        </w:numPr>
        <w:spacing w:after="80" w:before="0"/>
      </w:pPr>
      <w:r>
        <w:rPr>
          <w:rFonts w:ascii="Arial" w:cs="Arial" w:eastAsia="Arial" w:hAnsi="Arial"/>
          <w:color w:val="4A4A4A"/>
          <w:sz w:val="20"/>
          <w:szCs w:val="20"/>
        </w:rPr>
        <w:t xml:space="preserve">DagDefs are also serialized to a local on-disk cache (serde + bincode) so that a Ferrox restart does not require re-parsing all DAGs. The cache is invalidated per-file using the file's mtime + content hash.</w:t>
      </w:r>
    </w:p>
    <w:p>
      <w:pPr>
        <w:spacing w:before="60"/>
      </w:pPr>
      <w:r>
        <w:t xml:space="preserve"/>
      </w:r>
    </w:p>
    <w:p>
      <w:pPr>
        <w:spacing w:after="100" w:before="0" w:line="280"/>
      </w:pPr>
      <w:r>
        <w:rPr>
          <w:rFonts w:ascii="Arial" w:cs="Arial" w:eastAsia="Arial" w:hAnsi="Arial"/>
          <w:color w:val="4A4A4A"/>
          <w:sz w:val="20"/>
          <w:szCs w:val="20"/>
        </w:rPr>
        <w:t xml:space="preserve">In practice: a 500-DAG deployment re-parses 0 files per tick in steady state. Only files with actual changes are re-parsed, and re-parses happen off the hot scheduling path in a dedicated parse thread pool.</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5.3  Python Interop Strategy</w:t>
      </w:r>
    </w:p>
    <w:p>
      <w:pPr>
        <w:spacing w:after="100" w:before="0" w:line="280"/>
      </w:pPr>
      <w:r>
        <w:rPr>
          <w:rFonts w:ascii="Arial" w:cs="Arial" w:eastAsia="Arial" w:hAnsi="Arial"/>
          <w:color w:val="4A4A4A"/>
          <w:sz w:val="20"/>
          <w:szCs w:val="20"/>
        </w:rPr>
        <w:t xml:space="preserve">Ferrox embeds Python via PyO3 but uses it minimally and defensively. The following rules apply:</w:t>
      </w:r>
    </w:p>
    <w:p>
      <w:pPr>
        <w:spacing w:before="60"/>
      </w:pPr>
      <w:r>
        <w:t xml:space="preserve"/>
      </w:r>
    </w:p>
    <w:p>
      <w:pPr>
        <w:pStyle w:val="ListParagraph"/>
        <w:numPr>
          <w:ilvl w:val="0"/>
          <w:numId w:val="2"/>
        </w:numPr>
        <w:spacing w:after="80" w:before="0"/>
      </w:pPr>
      <w:r>
        <w:rPr>
          <w:rFonts w:ascii="Arial" w:cs="Arial" w:eastAsia="Arial" w:hAnsi="Arial"/>
          <w:b w:val="false"/>
          <w:bCs w:val="false"/>
          <w:color w:val="4A4A4A"/>
          <w:sz w:val="20"/>
          <w:szCs w:val="20"/>
        </w:rPr>
        <w:t xml:space="preserve">Python is only called for DAG file parsing. Never in the scheduling loop, never in the executor hot path.</w:t>
      </w:r>
    </w:p>
    <w:p>
      <w:pPr>
        <w:pStyle w:val="ListParagraph"/>
        <w:numPr>
          <w:ilvl w:val="0"/>
          <w:numId w:val="2"/>
        </w:numPr>
        <w:spacing w:after="80" w:before="0"/>
      </w:pPr>
      <w:r>
        <w:rPr>
          <w:rFonts w:ascii="Arial" w:cs="Arial" w:eastAsia="Arial" w:hAnsi="Arial"/>
          <w:b w:val="false"/>
          <w:bCs w:val="false"/>
          <w:color w:val="4A4A4A"/>
          <w:sz w:val="20"/>
          <w:szCs w:val="20"/>
        </w:rPr>
        <w:t xml:space="preserve">Each Python parse call runs in a dedicated OS thread (via tokio::task::spawn_blocking) with a Rust-controlled timeout using tokio::time::timeout wrapping the blocking call.</w:t>
      </w:r>
    </w:p>
    <w:p>
      <w:pPr>
        <w:pStyle w:val="ListParagraph"/>
        <w:numPr>
          <w:ilvl w:val="0"/>
          <w:numId w:val="2"/>
        </w:numPr>
        <w:spacing w:after="80" w:before="0"/>
      </w:pPr>
      <w:r>
        <w:rPr>
          <w:rFonts w:ascii="Arial" w:cs="Arial" w:eastAsia="Arial" w:hAnsi="Arial"/>
          <w:b w:val="false"/>
          <w:bCs w:val="false"/>
          <w:color w:val="4A4A4A"/>
          <w:sz w:val="20"/>
          <w:szCs w:val="20"/>
        </w:rPr>
        <w:t xml:space="preserve">The Python interpreter is initialized once at startup. Sub-interpreters (Py_NewInterpreter) are used per-file to isolate global state between DAG files.</w:t>
      </w:r>
    </w:p>
    <w:p>
      <w:pPr>
        <w:pStyle w:val="ListParagraph"/>
        <w:numPr>
          <w:ilvl w:val="0"/>
          <w:numId w:val="2"/>
        </w:numPr>
        <w:spacing w:after="80" w:before="0"/>
      </w:pPr>
      <w:r>
        <w:rPr>
          <w:rFonts w:ascii="Arial" w:cs="Arial" w:eastAsia="Arial" w:hAnsi="Arial"/>
          <w:b w:val="false"/>
          <w:bCs w:val="false"/>
          <w:color w:val="4A4A4A"/>
          <w:sz w:val="20"/>
          <w:szCs w:val="20"/>
        </w:rPr>
        <w:t xml:space="preserve">If Python fails to parse a file (import error, timeout, crash), the failure is captured as a structured ParseError and stored in the DagDefCache. The scheduler skips error-state DAGs but continues scheduling all others.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pPr>
              <w:spacing w:after="0" w:before="0"/>
            </w:pPr>
            <w:r>
              <w:rPr>
                <w:rFonts w:ascii="Arial" w:cs="Arial" w:eastAsia="Arial" w:hAnsi="Arial"/>
                <w:b/>
                <w:bCs/>
                <w:color w:val="1B3A5C"/>
                <w:sz w:val="18"/>
                <w:szCs w:val="18"/>
              </w:rPr>
              <w:t xml:space="preserve">Why not a subprocess?  </w:t>
            </w:r>
            <w:r>
              <w:rPr>
                <w:rFonts w:ascii="Arial" w:cs="Arial" w:eastAsia="Arial" w:hAnsi="Arial"/>
                <w:color w:val="4A4A4A"/>
                <w:sz w:val="18"/>
                <w:szCs w:val="18"/>
              </w:rPr>
              <w:t xml:space="preserve">A separate Python process-per-file (Airflow's current approach) has fork overhead and no shared memory. PyO3 sub-interpreters share the initialized interpreter but isolate global module state — giving faster startup with safe isolation.</w:t>
            </w:r>
          </w:p>
        </w:tc>
      </w:tr>
    </w:tbl>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5.4  Error Handling Philosophy</w:t>
      </w:r>
    </w:p>
    <w:p>
      <w:pPr>
        <w:spacing w:after="100" w:before="0" w:line="280"/>
      </w:pPr>
      <w:r>
        <w:rPr>
          <w:rFonts w:ascii="Arial" w:cs="Arial" w:eastAsia="Arial" w:hAnsi="Arial"/>
          <w:color w:val="4A4A4A"/>
          <w:sz w:val="20"/>
          <w:szCs w:val="20"/>
        </w:rPr>
        <w:t xml:space="preserve">Ferrox uses Rust's Result&lt;T, E&gt; type system exhaustively. The error hierarchy is:</w:t>
      </w:r>
    </w:p>
    <w:p>
      <w:pPr>
        <w:spacing w:before="60"/>
      </w:pPr>
      <w:r>
        <w:t xml:space="preserve"/>
      </w:r>
    </w:p>
    <w:p>
      <w:pPr>
        <w:shd w:fill="F5F6F7" w:val="clear"/>
        <w:spacing w:after="40" w:before="40"/>
        <w:ind w:left="360"/>
      </w:pPr>
      <w:r>
        <w:rPr>
          <w:rFonts w:ascii="Courier New" w:cs="Courier New" w:eastAsia="Courier New" w:hAnsi="Courier New"/>
          <w:color w:val="8B2F08"/>
          <w:sz w:val="18"/>
          <w:szCs w:val="18"/>
        </w:rPr>
        <w:t xml:space="preserve">pub enum FerroxError {</w:t>
      </w:r>
    </w:p>
    <w:p>
      <w:pPr>
        <w:shd w:fill="F5F6F7" w:val="clear"/>
        <w:spacing w:after="40" w:before="40"/>
        <w:ind w:left="360"/>
      </w:pPr>
      <w:r>
        <w:rPr>
          <w:rFonts w:ascii="Courier New" w:cs="Courier New" w:eastAsia="Courier New" w:hAnsi="Courier New"/>
          <w:color w:val="8B2F08"/>
          <w:sz w:val="18"/>
          <w:szCs w:val="18"/>
        </w:rPr>
        <w:t xml:space="preserve">    Db(sqlx::Error),</w:t>
      </w:r>
    </w:p>
    <w:p>
      <w:pPr>
        <w:shd w:fill="F5F6F7" w:val="clear"/>
        <w:spacing w:after="40" w:before="40"/>
        <w:ind w:left="360"/>
      </w:pPr>
      <w:r>
        <w:rPr>
          <w:rFonts w:ascii="Courier New" w:cs="Courier New" w:eastAsia="Courier New" w:hAnsi="Courier New"/>
          <w:color w:val="8B2F08"/>
          <w:sz w:val="18"/>
          <w:szCs w:val="18"/>
        </w:rPr>
        <w:t xml:space="preserve">    Parse(ParseError),</w:t>
      </w:r>
    </w:p>
    <w:p>
      <w:pPr>
        <w:shd w:fill="F5F6F7" w:val="clear"/>
        <w:spacing w:after="40" w:before="40"/>
        <w:ind w:left="360"/>
      </w:pPr>
      <w:r>
        <w:rPr>
          <w:rFonts w:ascii="Courier New" w:cs="Courier New" w:eastAsia="Courier New" w:hAnsi="Courier New"/>
          <w:color w:val="8B2F08"/>
          <w:sz w:val="18"/>
          <w:szCs w:val="18"/>
        </w:rPr>
        <w:t xml:space="preserve">    Executor(ExecutorError),</w:t>
      </w:r>
    </w:p>
    <w:p>
      <w:pPr>
        <w:shd w:fill="F5F6F7" w:val="clear"/>
        <w:spacing w:after="40" w:before="40"/>
        <w:ind w:left="360"/>
      </w:pPr>
      <w:r>
        <w:rPr>
          <w:rFonts w:ascii="Courier New" w:cs="Courier New" w:eastAsia="Courier New" w:hAnsi="Courier New"/>
          <w:color w:val="8B2F08"/>
          <w:sz w:val="18"/>
          <w:szCs w:val="18"/>
        </w:rPr>
        <w:t xml:space="preserve">    Config(ConfigError),</w:t>
      </w:r>
    </w:p>
    <w:p>
      <w:pPr>
        <w:shd w:fill="F5F6F7" w:val="clear"/>
        <w:spacing w:after="40" w:before="40"/>
        <w:ind w:left="360"/>
      </w:pPr>
      <w:r>
        <w:rPr>
          <w:rFonts w:ascii="Courier New" w:cs="Courier New" w:eastAsia="Courier New" w:hAnsi="Courier New"/>
          <w:color w:val="8B2F08"/>
          <w:sz w:val="18"/>
          <w:szCs w:val="18"/>
        </w:rPr>
        <w:t xml:space="preserve">    Internal(String),   // programmer error — should never reach production</w:t>
      </w:r>
    </w:p>
    <w:p>
      <w:pPr>
        <w:shd w:fill="F5F6F7" w:val="clear"/>
        <w:spacing w:after="40" w:before="40"/>
        <w:ind w:left="360"/>
      </w:pPr>
      <w:r>
        <w:rPr>
          <w:rFonts w:ascii="Courier New" w:cs="Courier New" w:eastAsia="Courier New" w:hAnsi="Courier New"/>
          <w:color w:val="8B2F08"/>
          <w:sz w:val="18"/>
          <w:szCs w:val="18"/>
        </w:rPr>
        <w:t xml:space="preserve">}</w:t>
      </w:r>
    </w:p>
    <w:p>
      <w:pPr>
        <w:spacing w:before="60"/>
      </w:pPr>
      <w:r>
        <w:t xml:space="preserve"/>
      </w:r>
    </w:p>
    <w:p>
      <w:pPr>
        <w:spacing w:after="100" w:before="0" w:line="280"/>
      </w:pPr>
      <w:r>
        <w:rPr>
          <w:rFonts w:ascii="Arial" w:cs="Arial" w:eastAsia="Arial" w:hAnsi="Arial"/>
          <w:color w:val="4A4A4A"/>
          <w:sz w:val="20"/>
          <w:szCs w:val="20"/>
        </w:rPr>
        <w:t xml:space="preserve">The scheduler loop is wrapped in a supervisor task that catches panics (std::panic::catch_unwind via tokio's UnhandledPanic) and restarts the loop with exponential backoff. A scheduler crash does not drop queued tasks — task state is always recovered from the DB on restart.</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5.5  Configuration</w:t>
      </w:r>
    </w:p>
    <w:p>
      <w:pPr>
        <w:spacing w:after="100" w:before="0" w:line="280"/>
      </w:pPr>
      <w:r>
        <w:rPr>
          <w:rFonts w:ascii="Arial" w:cs="Arial" w:eastAsia="Arial" w:hAnsi="Arial"/>
          <w:color w:val="4A4A4A"/>
          <w:sz w:val="20"/>
          <w:szCs w:val="20"/>
        </w:rPr>
        <w:t xml:space="preserve">Ferrox is configured via a TOML file (ferrox.toml) with environment variable overrides. Config is validated at startup with descriptive errors. No silent defaults for security-sensitive values (DB password, API keys).</w:t>
      </w:r>
    </w:p>
    <w:p>
      <w:pPr>
        <w:spacing w:before="60"/>
      </w:pPr>
      <w:r>
        <w:t xml:space="preserve"/>
      </w:r>
    </w:p>
    <w:p>
      <w:pPr>
        <w:shd w:fill="F5F6F7" w:val="clear"/>
        <w:spacing w:after="40" w:before="40"/>
        <w:ind w:left="360"/>
      </w:pPr>
      <w:r>
        <w:rPr>
          <w:rFonts w:ascii="Courier New" w:cs="Courier New" w:eastAsia="Courier New" w:hAnsi="Courier New"/>
          <w:color w:val="8B2F08"/>
          <w:sz w:val="18"/>
          <w:szCs w:val="18"/>
        </w:rPr>
        <w:t xml:space="preserve">[database]</w:t>
      </w:r>
    </w:p>
    <w:p>
      <w:pPr>
        <w:shd w:fill="F5F6F7" w:val="clear"/>
        <w:spacing w:after="40" w:before="40"/>
        <w:ind w:left="360"/>
      </w:pPr>
      <w:r>
        <w:rPr>
          <w:rFonts w:ascii="Courier New" w:cs="Courier New" w:eastAsia="Courier New" w:hAnsi="Courier New"/>
          <w:color w:val="8B2F08"/>
          <w:sz w:val="18"/>
          <w:szCs w:val="18"/>
        </w:rPr>
        <w:t xml:space="preserve">url         = "postgresql://user:pass@localhost/airflow"</w:t>
      </w:r>
    </w:p>
    <w:p>
      <w:pPr>
        <w:shd w:fill="F5F6F7" w:val="clear"/>
        <w:spacing w:after="40" w:before="40"/>
        <w:ind w:left="360"/>
      </w:pPr>
      <w:r>
        <w:rPr>
          <w:rFonts w:ascii="Courier New" w:cs="Courier New" w:eastAsia="Courier New" w:hAnsi="Courier New"/>
          <w:color w:val="8B2F08"/>
          <w:sz w:val="18"/>
          <w:szCs w:val="18"/>
        </w:rPr>
        <w:t xml:space="preserve">max_conns   = 20</w:t>
      </w:r>
    </w:p>
    <w:p>
      <w:pPr>
        <w:shd w:fill="F5F6F7" w:val="clear"/>
        <w:spacing w:after="40" w:before="40"/>
        <w:ind w:left="360"/>
      </w:pPr>
      <w:r>
        <w:rPr>
          <w:rFonts w:ascii="Courier New" w:cs="Courier New" w:eastAsia="Courier New" w:hAnsi="Courier New"/>
          <w:color w:val="8B2F08"/>
          <w:sz w:val="18"/>
          <w:szCs w:val="18"/>
        </w:rPr>
        <w:t xml:space="preserve">min_conns   = 2</w:t>
      </w:r>
    </w:p>
    <w:p>
      <w:pPr>
        <w:shd w:fill="F5F6F7" w:val="clear"/>
        <w:spacing w:after="40" w:before="40"/>
        <w:ind w:left="360"/>
      </w:pPr>
      <w:r>
        <w:rPr>
          <w:rFonts w:ascii="Courier New" w:cs="Courier New" w:eastAsia="Courier New" w:hAnsi="Courier New"/>
          <w:color w:val="8B2F08"/>
          <w:sz w:val="18"/>
          <w:szCs w:val="18"/>
        </w:rPr>
        <w:t xml:space="preserve"/>
      </w:r>
    </w:p>
    <w:p>
      <w:pPr>
        <w:shd w:fill="F5F6F7" w:val="clear"/>
        <w:spacing w:after="40" w:before="40"/>
        <w:ind w:left="360"/>
      </w:pPr>
      <w:r>
        <w:rPr>
          <w:rFonts w:ascii="Courier New" w:cs="Courier New" w:eastAsia="Courier New" w:hAnsi="Courier New"/>
          <w:color w:val="8B2F08"/>
          <w:sz w:val="18"/>
          <w:szCs w:val="18"/>
        </w:rPr>
        <w:t xml:space="preserve">[scheduler]</w:t>
      </w:r>
    </w:p>
    <w:p>
      <w:pPr>
        <w:shd w:fill="F5F6F7" w:val="clear"/>
        <w:spacing w:after="40" w:before="40"/>
        <w:ind w:left="360"/>
      </w:pPr>
      <w:r>
        <w:rPr>
          <w:rFonts w:ascii="Courier New" w:cs="Courier New" w:eastAsia="Courier New" w:hAnsi="Courier New"/>
          <w:color w:val="8B2F08"/>
          <w:sz w:val="18"/>
          <w:szCs w:val="18"/>
        </w:rPr>
        <w:t xml:space="preserve">tick_ms          = 1000</w:t>
      </w:r>
    </w:p>
    <w:p>
      <w:pPr>
        <w:shd w:fill="F5F6F7" w:val="clear"/>
        <w:spacing w:after="40" w:before="40"/>
        <w:ind w:left="360"/>
      </w:pPr>
      <w:r>
        <w:rPr>
          <w:rFonts w:ascii="Courier New" w:cs="Courier New" w:eastAsia="Courier New" w:hAnsi="Courier New"/>
          <w:color w:val="8B2F08"/>
          <w:sz w:val="18"/>
          <w:szCs w:val="18"/>
        </w:rPr>
        <w:t xml:space="preserve">parse_timeout_s  = 30</w:t>
      </w:r>
    </w:p>
    <w:p>
      <w:pPr>
        <w:shd w:fill="F5F6F7" w:val="clear"/>
        <w:spacing w:after="40" w:before="40"/>
        <w:ind w:left="360"/>
      </w:pPr>
      <w:r>
        <w:rPr>
          <w:rFonts w:ascii="Courier New" w:cs="Courier New" w:eastAsia="Courier New" w:hAnsi="Courier New"/>
          <w:color w:val="8B2F08"/>
          <w:sz w:val="18"/>
          <w:szCs w:val="18"/>
        </w:rPr>
        <w:t xml:space="preserve">parse_threads    = 4</w:t>
      </w:r>
    </w:p>
    <w:p>
      <w:pPr>
        <w:shd w:fill="F5F6F7" w:val="clear"/>
        <w:spacing w:after="40" w:before="40"/>
        <w:ind w:left="360"/>
      </w:pPr>
      <w:r>
        <w:rPr>
          <w:rFonts w:ascii="Courier New" w:cs="Courier New" w:eastAsia="Courier New" w:hAnsi="Courier New"/>
          <w:color w:val="8B2F08"/>
          <w:sz w:val="18"/>
          <w:szCs w:val="18"/>
        </w:rPr>
        <w:t xml:space="preserve">dag_dir          = "/opt/airflow/dags"</w:t>
      </w:r>
    </w:p>
    <w:p>
      <w:pPr>
        <w:shd w:fill="F5F6F7" w:val="clear"/>
        <w:spacing w:after="40" w:before="40"/>
        <w:ind w:left="360"/>
      </w:pPr>
      <w:r>
        <w:rPr>
          <w:rFonts w:ascii="Courier New" w:cs="Courier New" w:eastAsia="Courier New" w:hAnsi="Courier New"/>
          <w:color w:val="8B2F08"/>
          <w:sz w:val="18"/>
          <w:szCs w:val="18"/>
        </w:rPr>
        <w:t xml:space="preserve"/>
      </w:r>
    </w:p>
    <w:p>
      <w:pPr>
        <w:shd w:fill="F5F6F7" w:val="clear"/>
        <w:spacing w:after="40" w:before="40"/>
        <w:ind w:left="360"/>
      </w:pPr>
      <w:r>
        <w:rPr>
          <w:rFonts w:ascii="Courier New" w:cs="Courier New" w:eastAsia="Courier New" w:hAnsi="Courier New"/>
          <w:color w:val="8B2F08"/>
          <w:sz w:val="18"/>
          <w:szCs w:val="18"/>
        </w:rPr>
        <w:t xml:space="preserve">[executor]</w:t>
      </w:r>
    </w:p>
    <w:p>
      <w:pPr>
        <w:shd w:fill="F5F6F7" w:val="clear"/>
        <w:spacing w:after="40" w:before="40"/>
        <w:ind w:left="360"/>
      </w:pPr>
      <w:r>
        <w:rPr>
          <w:rFonts w:ascii="Courier New" w:cs="Courier New" w:eastAsia="Courier New" w:hAnsi="Courier New"/>
          <w:color w:val="8B2F08"/>
          <w:sz w:val="18"/>
          <w:szCs w:val="18"/>
        </w:rPr>
        <w:t xml:space="preserve">type             = "local"   # local | celery | kubernetes</w:t>
      </w:r>
    </w:p>
    <w:p>
      <w:pPr>
        <w:shd w:fill="F5F6F7" w:val="clear"/>
        <w:spacing w:after="40" w:before="40"/>
        <w:ind w:left="360"/>
      </w:pPr>
      <w:r>
        <w:rPr>
          <w:rFonts w:ascii="Courier New" w:cs="Courier New" w:eastAsia="Courier New" w:hAnsi="Courier New"/>
          <w:color w:val="8B2F08"/>
          <w:sz w:val="18"/>
          <w:szCs w:val="18"/>
        </w:rPr>
        <w:t xml:space="preserve">max_active_tasks = 32</w:t>
      </w:r>
    </w:p>
    <w:p>
      <w:pPr>
        <w:shd w:fill="F5F6F7" w:val="clear"/>
        <w:spacing w:after="40" w:before="40"/>
        <w:ind w:left="360"/>
      </w:pPr>
      <w:r>
        <w:rPr>
          <w:rFonts w:ascii="Courier New" w:cs="Courier New" w:eastAsia="Courier New" w:hAnsi="Courier New"/>
          <w:color w:val="8B2F08"/>
          <w:sz w:val="18"/>
          <w:szCs w:val="18"/>
        </w:rPr>
        <w:t xml:space="preserve"/>
      </w:r>
    </w:p>
    <w:p>
      <w:pPr>
        <w:shd w:fill="F5F6F7" w:val="clear"/>
        <w:spacing w:after="40" w:before="40"/>
        <w:ind w:left="360"/>
      </w:pPr>
      <w:r>
        <w:rPr>
          <w:rFonts w:ascii="Courier New" w:cs="Courier New" w:eastAsia="Courier New" w:hAnsi="Courier New"/>
          <w:color w:val="8B2F08"/>
          <w:sz w:val="18"/>
          <w:szCs w:val="18"/>
        </w:rPr>
        <w:t xml:space="preserve">[api]</w:t>
      </w:r>
    </w:p>
    <w:p>
      <w:pPr>
        <w:shd w:fill="F5F6F7" w:val="clear"/>
        <w:spacing w:after="40" w:before="40"/>
        <w:ind w:left="360"/>
      </w:pPr>
      <w:r>
        <w:rPr>
          <w:rFonts w:ascii="Courier New" w:cs="Courier New" w:eastAsia="Courier New" w:hAnsi="Courier New"/>
          <w:color w:val="8B2F08"/>
          <w:sz w:val="18"/>
          <w:szCs w:val="18"/>
        </w:rPr>
        <w:t xml:space="preserve">bind             = "0.0.0.0:8793"</w:t>
      </w:r>
    </w:p>
    <w:p>
      <w:pPr>
        <w:shd w:fill="F5F6F7" w:val="clear"/>
        <w:spacing w:after="40" w:before="40"/>
        <w:ind w:left="360"/>
      </w:pPr>
      <w:r>
        <w:rPr>
          <w:rFonts w:ascii="Courier New" w:cs="Courier New" w:eastAsia="Courier New" w:hAnsi="Courier New"/>
          <w:color w:val="8B2F08"/>
          <w:sz w:val="18"/>
          <w:szCs w:val="18"/>
        </w:rPr>
        <w:t xml:space="preserve">auth_backend     = "airflow_db"  # or "none" for internal use</w:t>
      </w:r>
    </w:p>
    <w:p>
      <w:pPr>
        <w:spacing w:before="80"/>
      </w:pPr>
      <w:r>
        <w:t xml:space="preserve"/>
      </w:r>
    </w:p>
    <w:p>
      <w:pPr>
        <w:spacing w:after="0" w:before="0"/>
      </w:pPr>
      <w:r>
        <w:br w:type="page"/>
      </w:r>
    </w:p>
    <w:p>
      <w:pPr>
        <w:pStyle w:val="Heading1"/>
        <w:spacing w:after="160" w:before="320"/>
      </w:pPr>
      <w:r>
        <w:rPr>
          <w:rFonts w:ascii="Arial" w:cs="Arial" w:eastAsia="Arial" w:hAnsi="Arial"/>
          <w:b/>
          <w:bCs/>
          <w:color w:val="1B3A5C"/>
          <w:sz w:val="36"/>
          <w:szCs w:val="36"/>
        </w:rPr>
        <w:t xml:space="preserve">6. Crate &amp; Dependency Strategy</w:t>
      </w:r>
    </w:p>
    <w:p>
      <w:pPr>
        <w:pBdr>
          <w:bottom w:val="single" w:color="B7410E" w:sz="6" w:space="1"/>
        </w:pBdr>
        <w:spacing w:after="240" w:before="0"/>
      </w:pPr>
      <w:r>
        <w:t xml:space="preserve"/>
      </w:r>
    </w:p>
    <w:p>
      <w:pPr>
        <w:spacing w:after="100" w:before="0" w:line="280"/>
      </w:pPr>
      <w:r>
        <w:rPr>
          <w:rFonts w:ascii="Arial" w:cs="Arial" w:eastAsia="Arial" w:hAnsi="Arial"/>
          <w:color w:val="4A4A4A"/>
          <w:sz w:val="20"/>
          <w:szCs w:val="20"/>
        </w:rPr>
        <w:t xml:space="preserve">Dependency selection follows a clear principle: prefer crates from the Tokio ecosystem and crates with active maintenance, broad adoption, and no unsafe code in their public API. Dependencies are audited with cargo-audit on every CI run.</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240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Crate(s)</w:t>
            </w:r>
          </w:p>
        </w:tc>
        <w:tc>
          <w:tcPr>
            <w:tcW w:type="dxa" w:w="496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Rationale</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Async Runtime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tokio (full)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Industry standard. Multi-threaded executor, timers, channels, process spawning all in one.</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HTTP 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axum</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Built on tower and hyper. Type-safe routing. Composable middleware. First-class Tokio integration.</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Database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sqlx + deadpool-postgres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Compile-time query checking eliminates an entire class of runtime SQL errors. Async-native. No ORM overhead.</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Serialization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serde + serde_json + bincode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serde_json for API responses and DAG parse output. bincode for fast on-disk DagDef caching.</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Python Interop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pyo3</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Safe Rust bindings to Python C API. Supports sub-interpreters. Well-maintained by the Rust/Python community.</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Scheduling / Cron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cron + chrono</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cron parses cron expressions. chrono handles all datetime arithmetic and timezone-aware scheduling.</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File Watching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notify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Cross-platform filesystem event watcher. Uses inotify/kqueue/FSEvents natively. Debounce built in.</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Kubernetes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kube-rs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Official Kubernetes client for Rust. Async. Used by executor adapter for K8s pod creation.</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Celery / AMQP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lapin + celery-rs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lapin for AMQP protocol. celery-rs for task envelope compatibility with Python Celery workers.</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Observability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tracing + opentelemetry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Structured logging and distributed tracing. Exporters for Jaeger, Prometheus, DataDog.</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Config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config + toml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Layered config: defaults → TOML file → environment variables → CLI flags.</w:t>
            </w:r>
          </w:p>
        </w:tc>
      </w:tr>
      <w:tr>
        <w:tc>
          <w:tcPr>
            <w:tcW w:type="dxa" w:w="2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CLI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clap (derive API)</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Type-safe CLI argument parsing. Used for ferrox start, ferrox migrate, ferrox validate.</w:t>
            </w:r>
          </w:p>
        </w:tc>
      </w:tr>
    </w:tbl>
    <w:p>
      <w:pPr>
        <w:spacing w:before="80"/>
      </w:pPr>
      <w:r>
        <w:t xml:space="preserve"/>
      </w:r>
    </w:p>
    <w:p>
      <w:pPr>
        <w:spacing w:after="0" w:before="0"/>
      </w:pPr>
      <w:r>
        <w:br w:type="page"/>
      </w:r>
    </w:p>
    <w:p>
      <w:pPr>
        <w:pStyle w:val="Heading1"/>
        <w:spacing w:after="160" w:before="320"/>
      </w:pPr>
      <w:r>
        <w:rPr>
          <w:rFonts w:ascii="Arial" w:cs="Arial" w:eastAsia="Arial" w:hAnsi="Arial"/>
          <w:b/>
          <w:bCs/>
          <w:color w:val="1B3A5C"/>
          <w:sz w:val="36"/>
          <w:szCs w:val="36"/>
        </w:rPr>
        <w:t xml:space="preserve">7. Repository Structure</w:t>
      </w:r>
    </w:p>
    <w:p>
      <w:pPr>
        <w:pBdr>
          <w:bottom w:val="single" w:color="B7410E" w:sz="6" w:space="1"/>
        </w:pBdr>
        <w:spacing w:after="240" w:before="0"/>
      </w:pPr>
      <w:r>
        <w:t xml:space="preserve"/>
      </w:r>
    </w:p>
    <w:p>
      <w:pPr>
        <w:spacing w:after="100" w:before="0" w:line="280"/>
      </w:pPr>
      <w:r>
        <w:rPr>
          <w:rFonts w:ascii="Arial" w:cs="Arial" w:eastAsia="Arial" w:hAnsi="Arial"/>
          <w:color w:val="4A4A4A"/>
          <w:sz w:val="20"/>
          <w:szCs w:val="20"/>
        </w:rPr>
        <w:t xml:space="preserve">Ferrox is organized as a Cargo workspace. Each crate has a single, clear responsibility. Internal crates are not published to crates.io — only the top-level ferrox binary is distributed.</w:t>
      </w:r>
    </w:p>
    <w:p>
      <w:pPr>
        <w:spacing w:before="80"/>
      </w:pPr>
      <w:r>
        <w:t xml:space="preserve"/>
      </w:r>
    </w:p>
    <w:p>
      <w:pPr>
        <w:shd w:fill="F5F6F7" w:val="clear"/>
        <w:spacing w:after="40" w:before="40"/>
        <w:ind w:left="360"/>
      </w:pPr>
      <w:r>
        <w:rPr>
          <w:rFonts w:ascii="Courier New" w:cs="Courier New" w:eastAsia="Courier New" w:hAnsi="Courier New"/>
          <w:color w:val="8B2F08"/>
          <w:sz w:val="18"/>
          <w:szCs w:val="18"/>
        </w:rPr>
        <w:t xml:space="preserve">ferrox/</w:t>
      </w:r>
    </w:p>
    <w:p>
      <w:pPr>
        <w:shd w:fill="F5F6F7" w:val="clear"/>
        <w:spacing w:after="40" w:before="40"/>
        <w:ind w:left="360"/>
      </w:pPr>
      <w:r>
        <w:rPr>
          <w:rFonts w:ascii="Courier New" w:cs="Courier New" w:eastAsia="Courier New" w:hAnsi="Courier New"/>
          <w:color w:val="8B2F08"/>
          <w:sz w:val="18"/>
          <w:szCs w:val="18"/>
        </w:rPr>
        <w:t xml:space="preserve">├── Cargo.toml                  # workspace root</w:t>
      </w:r>
    </w:p>
    <w:p>
      <w:pPr>
        <w:shd w:fill="F5F6F7" w:val="clear"/>
        <w:spacing w:after="40" w:before="40"/>
        <w:ind w:left="360"/>
      </w:pPr>
      <w:r>
        <w:rPr>
          <w:rFonts w:ascii="Courier New" w:cs="Courier New" w:eastAsia="Courier New" w:hAnsi="Courier New"/>
          <w:color w:val="8B2F08"/>
          <w:sz w:val="18"/>
          <w:szCs w:val="18"/>
        </w:rPr>
        <w:t xml:space="preserve">├── ferrox/                     # binary crate — CLI entrypoint only</w:t>
      </w:r>
    </w:p>
    <w:p>
      <w:pPr>
        <w:shd w:fill="F5F6F7" w:val="clear"/>
        <w:spacing w:after="40" w:before="40"/>
        <w:ind w:left="360"/>
      </w:pPr>
      <w:r>
        <w:rPr>
          <w:rFonts w:ascii="Courier New" w:cs="Courier New" w:eastAsia="Courier New" w:hAnsi="Courier New"/>
          <w:color w:val="8B2F08"/>
          <w:sz w:val="18"/>
          <w:szCs w:val="18"/>
        </w:rPr>
        <w:t xml:space="preserve">│   └── src/main.rs</w:t>
      </w:r>
    </w:p>
    <w:p>
      <w:pPr>
        <w:shd w:fill="F5F6F7" w:val="clear"/>
        <w:spacing w:after="40" w:before="40"/>
        <w:ind w:left="360"/>
      </w:pPr>
      <w:r>
        <w:rPr>
          <w:rFonts w:ascii="Courier New" w:cs="Courier New" w:eastAsia="Courier New" w:hAnsi="Courier New"/>
          <w:color w:val="8B2F08"/>
          <w:sz w:val="18"/>
          <w:szCs w:val="18"/>
        </w:rPr>
        <w:t xml:space="preserve">├── crates/</w:t>
      </w:r>
    </w:p>
    <w:p>
      <w:pPr>
        <w:shd w:fill="F5F6F7" w:val="clear"/>
        <w:spacing w:after="40" w:before="40"/>
        <w:ind w:left="360"/>
      </w:pPr>
      <w:r>
        <w:rPr>
          <w:rFonts w:ascii="Courier New" w:cs="Courier New" w:eastAsia="Courier New" w:hAnsi="Courier New"/>
          <w:color w:val="8B2F08"/>
          <w:sz w:val="18"/>
          <w:szCs w:val="18"/>
        </w:rPr>
        <w:t xml:space="preserve">│   ├── ferrox-core/            # DagDef, TaskInstance, state machines, error types</w:t>
      </w:r>
    </w:p>
    <w:p>
      <w:pPr>
        <w:shd w:fill="F5F6F7" w:val="clear"/>
        <w:spacing w:after="40" w:before="40"/>
        <w:ind w:left="360"/>
      </w:pPr>
      <w:r>
        <w:rPr>
          <w:rFonts w:ascii="Courier New" w:cs="Courier New" w:eastAsia="Courier New" w:hAnsi="Courier New"/>
          <w:color w:val="8B2F08"/>
          <w:sz w:val="18"/>
          <w:szCs w:val="18"/>
        </w:rPr>
        <w:t xml:space="preserve">│   ├── ferrox-scheduler/       # scheduler loop, dependency resolver, trigger engine</w:t>
      </w:r>
    </w:p>
    <w:p>
      <w:pPr>
        <w:shd w:fill="F5F6F7" w:val="clear"/>
        <w:spacing w:after="40" w:before="40"/>
        <w:ind w:left="360"/>
      </w:pPr>
      <w:r>
        <w:rPr>
          <w:rFonts w:ascii="Courier New" w:cs="Courier New" w:eastAsia="Courier New" w:hAnsi="Courier New"/>
          <w:color w:val="8B2F08"/>
          <w:sz w:val="18"/>
          <w:szCs w:val="18"/>
        </w:rPr>
        <w:t xml:space="preserve">│   ├── ferrox-parser/          # PyO3 bridge, DAG file watcher, parse cache</w:t>
      </w:r>
    </w:p>
    <w:p>
      <w:pPr>
        <w:shd w:fill="F5F6F7" w:val="clear"/>
        <w:spacing w:after="40" w:before="40"/>
        <w:ind w:left="360"/>
      </w:pPr>
      <w:r>
        <w:rPr>
          <w:rFonts w:ascii="Courier New" w:cs="Courier New" w:eastAsia="Courier New" w:hAnsi="Courier New"/>
          <w:color w:val="8B2F08"/>
          <w:sz w:val="18"/>
          <w:szCs w:val="18"/>
        </w:rPr>
        <w:t xml:space="preserve">│   ├── ferrox-store/           # MetadataStore trait + sqlx Postgres/MySQL impls</w:t>
      </w:r>
    </w:p>
    <w:p>
      <w:pPr>
        <w:shd w:fill="F5F6F7" w:val="clear"/>
        <w:spacing w:after="40" w:before="40"/>
        <w:ind w:left="360"/>
      </w:pPr>
      <w:r>
        <w:rPr>
          <w:rFonts w:ascii="Courier New" w:cs="Courier New" w:eastAsia="Courier New" w:hAnsi="Courier New"/>
          <w:color w:val="8B2F08"/>
          <w:sz w:val="18"/>
          <w:szCs w:val="18"/>
        </w:rPr>
        <w:t xml:space="preserve">│   ├── ferrox-executor/        # executor trait + local/celery/k8s adapters</w:t>
      </w:r>
    </w:p>
    <w:p>
      <w:pPr>
        <w:shd w:fill="F5F6F7" w:val="clear"/>
        <w:spacing w:after="40" w:before="40"/>
        <w:ind w:left="360"/>
      </w:pPr>
      <w:r>
        <w:rPr>
          <w:rFonts w:ascii="Courier New" w:cs="Courier New" w:eastAsia="Courier New" w:hAnsi="Courier New"/>
          <w:color w:val="8B2F08"/>
          <w:sz w:val="18"/>
          <w:szCs w:val="18"/>
        </w:rPr>
        <w:t xml:space="preserve">│   ├── ferrox-api/             # axum API server, Airflow REST API compatibility</w:t>
      </w:r>
    </w:p>
    <w:p>
      <w:pPr>
        <w:shd w:fill="F5F6F7" w:val="clear"/>
        <w:spacing w:after="40" w:before="40"/>
        <w:ind w:left="360"/>
      </w:pPr>
      <w:r>
        <w:rPr>
          <w:rFonts w:ascii="Courier New" w:cs="Courier New" w:eastAsia="Courier New" w:hAnsi="Courier New"/>
          <w:color w:val="8B2F08"/>
          <w:sz w:val="18"/>
          <w:szCs w:val="18"/>
        </w:rPr>
        <w:t xml:space="preserve">│   └── ferrox-migrate/         # migration CLI, schema compatibility validator</w:t>
      </w:r>
    </w:p>
    <w:p>
      <w:pPr>
        <w:shd w:fill="F5F6F7" w:val="clear"/>
        <w:spacing w:after="40" w:before="40"/>
        <w:ind w:left="360"/>
      </w:pPr>
      <w:r>
        <w:rPr>
          <w:rFonts w:ascii="Courier New" w:cs="Courier New" w:eastAsia="Courier New" w:hAnsi="Courier New"/>
          <w:color w:val="8B2F08"/>
          <w:sz w:val="18"/>
          <w:szCs w:val="18"/>
        </w:rPr>
        <w:t xml:space="preserve">├── tests/</w:t>
      </w:r>
    </w:p>
    <w:p>
      <w:pPr>
        <w:shd w:fill="F5F6F7" w:val="clear"/>
        <w:spacing w:after="40" w:before="40"/>
        <w:ind w:left="360"/>
      </w:pPr>
      <w:r>
        <w:rPr>
          <w:rFonts w:ascii="Courier New" w:cs="Courier New" w:eastAsia="Courier New" w:hAnsi="Courier New"/>
          <w:color w:val="8B2F08"/>
          <w:sz w:val="18"/>
          <w:szCs w:val="18"/>
        </w:rPr>
        <w:t xml:space="preserve">│   ├── integration/            # full scheduler loop tests with embedded Postgres</w:t>
      </w:r>
    </w:p>
    <w:p>
      <w:pPr>
        <w:shd w:fill="F5F6F7" w:val="clear"/>
        <w:spacing w:after="40" w:before="40"/>
        <w:ind w:left="360"/>
      </w:pPr>
      <w:r>
        <w:rPr>
          <w:rFonts w:ascii="Courier New" w:cs="Courier New" w:eastAsia="Courier New" w:hAnsi="Courier New"/>
          <w:color w:val="8B2F08"/>
          <w:sz w:val="18"/>
          <w:szCs w:val="18"/>
        </w:rPr>
        <w:t xml:space="preserve">│   └── compat/                 # Airflow API compatibility test suite</w:t>
      </w:r>
    </w:p>
    <w:p>
      <w:pPr>
        <w:shd w:fill="F5F6F7" w:val="clear"/>
        <w:spacing w:after="40" w:before="40"/>
        <w:ind w:left="360"/>
      </w:pPr>
      <w:r>
        <w:rPr>
          <w:rFonts w:ascii="Courier New" w:cs="Courier New" w:eastAsia="Courier New" w:hAnsi="Courier New"/>
          <w:color w:val="8B2F08"/>
          <w:sz w:val="18"/>
          <w:szCs w:val="18"/>
        </w:rPr>
        <w:t xml:space="preserve">└── docs/</w:t>
      </w:r>
    </w:p>
    <w:p>
      <w:pPr>
        <w:shd w:fill="F5F6F7" w:val="clear"/>
        <w:spacing w:after="40" w:before="40"/>
        <w:ind w:left="360"/>
      </w:pPr>
      <w:r>
        <w:rPr>
          <w:rFonts w:ascii="Courier New" w:cs="Courier New" w:eastAsia="Courier New" w:hAnsi="Courier New"/>
          <w:color w:val="8B2F08"/>
          <w:sz w:val="18"/>
          <w:szCs w:val="18"/>
        </w:rPr>
        <w:t xml:space="preserve">    ├── design.md</w:t>
      </w:r>
    </w:p>
    <w:p>
      <w:pPr>
        <w:shd w:fill="F5F6F7" w:val="clear"/>
        <w:spacing w:after="40" w:before="40"/>
        <w:ind w:left="360"/>
      </w:pPr>
      <w:r>
        <w:rPr>
          <w:rFonts w:ascii="Courier New" w:cs="Courier New" w:eastAsia="Courier New" w:hAnsi="Courier New"/>
          <w:color w:val="8B2F08"/>
          <w:sz w:val="18"/>
          <w:szCs w:val="18"/>
        </w:rPr>
        <w:t xml:space="preserve">    └── adr/                    # Architecture Decision Records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pPr>
              <w:spacing w:after="0" w:before="0"/>
            </w:pPr>
            <w:r>
              <w:rPr>
                <w:rFonts w:ascii="Arial" w:cs="Arial" w:eastAsia="Arial" w:hAnsi="Arial"/>
                <w:b/>
                <w:bCs/>
                <w:color w:val="1B3A5C"/>
                <w:sz w:val="18"/>
                <w:szCs w:val="18"/>
              </w:rPr>
              <w:t xml:space="preserve">Crate Boundary Rule:  </w:t>
            </w:r>
            <w:r>
              <w:rPr>
                <w:rFonts w:ascii="Arial" w:cs="Arial" w:eastAsia="Arial" w:hAnsi="Arial"/>
                <w:color w:val="4A4A4A"/>
                <w:sz w:val="18"/>
                <w:szCs w:val="18"/>
              </w:rPr>
              <w:t xml:space="preserve">A crate may depend on crates below it in the list above but never on crates above it. ferrox-core has zero internal dependencies. This enforces a clean dependency DAG (appropriately) and makes each crate independently testable.</w:t>
            </w:r>
          </w:p>
        </w:tc>
      </w:tr>
    </w:tbl>
    <w:p>
      <w:pPr>
        <w:spacing w:before="80"/>
      </w:pPr>
      <w:r>
        <w:t xml:space="preserve"/>
      </w:r>
    </w:p>
    <w:p>
      <w:pPr>
        <w:pStyle w:val="Heading1"/>
        <w:spacing w:after="160" w:before="320"/>
      </w:pPr>
      <w:r>
        <w:rPr>
          <w:rFonts w:ascii="Arial" w:cs="Arial" w:eastAsia="Arial" w:hAnsi="Arial"/>
          <w:b/>
          <w:bCs/>
          <w:color w:val="1B3A5C"/>
          <w:sz w:val="36"/>
          <w:szCs w:val="36"/>
        </w:rPr>
        <w:t xml:space="preserve">8. Testing Strategy</w:t>
      </w:r>
    </w:p>
    <w:p>
      <w:pPr>
        <w:pBdr>
          <w:bottom w:val="single" w:color="B7410E" w:sz="6" w:space="1"/>
        </w:pBdr>
        <w:spacing w:after="240" w:before="0"/>
      </w:pPr>
      <w:r>
        <w:t xml:space="preserve"/>
      </w:r>
    </w:p>
    <w:p>
      <w:pPr>
        <w:spacing w:after="100" w:before="0" w:line="280"/>
      </w:pPr>
      <w:r>
        <w:rPr>
          <w:rFonts w:ascii="Arial" w:cs="Arial" w:eastAsia="Arial" w:hAnsi="Arial"/>
          <w:color w:val="4A4A4A"/>
          <w:sz w:val="20"/>
          <w:szCs w:val="20"/>
        </w:rPr>
        <w:t xml:space="preserve">Testing is not an afterthought. Given that Ferrox must be a reliable replacement for production infrastructure, the test suite is designed to catch correctness bugs, performance regressions, and compatibility drift with Airflow.</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8.1  Unit Tests</w:t>
      </w:r>
    </w:p>
    <w:p>
      <w:pPr>
        <w:pStyle w:val="ListParagraph"/>
        <w:numPr>
          <w:ilvl w:val="0"/>
          <w:numId w:val="2"/>
        </w:numPr>
        <w:spacing w:after="80" w:before="0"/>
      </w:pPr>
      <w:r>
        <w:rPr>
          <w:rFonts w:ascii="Arial" w:cs="Arial" w:eastAsia="Arial" w:hAnsi="Arial"/>
          <w:b w:val="false"/>
          <w:bCs w:val="false"/>
          <w:color w:val="4A4A4A"/>
          <w:sz w:val="20"/>
          <w:szCs w:val="20"/>
        </w:rPr>
        <w:t xml:space="preserve">Every public function in ferrox-core and ferrox-scheduler has unit tests in the same file (#[cfg(test)] modules).</w:t>
      </w:r>
    </w:p>
    <w:p>
      <w:pPr>
        <w:pStyle w:val="ListParagraph"/>
        <w:numPr>
          <w:ilvl w:val="0"/>
          <w:numId w:val="2"/>
        </w:numPr>
        <w:spacing w:after="80" w:before="0"/>
      </w:pPr>
      <w:r>
        <w:rPr>
          <w:rFonts w:ascii="Arial" w:cs="Arial" w:eastAsia="Arial" w:hAnsi="Arial"/>
          <w:b w:val="false"/>
          <w:bCs w:val="false"/>
          <w:color w:val="4A4A4A"/>
          <w:sz w:val="20"/>
          <w:szCs w:val="20"/>
        </w:rPr>
        <w:t xml:space="preserve">State machine transitions are property-tested using proptest — random transition sequences are generated and verified for invariant preservation (e.g., a SUCCESS task never transitions to RUNNING).</w:t>
      </w:r>
    </w:p>
    <w:p>
      <w:pPr>
        <w:pStyle w:val="ListParagraph"/>
        <w:numPr>
          <w:ilvl w:val="0"/>
          <w:numId w:val="2"/>
        </w:numPr>
        <w:spacing w:after="80" w:before="0"/>
      </w:pPr>
      <w:r>
        <w:rPr>
          <w:rFonts w:ascii="Arial" w:cs="Arial" w:eastAsia="Arial" w:hAnsi="Arial"/>
          <w:b w:val="false"/>
          <w:bCs w:val="false"/>
          <w:color w:val="4A4A4A"/>
          <w:sz w:val="20"/>
          <w:szCs w:val="20"/>
        </w:rPr>
        <w:t xml:space="preserve">Cron parsing and trigger resolution are tested against a reference Python implementation using snapshot testing.</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8.2  Integration Tests</w:t>
      </w:r>
    </w:p>
    <w:p>
      <w:pPr>
        <w:pStyle w:val="ListParagraph"/>
        <w:numPr>
          <w:ilvl w:val="0"/>
          <w:numId w:val="2"/>
        </w:numPr>
        <w:spacing w:after="80" w:before="0"/>
      </w:pPr>
      <w:r>
        <w:rPr>
          <w:rFonts w:ascii="Arial" w:cs="Arial" w:eastAsia="Arial" w:hAnsi="Arial"/>
          <w:b w:val="false"/>
          <w:bCs w:val="false"/>
          <w:color w:val="4A4A4A"/>
          <w:sz w:val="20"/>
          <w:szCs w:val="20"/>
        </w:rPr>
        <w:t xml:space="preserve">ferrox-store integration tests run against a real Postgres instance spun up via testcontainers-rs. Tests verify that all SQL queries produce correct results against the actual Airflow schema.</w:t>
      </w:r>
    </w:p>
    <w:p>
      <w:pPr>
        <w:pStyle w:val="ListParagraph"/>
        <w:numPr>
          <w:ilvl w:val="0"/>
          <w:numId w:val="2"/>
        </w:numPr>
        <w:spacing w:after="80" w:before="0"/>
      </w:pPr>
      <w:r>
        <w:rPr>
          <w:rFonts w:ascii="Arial" w:cs="Arial" w:eastAsia="Arial" w:hAnsi="Arial"/>
          <w:b w:val="false"/>
          <w:bCs w:val="false"/>
          <w:color w:val="4A4A4A"/>
          <w:sz w:val="20"/>
          <w:szCs w:val="20"/>
        </w:rPr>
        <w:t xml:space="preserve">The scheduler loop is tested end-to-end using a mock executor (in-memory, instant completion) and a test Postgres instance. Tests verify that a DAG with known topology produces the correct sequence of task state transitions.</w:t>
      </w:r>
    </w:p>
    <w:p>
      <w:pPr>
        <w:pStyle w:val="ListParagraph"/>
        <w:numPr>
          <w:ilvl w:val="0"/>
          <w:numId w:val="2"/>
        </w:numPr>
        <w:spacing w:after="80" w:before="0"/>
      </w:pPr>
      <w:r>
        <w:rPr>
          <w:rFonts w:ascii="Arial" w:cs="Arial" w:eastAsia="Arial" w:hAnsi="Arial"/>
          <w:b w:val="false"/>
          <w:bCs w:val="false"/>
          <w:color w:val="4A4A4A"/>
          <w:sz w:val="20"/>
          <w:szCs w:val="20"/>
        </w:rPr>
        <w:t xml:space="preserve">Failure injection tests: DB connection drops, parse timeouts, executor rejections. The scheduler must recover gracefully without losing task state.</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8.3  Compatibility Tests</w:t>
      </w:r>
    </w:p>
    <w:p>
      <w:pPr>
        <w:pStyle w:val="ListParagraph"/>
        <w:numPr>
          <w:ilvl w:val="0"/>
          <w:numId w:val="2"/>
        </w:numPr>
        <w:spacing w:after="80" w:before="0"/>
      </w:pPr>
      <w:r>
        <w:rPr>
          <w:rFonts w:ascii="Arial" w:cs="Arial" w:eastAsia="Arial" w:hAnsi="Arial"/>
          <w:b w:val="false"/>
          <w:bCs w:val="false"/>
          <w:color w:val="4A4A4A"/>
          <w:sz w:val="20"/>
          <w:szCs w:val="20"/>
        </w:rPr>
        <w:t xml:space="preserve">A curated set of 50+ real-world open-source Airflow DAGs (from Astronomer's open-source registry, Google Cloud Composer examples, etc.) is parsed by Ferrox and the resulting DagDef is compared to Airflow's own parsed representation.</w:t>
      </w:r>
    </w:p>
    <w:p>
      <w:pPr>
        <w:pStyle w:val="ListParagraph"/>
        <w:numPr>
          <w:ilvl w:val="0"/>
          <w:numId w:val="2"/>
        </w:numPr>
        <w:spacing w:after="80" w:before="0"/>
      </w:pPr>
      <w:r>
        <w:rPr>
          <w:rFonts w:ascii="Arial" w:cs="Arial" w:eastAsia="Arial" w:hAnsi="Arial"/>
          <w:b w:val="false"/>
          <w:bCs w:val="false"/>
          <w:color w:val="4A4A4A"/>
          <w:sz w:val="20"/>
          <w:szCs w:val="20"/>
        </w:rPr>
        <w:t xml:space="preserve">The Airflow REST API surface exposed by ferrox-api is tested against the official Airflow OpenAPI spec using a generated test client.</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8.4  Benchmarks</w:t>
      </w:r>
    </w:p>
    <w:p>
      <w:pPr>
        <w:pStyle w:val="ListParagraph"/>
        <w:numPr>
          <w:ilvl w:val="0"/>
          <w:numId w:val="2"/>
        </w:numPr>
        <w:spacing w:after="80" w:before="0"/>
      </w:pPr>
      <w:r>
        <w:rPr>
          <w:rFonts w:ascii="Arial" w:cs="Arial" w:eastAsia="Arial" w:hAnsi="Arial"/>
          <w:b w:val="false"/>
          <w:bCs w:val="false"/>
          <w:color w:val="4A4A4A"/>
          <w:sz w:val="20"/>
          <w:szCs w:val="20"/>
        </w:rPr>
        <w:t xml:space="preserve">Criterion.rs benchmarks for: DAG parse throughput (N files/sec), scheduling loop throughput (task instances created/sec), and DB write batching efficiency.</w:t>
      </w:r>
    </w:p>
    <w:p>
      <w:pPr>
        <w:pStyle w:val="ListParagraph"/>
        <w:numPr>
          <w:ilvl w:val="0"/>
          <w:numId w:val="2"/>
        </w:numPr>
        <w:spacing w:after="80" w:before="0"/>
      </w:pPr>
      <w:r>
        <w:rPr>
          <w:rFonts w:ascii="Arial" w:cs="Arial" w:eastAsia="Arial" w:hAnsi="Arial"/>
          <w:b w:val="false"/>
          <w:bCs w:val="false"/>
          <w:color w:val="4A4A4A"/>
          <w:sz w:val="20"/>
          <w:szCs w:val="20"/>
        </w:rPr>
        <w:t xml:space="preserve">Benchmarks run in CI on tagged releases and results are committed to a benchmark history file. Regressions &gt;10% block the release.</w:t>
      </w:r>
    </w:p>
    <w:p>
      <w:pPr>
        <w:spacing w:before="80"/>
      </w:pPr>
      <w:r>
        <w:t xml:space="preserve"/>
      </w:r>
    </w:p>
    <w:p>
      <w:pPr>
        <w:spacing w:after="0" w:before="0"/>
      </w:pPr>
      <w:r>
        <w:br w:type="page"/>
      </w:r>
    </w:p>
    <w:p>
      <w:pPr>
        <w:pStyle w:val="Heading1"/>
        <w:spacing w:after="160" w:before="320"/>
      </w:pPr>
      <w:r>
        <w:rPr>
          <w:rFonts w:ascii="Arial" w:cs="Arial" w:eastAsia="Arial" w:hAnsi="Arial"/>
          <w:b/>
          <w:bCs/>
          <w:color w:val="1B3A5C"/>
          <w:sz w:val="36"/>
          <w:szCs w:val="36"/>
        </w:rPr>
        <w:t xml:space="preserve">9. Phased Delivery Plan</w:t>
      </w:r>
    </w:p>
    <w:p>
      <w:pPr>
        <w:pBdr>
          <w:bottom w:val="single" w:color="B7410E" w:sz="6" w:space="1"/>
        </w:pBdr>
        <w:spacing w:after="240" w:before="0"/>
      </w:pPr>
      <w:r>
        <w:t xml:space="preserve"/>
      </w:r>
    </w:p>
    <w:p>
      <w:pPr>
        <w:spacing w:after="100" w:before="0" w:line="280"/>
      </w:pPr>
      <w:r>
        <w:rPr>
          <w:rFonts w:ascii="Arial" w:cs="Arial" w:eastAsia="Arial" w:hAnsi="Arial"/>
          <w:color w:val="4A4A4A"/>
          <w:sz w:val="20"/>
          <w:szCs w:val="20"/>
        </w:rPr>
        <w:t xml:space="preserve">Ferrox is built in three phases. Each phase ships a usable, tested artifact. No phase is purely internal — each delivers measurable value.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960"/>
        <w:gridCol w:w="2640"/>
      </w:tblGrid>
      <w:tr>
        <w:tc>
          <w:tcPr>
            <w:tcW w:type="dxa" w:w="120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156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Timeline</w:t>
            </w:r>
          </w:p>
        </w:tc>
        <w:tc>
          <w:tcPr>
            <w:tcW w:type="dxa" w:w="396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Deliverables</w:t>
            </w:r>
          </w:p>
        </w:tc>
        <w:tc>
          <w:tcPr>
            <w:tcW w:type="dxa" w:w="264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Exit Criteria</w:t>
            </w:r>
          </w:p>
        </w:tc>
      </w:tr>
      <w:tr>
        <w:tc>
          <w:tcPr>
            <w:tcW w:type="dxa" w:w="12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bCs/>
                <w:color w:val="4A4A4A"/>
                <w:sz w:val="18"/>
                <w:szCs w:val="18"/>
              </w:rPr>
              <w:t xml:space="preserve">1 — Foundation</w:t>
            </w:r>
          </w:p>
        </w:tc>
        <w:tc>
          <w:tcPr>
            <w:tcW w:type="dxa" w:w="1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Months 1–3</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ferrox-core types, ferrox-store with Postgres support, ferrox-parser with PyO3 bridge, basic ferrox-scheduler loop (LocalExecutor only), ferrox-migrate validation CLI</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Can schedule and execute a 50-DAG suite from real Airflow installation. All task states match Airflow's.</w:t>
            </w:r>
          </w:p>
        </w:tc>
      </w:tr>
      <w:tr>
        <w:tc>
          <w:tcPr>
            <w:tcW w:type="dxa" w:w="12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bCs/>
                <w:color w:val="4A4A4A"/>
                <w:sz w:val="18"/>
                <w:szCs w:val="18"/>
              </w:rPr>
              <w:t xml:space="preserve">2 — Production Ready</w:t>
            </w:r>
          </w:p>
        </w:tc>
        <w:tc>
          <w:tcPr>
            <w:tcW w:type="dxa" w:w="1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Months 4–6</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CeleryExecutor + KubernetesExecutor adapters, ferrox-api (Airflow REST v1 compat), MySQL support, on-disk parse cache, performance tuning, observability (tracing + metrics)</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Passes full Airflow API compatibility test suite. Runs 500-DAG benchmark under target CPU/memory metrics.</w:t>
            </w:r>
          </w:p>
        </w:tc>
      </w:tr>
      <w:tr>
        <w:tc>
          <w:tcPr>
            <w:tcW w:type="dxa" w:w="12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bCs/>
                <w:color w:val="4A4A4A"/>
                <w:sz w:val="18"/>
                <w:szCs w:val="18"/>
              </w:rPr>
              <w:t xml:space="preserve">3 — Ecosystem</w:t>
            </w:r>
          </w:p>
        </w:tc>
        <w:tc>
          <w:tcPr>
            <w:tcW w:type="dxa" w:w="1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Months 7–9</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Ferrox-native DAG SDK (optional alternative to Python SDK), HA mode (multiple Ferrox instances with DB-based leader election), Prometheus metrics exporter, Helm chart</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Successfully deployed at a reference customer running 1,000+ DAGs in production.</w:t>
            </w:r>
          </w:p>
        </w:tc>
      </w:tr>
    </w:tbl>
    <w:p>
      <w:pPr>
        <w:spacing w:before="80"/>
      </w:pPr>
      <w:r>
        <w:t xml:space="preserve"/>
      </w:r>
    </w:p>
    <w:p>
      <w:pPr>
        <w:pStyle w:val="Heading1"/>
        <w:spacing w:after="160" w:before="320"/>
      </w:pPr>
      <w:r>
        <w:rPr>
          <w:rFonts w:ascii="Arial" w:cs="Arial" w:eastAsia="Arial" w:hAnsi="Arial"/>
          <w:b/>
          <w:bCs/>
          <w:color w:val="1B3A5C"/>
          <w:sz w:val="36"/>
          <w:szCs w:val="36"/>
        </w:rPr>
        <w:t xml:space="preserve">10. Risks and Mitigations</w:t>
      </w:r>
    </w:p>
    <w:p>
      <w:pPr>
        <w:pBdr>
          <w:bottom w:val="single" w:color="B7410E" w:sz="6" w:space="1"/>
        </w:pBdr>
        <w:spacing w:after="240" w:before="0"/>
      </w:pPr>
      <w:r>
        <w:t xml:space="preserve"/>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Risk</w:t>
            </w:r>
          </w:p>
        </w:tc>
        <w:tc>
          <w:tcPr>
            <w:tcW w:type="dxa" w:w="144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Severity</w:t>
            </w:r>
          </w:p>
        </w:tc>
        <w:tc>
          <w:tcPr>
            <w:tcW w:type="dxa" w:w="5040"/>
            <w:tcBorders>
              <w:top w:val="single" w:color="DDDDDD" w:sz="1"/>
              <w:left w:val="single" w:color="DDDDDD" w:sz="1"/>
              <w:bottom w:val="single" w:color="DDDDDD" w:sz="1"/>
              <w:right w:val="single" w:color="DDDDDD"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Mitigation</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Python sub-interpreter isolation insufficient: one DAG file's global state pollutes another's parse</w:t>
            </w:r>
          </w:p>
        </w:tc>
        <w:tc>
          <w:tcPr>
            <w:tcW w:type="dxa" w:w="1440"/>
            <w:tcBorders>
              <w:top w:val="single" w:color="DDDDDD" w:sz="1"/>
              <w:left w:val="single" w:color="DDDDDD" w:sz="1"/>
              <w:bottom w:val="single" w:color="DDDDDD" w:sz="1"/>
              <w:right w:val="single" w:color="DDDDDD" w:sz="1"/>
            </w:tcBorders>
            <w:shd w:fill="FFF3CC" w:val="clear"/>
            <w:tcMar>
              <w:top w:type="dxa" w:w="80"/>
              <w:left w:type="dxa" w:w="140"/>
              <w:bottom w:type="dxa" w:w="80"/>
              <w:right w:type="dxa" w:w="140"/>
            </w:tcMar>
          </w:tcPr>
          <w:p>
            <w:r>
              <w:rPr>
                <w:rFonts w:ascii="Arial" w:cs="Arial" w:eastAsia="Arial" w:hAnsi="Arial"/>
                <w:b/>
                <w:bCs/>
                <w:color w:val="7D5A00"/>
                <w:sz w:val="18"/>
                <w:szCs w:val="18"/>
              </w:rPr>
              <w:t xml:space="preserve">HIGH</w:t>
            </w:r>
          </w:p>
        </w:tc>
        <w:tc>
          <w:tcPr>
            <w:tcW w:type="dxa" w:w="5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Enforce sub-interpreter isolation with Py_NewInterpreter per file. Add a test fixture with known conflicting global state. If isolation proves insufficient, fall back to one process-per-file with a controlled process pool.</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Airflow schema changes between minor versions break ferrox-store SQL queries</w:t>
            </w:r>
          </w:p>
        </w:tc>
        <w:tc>
          <w:tcPr>
            <w:tcW w:type="dxa" w:w="1440"/>
            <w:tcBorders>
              <w:top w:val="single" w:color="DDDDDD" w:sz="1"/>
              <w:left w:val="single" w:color="DDDDDD" w:sz="1"/>
              <w:bottom w:val="single" w:color="DDDDDD" w:sz="1"/>
              <w:right w:val="single" w:color="DDDDDD" w:sz="1"/>
            </w:tcBorders>
            <w:shd w:fill="FFF3CC" w:val="clear"/>
            <w:tcMar>
              <w:top w:type="dxa" w:w="80"/>
              <w:left w:type="dxa" w:w="140"/>
              <w:bottom w:type="dxa" w:w="80"/>
              <w:right w:type="dxa" w:w="140"/>
            </w:tcMar>
          </w:tcPr>
          <w:p>
            <w:r>
              <w:rPr>
                <w:rFonts w:ascii="Arial" w:cs="Arial" w:eastAsia="Arial" w:hAnsi="Arial"/>
                <w:b/>
                <w:bCs/>
                <w:color w:val="7D5A00"/>
                <w:sz w:val="18"/>
                <w:szCs w:val="18"/>
              </w:rPr>
              <w:t xml:space="preserve">MEDIUM</w:t>
            </w:r>
          </w:p>
        </w:tc>
        <w:tc>
          <w:tcPr>
            <w:tcW w:type="dxa" w:w="5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ferrox-migrate validates schema compatibility before Ferrox starts. CI runs against Airflow 2.7, 2.8, 2.9, 3.x schemas. Schema differences are handled by per-version query sets selected at runtime.</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Dynamic DAGs (TaskFlow with runtime task generation) may not be fully captured by static parse</w:t>
            </w:r>
          </w:p>
        </w:tc>
        <w:tc>
          <w:tcPr>
            <w:tcW w:type="dxa" w:w="1440"/>
            <w:tcBorders>
              <w:top w:val="single" w:color="DDDDDD" w:sz="1"/>
              <w:left w:val="single" w:color="DDDDDD" w:sz="1"/>
              <w:bottom w:val="single" w:color="DDDDDD" w:sz="1"/>
              <w:right w:val="single" w:color="DDDDDD" w:sz="1"/>
            </w:tcBorders>
            <w:shd w:fill="FFF3CC" w:val="clear"/>
            <w:tcMar>
              <w:top w:type="dxa" w:w="80"/>
              <w:left w:type="dxa" w:w="140"/>
              <w:bottom w:type="dxa" w:w="80"/>
              <w:right w:type="dxa" w:w="140"/>
            </w:tcMar>
          </w:tcPr>
          <w:p>
            <w:r>
              <w:rPr>
                <w:rFonts w:ascii="Arial" w:cs="Arial" w:eastAsia="Arial" w:hAnsi="Arial"/>
                <w:b/>
                <w:bCs/>
                <w:color w:val="7D5A00"/>
                <w:sz w:val="18"/>
                <w:szCs w:val="18"/>
              </w:rPr>
              <w:t xml:space="preserve">MEDIUM</w:t>
            </w:r>
          </w:p>
        </w:tc>
        <w:tc>
          <w:tcPr>
            <w:tcW w:type="dxa" w:w="5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The PyO3 bridge executes Python (not just parses AST), so dynamic task generation works. Degenerate cases (tasks generated from live DB queries at parse time) are documented as unsupported.</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Low Rust hiring pool increases team ramp-up time</w:t>
            </w:r>
          </w:p>
        </w:tc>
        <w:tc>
          <w:tcPr>
            <w:tcW w:type="dxa" w:w="1440"/>
            <w:tcBorders>
              <w:top w:val="single" w:color="DDDDDD" w:sz="1"/>
              <w:left w:val="single" w:color="DDDDDD" w:sz="1"/>
              <w:bottom w:val="single" w:color="DDDDDD" w:sz="1"/>
              <w:right w:val="single" w:color="DDDDDD" w:sz="1"/>
            </w:tcBorders>
            <w:shd w:fill="E2F0E9" w:val="clear"/>
            <w:tcMar>
              <w:top w:type="dxa" w:w="80"/>
              <w:left w:type="dxa" w:w="140"/>
              <w:bottom w:type="dxa" w:w="80"/>
              <w:right w:type="dxa" w:w="140"/>
            </w:tcMar>
          </w:tcPr>
          <w:p>
            <w:r>
              <w:rPr>
                <w:rFonts w:ascii="Arial" w:cs="Arial" w:eastAsia="Arial" w:hAnsi="Arial"/>
                <w:b/>
                <w:bCs/>
                <w:color w:val="1E7145"/>
                <w:sz w:val="18"/>
                <w:szCs w:val="18"/>
              </w:rPr>
              <w:t xml:space="preserve">LOW</w:t>
            </w:r>
          </w:p>
        </w:tc>
        <w:tc>
          <w:tcPr>
            <w:tcW w:type="dxa" w:w="5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Core team of 2–3 experienced Rust engineers. Module boundaries are clean, allowing Go/Python engineers to contribute to parser or API layers with minimal Rust expertise.</w:t>
            </w:r>
          </w:p>
        </w:tc>
      </w:tr>
      <w:tr>
        <w:tc>
          <w:tcPr>
            <w:tcW w:type="dxa" w:w="288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r>
              <w:rPr>
                <w:rFonts w:ascii="Arial" w:cs="Arial" w:eastAsia="Arial" w:hAnsi="Arial"/>
                <w:b w:val="false"/>
                <w:bCs w:val="false"/>
                <w:color w:val="4A4A4A"/>
                <w:sz w:val="18"/>
                <w:szCs w:val="18"/>
              </w:rPr>
              <w:t xml:space="preserve">Airflow custom operators using private scheduler APIs break</w:t>
            </w:r>
          </w:p>
        </w:tc>
        <w:tc>
          <w:tcPr>
            <w:tcW w:type="dxa" w:w="1440"/>
            <w:tcBorders>
              <w:top w:val="single" w:color="DDDDDD" w:sz="1"/>
              <w:left w:val="single" w:color="DDDDDD" w:sz="1"/>
              <w:bottom w:val="single" w:color="DDDDDD" w:sz="1"/>
              <w:right w:val="single" w:color="DDDDDD" w:sz="1"/>
            </w:tcBorders>
            <w:shd w:fill="E2F0E9" w:val="clear"/>
            <w:tcMar>
              <w:top w:type="dxa" w:w="80"/>
              <w:left w:type="dxa" w:w="140"/>
              <w:bottom w:type="dxa" w:w="80"/>
              <w:right w:type="dxa" w:w="140"/>
            </w:tcMar>
          </w:tcPr>
          <w:p>
            <w:r>
              <w:rPr>
                <w:rFonts w:ascii="Arial" w:cs="Arial" w:eastAsia="Arial" w:hAnsi="Arial"/>
                <w:b/>
                <w:bCs/>
                <w:color w:val="1E7145"/>
                <w:sz w:val="18"/>
                <w:szCs w:val="18"/>
              </w:rPr>
              <w:t xml:space="preserve">LOW</w:t>
            </w:r>
          </w:p>
        </w:tc>
        <w:tc>
          <w:tcPr>
            <w:tcW w:type="dxa" w:w="5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A4A4A"/>
                <w:sz w:val="18"/>
                <w:szCs w:val="18"/>
              </w:rPr>
              <w:t xml:space="preserve">Custom operators run as Python subprocesses — they do not call scheduler internals. The only Airflow internals they access are BaseOperator hooks, which are unchanged.</w:t>
            </w:r>
          </w:p>
        </w:tc>
      </w:tr>
    </w:tbl>
    <w:p>
      <w:pPr>
        <w:spacing w:before="80"/>
      </w:pPr>
      <w:r>
        <w:t xml:space="preserve"/>
      </w:r>
    </w:p>
    <w:p>
      <w:pPr>
        <w:spacing w:after="0" w:before="0"/>
      </w:pPr>
      <w:r>
        <w:br w:type="page"/>
      </w:r>
    </w:p>
    <w:p>
      <w:pPr>
        <w:pStyle w:val="Heading1"/>
        <w:spacing w:after="160" w:before="320"/>
      </w:pPr>
      <w:r>
        <w:rPr>
          <w:rFonts w:ascii="Arial" w:cs="Arial" w:eastAsia="Arial" w:hAnsi="Arial"/>
          <w:b/>
          <w:bCs/>
          <w:color w:val="1B3A5C"/>
          <w:sz w:val="36"/>
          <w:szCs w:val="36"/>
        </w:rPr>
        <w:t xml:space="preserve">11. Security Considerations</w:t>
      </w:r>
    </w:p>
    <w:p>
      <w:pPr>
        <w:pBdr>
          <w:bottom w:val="single" w:color="B7410E" w:sz="6" w:space="1"/>
        </w:pBdr>
        <w:spacing w:after="240" w:before="0"/>
      </w:pPr>
      <w:r>
        <w:t xml:space="preserve"/>
      </w:r>
    </w:p>
    <w:p>
      <w:pPr>
        <w:spacing w:after="100" w:before="0" w:line="280"/>
      </w:pPr>
      <w:r>
        <w:rPr>
          <w:rFonts w:ascii="Arial" w:cs="Arial" w:eastAsia="Arial" w:hAnsi="Arial"/>
          <w:color w:val="4A4A4A"/>
          <w:sz w:val="20"/>
          <w:szCs w:val="20"/>
        </w:rPr>
        <w:t xml:space="preserve">Ferrox is infrastructure software with access to a database containing credentials, task logs, and pipeline configurations. Security is a first-class concern, not a layer added at the end.</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11.1  Threat Model</w:t>
      </w:r>
    </w:p>
    <w:p>
      <w:pPr>
        <w:pStyle w:val="ListParagraph"/>
        <w:numPr>
          <w:ilvl w:val="0"/>
          <w:numId w:val="2"/>
        </w:numPr>
        <w:spacing w:after="80" w:before="0"/>
      </w:pPr>
      <w:r>
        <w:rPr>
          <w:rFonts w:ascii="Arial" w:cs="Arial" w:eastAsia="Arial" w:hAnsi="Arial"/>
          <w:b w:val="false"/>
          <w:bCs w:val="false"/>
          <w:color w:val="4A4A4A"/>
          <w:sz w:val="20"/>
          <w:szCs w:val="20"/>
        </w:rPr>
        <w:t xml:space="preserve">Malicious DAG files: a DAG file containing malicious Python code that attempts to exfiltrate credentials during parsing.</w:t>
      </w:r>
    </w:p>
    <w:p>
      <w:pPr>
        <w:pStyle w:val="ListParagraph"/>
        <w:numPr>
          <w:ilvl w:val="0"/>
          <w:numId w:val="2"/>
        </w:numPr>
        <w:spacing w:after="80" w:before="0"/>
      </w:pPr>
      <w:r>
        <w:rPr>
          <w:rFonts w:ascii="Arial" w:cs="Arial" w:eastAsia="Arial" w:hAnsi="Arial"/>
          <w:b w:val="false"/>
          <w:bCs w:val="false"/>
          <w:color w:val="4A4A4A"/>
          <w:sz w:val="20"/>
          <w:szCs w:val="20"/>
        </w:rPr>
        <w:t xml:space="preserve">SQL injection: crafted DAG IDs or task parameters inserted into metadata DB queries.</w:t>
      </w:r>
    </w:p>
    <w:p>
      <w:pPr>
        <w:pStyle w:val="ListParagraph"/>
        <w:numPr>
          <w:ilvl w:val="0"/>
          <w:numId w:val="2"/>
        </w:numPr>
        <w:spacing w:after="80" w:before="0"/>
      </w:pPr>
      <w:r>
        <w:rPr>
          <w:rFonts w:ascii="Arial" w:cs="Arial" w:eastAsia="Arial" w:hAnsi="Arial"/>
          <w:b w:val="false"/>
          <w:bCs w:val="false"/>
          <w:color w:val="4A4A4A"/>
          <w:sz w:val="20"/>
          <w:szCs w:val="20"/>
        </w:rPr>
        <w:t xml:space="preserve">API abuse: unauthorized callers triggering DAG runs or reading sensitive configuration via the REST API.</w:t>
      </w:r>
    </w:p>
    <w:p>
      <w:pPr>
        <w:pStyle w:val="ListParagraph"/>
        <w:numPr>
          <w:ilvl w:val="0"/>
          <w:numId w:val="2"/>
        </w:numPr>
        <w:spacing w:after="80" w:before="0"/>
      </w:pPr>
      <w:r>
        <w:rPr>
          <w:rFonts w:ascii="Arial" w:cs="Arial" w:eastAsia="Arial" w:hAnsi="Arial"/>
          <w:b w:val="false"/>
          <w:bCs w:val="false"/>
          <w:color w:val="4A4A4A"/>
          <w:sz w:val="20"/>
          <w:szCs w:val="20"/>
        </w:rPr>
        <w:t xml:space="preserve">Supply chain: compromised transitive Rust dependencies.</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11.2  Controls</w:t>
      </w:r>
    </w:p>
    <w:p>
      <w:pPr>
        <w:pStyle w:val="ListParagraph"/>
        <w:numPr>
          <w:ilvl w:val="0"/>
          <w:numId w:val="2"/>
        </w:numPr>
        <w:spacing w:after="80" w:before="0"/>
      </w:pPr>
      <w:r>
        <w:rPr>
          <w:rFonts w:ascii="Arial" w:cs="Arial" w:eastAsia="Arial" w:hAnsi="Arial"/>
          <w:b w:val="false"/>
          <w:bCs w:val="false"/>
          <w:color w:val="4A4A4A"/>
          <w:sz w:val="20"/>
          <w:szCs w:val="20"/>
        </w:rPr>
        <w:t xml:space="preserve">DAG parsing runs in a restricted Python environment: network access is blocked via OS-level seccomp filters (Linux) during parse. The parse subprocess is given read-only access to the DAG file only.</w:t>
      </w:r>
    </w:p>
    <w:p>
      <w:pPr>
        <w:pStyle w:val="ListParagraph"/>
        <w:numPr>
          <w:ilvl w:val="0"/>
          <w:numId w:val="2"/>
        </w:numPr>
        <w:spacing w:after="80" w:before="0"/>
      </w:pPr>
      <w:r>
        <w:rPr>
          <w:rFonts w:ascii="Arial" w:cs="Arial" w:eastAsia="Arial" w:hAnsi="Arial"/>
          <w:b w:val="false"/>
          <w:bCs w:val="false"/>
          <w:color w:val="4A4A4A"/>
          <w:sz w:val="20"/>
          <w:szCs w:val="20"/>
        </w:rPr>
        <w:t xml:space="preserve">All database queries use sqlx's parameterized query API. String interpolation into SQL is prohibited by lint rule (custom Clippy lint in CI).</w:t>
      </w:r>
    </w:p>
    <w:p>
      <w:pPr>
        <w:pStyle w:val="ListParagraph"/>
        <w:numPr>
          <w:ilvl w:val="0"/>
          <w:numId w:val="2"/>
        </w:numPr>
        <w:spacing w:after="80" w:before="0"/>
      </w:pPr>
      <w:r>
        <w:rPr>
          <w:rFonts w:ascii="Arial" w:cs="Arial" w:eastAsia="Arial" w:hAnsi="Arial"/>
          <w:b w:val="false"/>
          <w:bCs w:val="false"/>
          <w:color w:val="4A4A4A"/>
          <w:sz w:val="20"/>
          <w:szCs w:val="20"/>
        </w:rPr>
        <w:t xml:space="preserve">The REST API enforces the same authentication backend as Airflow (FAB auth or JWT). No unauthenticated endpoints except /health.</w:t>
      </w:r>
    </w:p>
    <w:p>
      <w:pPr>
        <w:pStyle w:val="ListParagraph"/>
        <w:numPr>
          <w:ilvl w:val="0"/>
          <w:numId w:val="2"/>
        </w:numPr>
        <w:spacing w:after="80" w:before="0"/>
      </w:pPr>
      <w:r>
        <w:rPr>
          <w:rFonts w:ascii="Arial" w:cs="Arial" w:eastAsia="Arial" w:hAnsi="Arial"/>
          <w:b w:val="false"/>
          <w:bCs w:val="false"/>
          <w:color w:val="4A4A4A"/>
          <w:sz w:val="20"/>
          <w:szCs w:val="20"/>
        </w:rPr>
        <w:t xml:space="preserve">cargo-audit runs on every CI push. cargo-deny enforces a license allowlist and blocks known-vulnerable crate versions.</w:t>
      </w:r>
    </w:p>
    <w:p>
      <w:pPr>
        <w:pStyle w:val="ListParagraph"/>
        <w:numPr>
          <w:ilvl w:val="0"/>
          <w:numId w:val="2"/>
        </w:numPr>
        <w:spacing w:after="80" w:before="0"/>
      </w:pPr>
      <w:r>
        <w:rPr>
          <w:rFonts w:ascii="Arial" w:cs="Arial" w:eastAsia="Arial" w:hAnsi="Arial"/>
          <w:b w:val="false"/>
          <w:bCs w:val="false"/>
          <w:color w:val="4A4A4A"/>
          <w:sz w:val="20"/>
          <w:szCs w:val="20"/>
        </w:rPr>
        <w:t xml:space="preserve">The Ferrox binary is built with stack canaries, ASLR, and PIE enabled. Releases are reproducibly built and SHA256-signed.</w:t>
      </w:r>
    </w:p>
    <w:p>
      <w:pPr>
        <w:spacing w:before="80"/>
      </w:pPr>
      <w:r>
        <w:t xml:space="preserve"/>
      </w:r>
    </w:p>
    <w:p>
      <w:pPr>
        <w:pStyle w:val="Heading1"/>
        <w:spacing w:after="160" w:before="320"/>
      </w:pPr>
      <w:r>
        <w:rPr>
          <w:rFonts w:ascii="Arial" w:cs="Arial" w:eastAsia="Arial" w:hAnsi="Arial"/>
          <w:b/>
          <w:bCs/>
          <w:color w:val="1B3A5C"/>
          <w:sz w:val="36"/>
          <w:szCs w:val="36"/>
        </w:rPr>
        <w:t xml:space="preserve">12. Operations</w:t>
      </w:r>
    </w:p>
    <w:p>
      <w:pPr>
        <w:pBdr>
          <w:bottom w:val="single" w:color="B7410E" w:sz="6" w:space="1"/>
        </w:pBdr>
        <w:spacing w:after="240" w:before="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12.1  Deployment</w:t>
      </w:r>
    </w:p>
    <w:p>
      <w:pPr>
        <w:spacing w:after="100" w:before="0" w:line="280"/>
      </w:pPr>
      <w:r>
        <w:rPr>
          <w:rFonts w:ascii="Arial" w:cs="Arial" w:eastAsia="Arial" w:hAnsi="Arial"/>
          <w:color w:val="4A4A4A"/>
          <w:sz w:val="20"/>
          <w:szCs w:val="20"/>
        </w:rPr>
        <w:t xml:space="preserve">Ferrox is a single binary with no dynamic library dependencies (statically linked against musl libc). Deployment options:</w:t>
      </w:r>
    </w:p>
    <w:p>
      <w:pPr>
        <w:pStyle w:val="ListParagraph"/>
        <w:numPr>
          <w:ilvl w:val="0"/>
          <w:numId w:val="2"/>
        </w:numPr>
        <w:spacing w:after="80" w:before="0"/>
      </w:pPr>
      <w:r>
        <w:rPr>
          <w:rFonts w:ascii="Arial" w:cs="Arial" w:eastAsia="Arial" w:hAnsi="Arial"/>
          <w:b w:val="false"/>
          <w:bCs w:val="false"/>
          <w:color w:val="4A4A4A"/>
          <w:sz w:val="20"/>
          <w:szCs w:val="20"/>
        </w:rPr>
        <w:t xml:space="preserve">Swap the Airflow scheduler Docker image for the Ferrox image. All environment variables from Airflow's scheduler config are read by ferrox-migrate and converted to ferrox.toml.</w:t>
      </w:r>
    </w:p>
    <w:p>
      <w:pPr>
        <w:pStyle w:val="ListParagraph"/>
        <w:numPr>
          <w:ilvl w:val="0"/>
          <w:numId w:val="2"/>
        </w:numPr>
        <w:spacing w:after="80" w:before="0"/>
      </w:pPr>
      <w:r>
        <w:rPr>
          <w:rFonts w:ascii="Arial" w:cs="Arial" w:eastAsia="Arial" w:hAnsi="Arial"/>
          <w:b w:val="false"/>
          <w:bCs w:val="false"/>
          <w:color w:val="4A4A4A"/>
          <w:sz w:val="20"/>
          <w:szCs w:val="20"/>
        </w:rPr>
        <w:t xml:space="preserve">Run alongside Airflow during a validation period. Ferrox can run in read-only shadow mode (schedules tasks but does not write state) for side-by-side comparison.</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12.2  Observability</w:t>
      </w:r>
    </w:p>
    <w:p>
      <w:pPr>
        <w:spacing w:after="100" w:before="0" w:line="280"/>
      </w:pPr>
      <w:r>
        <w:rPr>
          <w:rFonts w:ascii="Arial" w:cs="Arial" w:eastAsia="Arial" w:hAnsi="Arial"/>
          <w:color w:val="4A4A4A"/>
          <w:sz w:val="20"/>
          <w:szCs w:val="20"/>
        </w:rPr>
        <w:t xml:space="preserve">Ferrox emits:</w:t>
      </w:r>
    </w:p>
    <w:p>
      <w:pPr>
        <w:pStyle w:val="ListParagraph"/>
        <w:numPr>
          <w:ilvl w:val="0"/>
          <w:numId w:val="2"/>
        </w:numPr>
        <w:spacing w:after="80" w:before="0"/>
      </w:pPr>
      <w:r>
        <w:rPr>
          <w:rFonts w:ascii="Arial" w:cs="Arial" w:eastAsia="Arial" w:hAnsi="Arial"/>
          <w:b w:val="false"/>
          <w:bCs w:val="false"/>
          <w:color w:val="4A4A4A"/>
          <w:sz w:val="20"/>
          <w:szCs w:val="20"/>
        </w:rPr>
        <w:t xml:space="preserve">Structured JSON logs via the tracing crate. Log level configurable at runtime via FERROX_LOG env var.</w:t>
      </w:r>
    </w:p>
    <w:p>
      <w:pPr>
        <w:pStyle w:val="ListParagraph"/>
        <w:numPr>
          <w:ilvl w:val="0"/>
          <w:numId w:val="2"/>
        </w:numPr>
        <w:spacing w:after="80" w:before="0"/>
      </w:pPr>
      <w:r>
        <w:rPr>
          <w:rFonts w:ascii="Arial" w:cs="Arial" w:eastAsia="Arial" w:hAnsi="Arial"/>
          <w:b w:val="false"/>
          <w:bCs w:val="false"/>
          <w:color w:val="4A4A4A"/>
          <w:sz w:val="20"/>
          <w:szCs w:val="20"/>
        </w:rPr>
        <w:t xml:space="preserve">Prometheus metrics at /metrics: scheduler_tick_duration_seconds, tasks_scheduled_total, dag_parse_duration_seconds, db_query_duration_seconds, active_dag_runs_total.</w:t>
      </w:r>
    </w:p>
    <w:p>
      <w:pPr>
        <w:pStyle w:val="ListParagraph"/>
        <w:numPr>
          <w:ilvl w:val="0"/>
          <w:numId w:val="2"/>
        </w:numPr>
        <w:spacing w:after="80" w:before="0"/>
      </w:pPr>
      <w:r>
        <w:rPr>
          <w:rFonts w:ascii="Arial" w:cs="Arial" w:eastAsia="Arial" w:hAnsi="Arial"/>
          <w:b w:val="false"/>
          <w:bCs w:val="false"/>
          <w:color w:val="4A4A4A"/>
          <w:sz w:val="20"/>
          <w:szCs w:val="20"/>
        </w:rPr>
        <w:t xml:space="preserve">Distributed traces via OpenTelemetry (OTLP export). Each scheduler tick is a root span; DAG processing and DB writes are child spans.</w:t>
      </w:r>
    </w:p>
    <w:p>
      <w:pPr>
        <w:spacing w:before="80"/>
      </w:pPr>
      <w:r>
        <w:t xml:space="preserve"/>
      </w:r>
    </w:p>
    <w:p>
      <w:pPr>
        <w:pStyle w:val="Heading2"/>
        <w:pBdr>
          <w:bottom w:val="single" w:color="8B2F08" w:sz="4" w:space="2"/>
        </w:pBdr>
        <w:spacing w:after="120" w:before="280"/>
      </w:pPr>
      <w:r>
        <w:rPr>
          <w:rFonts w:ascii="Arial" w:cs="Arial" w:eastAsia="Arial" w:hAnsi="Arial"/>
          <w:b/>
          <w:bCs/>
          <w:color w:val="B7410E"/>
          <w:sz w:val="28"/>
          <w:szCs w:val="28"/>
        </w:rPr>
        <w:t xml:space="preserve">12.3  Migration Procedure</w:t>
      </w:r>
    </w:p>
    <w:p>
      <w:pPr>
        <w:pStyle w:val="ListParagraph"/>
        <w:numPr>
          <w:ilvl w:val="0"/>
          <w:numId w:val="3"/>
        </w:numPr>
        <w:spacing w:after="80" w:before="0"/>
      </w:pPr>
      <w:r>
        <w:rPr>
          <w:rFonts w:ascii="Arial" w:cs="Arial" w:eastAsia="Arial" w:hAnsi="Arial"/>
          <w:color w:val="4A4A4A"/>
          <w:sz w:val="20"/>
          <w:szCs w:val="20"/>
        </w:rPr>
        <w:t xml:space="preserve">Run ferrox migrate validate --db &lt;airflow-db-url&gt; to confirm schema compatibility.</w:t>
      </w:r>
    </w:p>
    <w:p>
      <w:pPr>
        <w:pStyle w:val="ListParagraph"/>
        <w:numPr>
          <w:ilvl w:val="0"/>
          <w:numId w:val="3"/>
        </w:numPr>
        <w:spacing w:after="80" w:before="0"/>
      </w:pPr>
      <w:r>
        <w:rPr>
          <w:rFonts w:ascii="Arial" w:cs="Arial" w:eastAsia="Arial" w:hAnsi="Arial"/>
          <w:color w:val="4A4A4A"/>
          <w:sz w:val="20"/>
          <w:szCs w:val="20"/>
        </w:rPr>
        <w:t xml:space="preserve">Deploy Ferrox in shadow mode. Run for 24–48 hours and compare task scheduling decisions against Airflow's.</w:t>
      </w:r>
    </w:p>
    <w:p>
      <w:pPr>
        <w:pStyle w:val="ListParagraph"/>
        <w:numPr>
          <w:ilvl w:val="0"/>
          <w:numId w:val="3"/>
        </w:numPr>
        <w:spacing w:after="80" w:before="0"/>
      </w:pPr>
      <w:r>
        <w:rPr>
          <w:rFonts w:ascii="Arial" w:cs="Arial" w:eastAsia="Arial" w:hAnsi="Arial"/>
          <w:color w:val="4A4A4A"/>
          <w:sz w:val="20"/>
          <w:szCs w:val="20"/>
        </w:rPr>
        <w:t xml:space="preserve">Stop Airflow scheduler process.</w:t>
      </w:r>
    </w:p>
    <w:p>
      <w:pPr>
        <w:pStyle w:val="ListParagraph"/>
        <w:numPr>
          <w:ilvl w:val="0"/>
          <w:numId w:val="3"/>
        </w:numPr>
        <w:spacing w:after="80" w:before="0"/>
      </w:pPr>
      <w:r>
        <w:rPr>
          <w:rFonts w:ascii="Arial" w:cs="Arial" w:eastAsia="Arial" w:hAnsi="Arial"/>
          <w:color w:val="4A4A4A"/>
          <w:sz w:val="20"/>
          <w:szCs w:val="20"/>
        </w:rPr>
        <w:t xml:space="preserve">Start Ferrox in live mode. Airflow webserver continues pointing at the same DB — no change needed.</w:t>
      </w:r>
    </w:p>
    <w:p>
      <w:pPr>
        <w:pStyle w:val="ListParagraph"/>
        <w:numPr>
          <w:ilvl w:val="0"/>
          <w:numId w:val="3"/>
        </w:numPr>
        <w:spacing w:after="80" w:before="0"/>
      </w:pPr>
      <w:r>
        <w:rPr>
          <w:rFonts w:ascii="Arial" w:cs="Arial" w:eastAsia="Arial" w:hAnsi="Arial"/>
          <w:color w:val="4A4A4A"/>
          <w:sz w:val="20"/>
          <w:szCs w:val="20"/>
        </w:rPr>
        <w:t xml:space="preserve">Monitor metrics dashboard for 1 hour. Roll back by stopping Ferrox and restarting Airflow scheduler if issues arise.</w:t>
      </w:r>
    </w:p>
    <w:p>
      <w:pPr>
        <w:spacing w:before="80"/>
      </w:pPr>
      <w:r>
        <w:t xml:space="preserve"/>
      </w:r>
    </w:p>
    <w:p>
      <w:pPr>
        <w:pStyle w:val="Heading1"/>
        <w:spacing w:after="160" w:before="320"/>
      </w:pPr>
      <w:r>
        <w:rPr>
          <w:rFonts w:ascii="Arial" w:cs="Arial" w:eastAsia="Arial" w:hAnsi="Arial"/>
          <w:b/>
          <w:bCs/>
          <w:color w:val="1B3A5C"/>
          <w:sz w:val="36"/>
          <w:szCs w:val="36"/>
        </w:rPr>
        <w:t xml:space="preserve">13. Future Work</w:t>
      </w:r>
    </w:p>
    <w:p>
      <w:pPr>
        <w:pBdr>
          <w:bottom w:val="single" w:color="B7410E" w:sz="6" w:space="1"/>
        </w:pBdr>
        <w:spacing w:after="240" w:before="0"/>
      </w:pPr>
      <w:r>
        <w:t xml:space="preserve"/>
      </w:r>
    </w:p>
    <w:p>
      <w:pPr>
        <w:pStyle w:val="ListParagraph"/>
        <w:numPr>
          <w:ilvl w:val="0"/>
          <w:numId w:val="2"/>
        </w:numPr>
        <w:spacing w:after="80" w:before="0"/>
      </w:pPr>
      <w:r>
        <w:rPr>
          <w:rFonts w:ascii="Arial" w:cs="Arial" w:eastAsia="Arial" w:hAnsi="Arial"/>
          <w:b w:val="false"/>
          <w:bCs w:val="false"/>
          <w:color w:val="4A4A4A"/>
          <w:sz w:val="20"/>
          <w:szCs w:val="20"/>
        </w:rPr>
        <w:t xml:space="preserve">Ferrox-native DAG SDK: a Rust or Python-lite DSL for defining DAGs without full Python interpreter overhead. Unlocks sub-millisecond parse times.</w:t>
      </w:r>
    </w:p>
    <w:p>
      <w:pPr>
        <w:pStyle w:val="ListParagraph"/>
        <w:numPr>
          <w:ilvl w:val="0"/>
          <w:numId w:val="2"/>
        </w:numPr>
        <w:spacing w:after="80" w:before="0"/>
      </w:pPr>
      <w:r>
        <w:rPr>
          <w:rFonts w:ascii="Arial" w:cs="Arial" w:eastAsia="Arial" w:hAnsi="Arial"/>
          <w:b w:val="false"/>
          <w:bCs w:val="false"/>
          <w:color w:val="4A4A4A"/>
          <w:sz w:val="20"/>
          <w:szCs w:val="20"/>
        </w:rPr>
        <w:t xml:space="preserve">Event-driven triggers: native support for S3/GCS file landing events, Kafka topic offsets, and webhook triggers without polling.</w:t>
      </w:r>
    </w:p>
    <w:p>
      <w:pPr>
        <w:pStyle w:val="ListParagraph"/>
        <w:numPr>
          <w:ilvl w:val="0"/>
          <w:numId w:val="2"/>
        </w:numPr>
        <w:spacing w:after="80" w:before="0"/>
      </w:pPr>
      <w:r>
        <w:rPr>
          <w:rFonts w:ascii="Arial" w:cs="Arial" w:eastAsia="Arial" w:hAnsi="Arial"/>
          <w:b w:val="false"/>
          <w:bCs w:val="false"/>
          <w:color w:val="4A4A4A"/>
          <w:sz w:val="20"/>
          <w:szCs w:val="20"/>
        </w:rPr>
        <w:t xml:space="preserve">WASM task execution: run lightweight tasks compiled to WebAssembly inside the Ferrox process — eliminating subprocess overhead for simple transform tasks.</w:t>
      </w:r>
    </w:p>
    <w:p>
      <w:pPr>
        <w:pStyle w:val="ListParagraph"/>
        <w:numPr>
          <w:ilvl w:val="0"/>
          <w:numId w:val="2"/>
        </w:numPr>
        <w:spacing w:after="80" w:before="0"/>
      </w:pPr>
      <w:r>
        <w:rPr>
          <w:rFonts w:ascii="Arial" w:cs="Arial" w:eastAsia="Arial" w:hAnsi="Arial"/>
          <w:b w:val="false"/>
          <w:bCs w:val="false"/>
          <w:color w:val="4A4A4A"/>
          <w:sz w:val="20"/>
          <w:szCs w:val="20"/>
        </w:rPr>
        <w:t xml:space="preserve">Multi-tenant namespacing: logical isolation of DAG namespaces within a single Ferrox+DB deployment for SaaS use cases.</w:t>
      </w:r>
    </w:p>
    <w:p>
      <w:pPr>
        <w:pStyle w:val="ListParagraph"/>
        <w:numPr>
          <w:ilvl w:val="0"/>
          <w:numId w:val="2"/>
        </w:numPr>
        <w:spacing w:after="80" w:before="0"/>
      </w:pPr>
      <w:r>
        <w:rPr>
          <w:rFonts w:ascii="Arial" w:cs="Arial" w:eastAsia="Arial" w:hAnsi="Arial"/>
          <w:b w:val="false"/>
          <w:bCs w:val="false"/>
          <w:color w:val="4A4A4A"/>
          <w:sz w:val="20"/>
          <w:szCs w:val="20"/>
        </w:rPr>
        <w:t xml:space="preserve">Ferrox Cloud: hosted Ferrox with auto-scaling scheduler instances and managed metadata DB — a competitor to Astronomer, MWAA, and Cloud Composer but with 10x better price/performance.</w:t>
      </w:r>
    </w:p>
    <w:p>
      <w:pPr>
        <w:spacing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after="0" w:before="80"/>
      <w:jc w:val="right"/>
    </w:pPr>
    <w:r>
      <w:rPr>
        <w:rFonts w:ascii="Arial" w:cs="Arial" w:eastAsia="Arial" w:hAnsi="Arial"/>
        <w:color w:val="9E9E9E"/>
        <w:sz w:val="16"/>
        <w:szCs w:val="16"/>
      </w:rPr>
      <w:t xml:space="preserve">© 2026 Ferrox Project  |  Page </w:t>
    </w:r>
    <w:r>
      <w:rPr>
        <w:rFonts w:ascii="Arial" w:cs="Arial" w:eastAsia="Arial" w:hAnsi="Arial"/>
        <w:color w:val="9E9E9E"/>
        <w:sz w:val="16"/>
        <w:szCs w:val="16"/>
      </w:rPr>
      <w:fldChar w:fldCharType="begin"/>
      <w:instrText xml:space="preserve">PAGE</w:instrText>
      <w:fldChar w:fldCharType="separate"/>
      <w:fldChar w:fldCharType="end"/>
    </w:r>
    <w:r>
      <w:rPr>
        <w:rFonts w:ascii="Arial" w:cs="Arial" w:eastAsia="Arial" w:hAnsi="Arial"/>
        <w:color w:val="9E9E9E"/>
        <w:sz w:val="16"/>
        <w:szCs w:val="16"/>
      </w:rPr>
      <w:t xml:space="preserve"> of </w:t>
    </w:r>
    <w:r>
      <w:rPr>
        <w:rFonts w:ascii="Arial" w:cs="Arial" w:eastAsia="Arial" w:hAnsi="Arial"/>
        <w:color w:val="9E9E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410E" w:sz="4" w:space="1"/>
      </w:pBdr>
      <w:spacing w:after="80" w:before="0"/>
    </w:pPr>
    <w:r>
      <w:rPr>
        <w:rFonts w:ascii="Arial" w:cs="Arial" w:eastAsia="Arial" w:hAnsi="Arial"/>
        <w:color w:val="9E9E9E"/>
        <w:sz w:val="16"/>
        <w:szCs w:val="16"/>
      </w:rPr>
      <w:t xml:space="preserve">FERROX — Rust-Native Workflow Orchestration Engine</w:t>
    </w:r>
    <w:r>
      <w:rPr>
        <w:rFonts w:ascii="Arial" w:cs="Arial" w:eastAsia="Arial" w:hAnsi="Arial"/>
        <w:i/>
        <w:iCs/>
        <w:color w:val="9E9E9E"/>
        <w:sz w:val="16"/>
        <w:szCs w:val="16"/>
      </w:rPr>
      <w:t xml:space="preserve">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B7410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2026-06-20T04:41:37.768Z</dcterms:created>
  <dcterms:modified xsi:type="dcterms:W3CDTF">2026-06-20T04:41:37.768Z</dcterms:modified>
</cp:coreProperties>
</file>

<file path=docProps/custom.xml><?xml version="1.0" encoding="utf-8"?>
<Properties xmlns="http://schemas.openxmlformats.org/officeDocument/2006/custom-properties" xmlns:vt="http://schemas.openxmlformats.org/officeDocument/2006/docPropsVTypes"/>
</file>