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Project Design Phase</w:t>
      </w:r>
    </w:p>
    <w:p>
      <w:pPr>
        <w:spacing w:after="200"/>
      </w:pPr>
      <w:r>
        <w:rPr>
          <w:b/>
          <w:bCs/>
          <w:sz w:val="30"/>
          <w:szCs w:val="30"/>
        </w:rPr>
        <w:t xml:space="preserve">Problem – Solution Fit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color="auto" w:val="clear"/>
            <w:tcMar>
              <w:top w:type="dxa" w:w="80"/>
              <w:left w:type="dxa" w:w="100"/>
              <w:bottom w:type="dxa" w:w="80"/>
              <w:right w:type="dxa" w:w="100"/>
            </w:tcMar>
            <w:vAlign w:val="center"/>
          </w:tcPr>
          <w:p>
            <w:r>
              <w:rPr>
                <w:b/>
                <w:bCs/>
                <w:sz w:val="20"/>
                <w:szCs w:val="20"/>
              </w:rPr>
              <w:t xml:space="preserve">Date</w:t>
            </w:r>
          </w:p>
        </w:tc>
        <w:tc>
          <w:tcPr>
            <w:tcW w:type="dxa" w:w="6400"/>
            <w:tcMar>
              <w:top w:type="dxa" w:w="80"/>
              <w:left w:type="dxa" w:w="100"/>
              <w:bottom w:type="dxa" w:w="80"/>
              <w:right w:type="dxa" w:w="100"/>
            </w:tcMar>
            <w:vAlign w:val="center"/>
          </w:tcPr>
          <w:p>
            <w:r>
              <w:rPr>
                <w:b w:val="false"/>
                <w:bCs w:val="false"/>
                <w:sz w:val="20"/>
                <w:szCs w:val="20"/>
              </w:rPr>
              <w:t xml:space="preserve">13 July 2026</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ID</w:t>
            </w:r>
          </w:p>
        </w:tc>
        <w:tc>
          <w:tcPr>
            <w:tcW w:type="dxa" w:w="6400"/>
            <w:tcMar>
              <w:top w:type="dxa" w:w="80"/>
              <w:left w:type="dxa" w:w="100"/>
              <w:bottom w:type="dxa" w:w="80"/>
              <w:right w:type="dxa" w:w="100"/>
            </w:tcMar>
            <w:vAlign w:val="center"/>
          </w:tcPr>
          <w:p>
            <w:r>
              <w:rPr>
                <w:b w:val="false"/>
                <w:bCs w:val="false"/>
                <w:sz w:val="20"/>
                <w:szCs w:val="20"/>
              </w:rPr>
              <w:t>SWTID-2026-5348</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Project Name</w:t>
            </w:r>
          </w:p>
        </w:tc>
        <w:tc>
          <w:tcPr>
            <w:tcW w:type="dxa" w:w="6400"/>
            <w:tcMar>
              <w:top w:type="dxa" w:w="80"/>
              <w:left w:type="dxa" w:w="100"/>
              <w:bottom w:type="dxa" w:w="80"/>
              <w:right w:type="dxa" w:w="100"/>
            </w:tcMar>
            <w:vAlign w:val="center"/>
          </w:tcPr>
          <w:p>
            <w:r>
              <w:rPr>
                <w:b w:val="false"/>
                <w:bCs w:val="false"/>
                <w:sz w:val="20"/>
                <w:szCs w:val="20"/>
              </w:rPr>
              <w:t xml:space="preserve">Credit Card Approval Prediction System</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Members</w:t>
            </w:r>
          </w:p>
        </w:tc>
        <w:tc>
          <w:tcPr>
            <w:tcW w:type="dxa" w:w="6400"/>
            <w:tcMar>
              <w:top w:type="dxa" w:w="80"/>
              <w:left w:type="dxa" w:w="100"/>
              <w:bottom w:type="dxa" w:w="80"/>
              <w:right w:type="dxa" w:w="100"/>
            </w:tcMar>
            <w:vAlign w:val="center"/>
          </w:tcPr>
          <w:p>
            <w:r>
              <w:rPr>
                <w:b w:val="false"/>
                <w:bCs w:val="false"/>
                <w:sz w:val="20"/>
                <w:szCs w:val="20"/>
              </w:rPr>
              <w:t xml:space="preserve">Koduru Jagadeesh Babu, Shaik Shameem Akther, Kunchala Srinadh, Shaik Nazeer</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Maximum Marks</w:t>
            </w:r>
          </w:p>
        </w:tc>
        <w:tc>
          <w:tcPr>
            <w:tcW w:type="dxa" w:w="6400"/>
            <w:tcMar>
              <w:top w:type="dxa" w:w="80"/>
              <w:left w:type="dxa" w:w="100"/>
              <w:bottom w:type="dxa" w:w="80"/>
              <w:right w:type="dxa" w:w="100"/>
            </w:tcMar>
            <w:vAlign w:val="center"/>
          </w:tcPr>
          <w:p>
            <w:r>
              <w:rPr>
                <w:b w:val="false"/>
                <w:bCs w:val="false"/>
                <w:sz w:val="20"/>
                <w:szCs w:val="20"/>
              </w:rPr>
              <w:t xml:space="preserve">2 Marks</w:t>
            </w:r>
          </w:p>
        </w:tc>
      </w:tr>
    </w:tbl>
    <w:p>
      <w:pPr>
        <w:spacing w:after="150"/>
      </w:pPr>
    </w:p>
    <w:p>
      <w:pPr>
        <w:spacing w:after="120"/>
      </w:pPr>
      <w:r>
        <w:t xml:space="preserve">The Problem–Solution Fit confirms that the problem identified with the customer (applicants and banks) is genuinely solved by the proposed solution. It helps the team recognize the right behavioral triggers and validate that the solution addresses a real, costly problem.</w:t>
      </w:r>
    </w:p>
    <w:p>
      <w:pPr>
        <w:pStyle w:val="Heading2"/>
        <w:spacing w:after="120" w:before="260"/>
      </w:pPr>
      <w:r>
        <w:t xml:space="preserve">Purpose</w:t>
      </w:r>
    </w:p>
    <w:p>
      <w:pPr>
        <w:pStyle w:val="ListParagraph"/>
        <w:numPr>
          <w:ilvl w:val="0"/>
          <w:numId w:val="1"/>
        </w:numPr>
        <w:spacing w:after="60"/>
      </w:pPr>
      <w:r>
        <w:t xml:space="preserve">Solve a real, costly problem — slow, inconsistent manual credit card verification.</w:t>
      </w:r>
    </w:p>
    <w:p>
      <w:pPr>
        <w:pStyle w:val="ListParagraph"/>
        <w:numPr>
          <w:ilvl w:val="0"/>
          <w:numId w:val="1"/>
        </w:numPr>
        <w:spacing w:after="60"/>
      </w:pPr>
      <w:r>
        <w:t xml:space="preserve">Increase adoption by fitting into an existing behavior: applicants already fill out application forms; this simply adds an instant result.</w:t>
      </w:r>
    </w:p>
    <w:p>
      <w:pPr>
        <w:pStyle w:val="ListParagraph"/>
        <w:numPr>
          <w:ilvl w:val="0"/>
          <w:numId w:val="1"/>
        </w:numPr>
        <w:spacing w:after="60"/>
      </w:pPr>
      <w:r>
        <w:t xml:space="preserve">Build trust by giving applicants transparency (a probability and confidence band) rather than an opaque yes/no.</w:t>
      </w:r>
    </w:p>
    <w:p>
      <w:pPr>
        <w:pStyle w:val="ListParagraph"/>
        <w:numPr>
          <w:ilvl w:val="0"/>
          <w:numId w:val="1"/>
        </w:numPr>
        <w:spacing w:after="60"/>
      </w:pPr>
      <w:r>
        <w:t xml:space="preserve">Understand banks' and applicants' existing pain points in order to remove them.</w:t>
      </w:r>
    </w:p>
    <w:p>
      <w:pPr>
        <w:pStyle w:val="Heading2"/>
        <w:spacing w:after="120" w:before="260"/>
      </w:pPr>
      <w:r>
        <w:t xml:space="preserve">Problem – Solution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90"/>
              <w:bottom w:type="dxa" w:w="70"/>
              <w:right w:type="dxa" w:w="90"/>
            </w:tcMar>
            <w:vAlign w:val="center"/>
          </w:tcPr>
          <w:p>
            <w:r>
              <w:rPr>
                <w:b/>
                <w:bCs/>
                <w:color w:val="FFFFFF"/>
                <w:sz w:val="19"/>
                <w:szCs w:val="19"/>
              </w:rPr>
              <w:t xml:space="preserve">Aspect</w:t>
            </w:r>
          </w:p>
        </w:tc>
        <w:tc>
          <w:tcPr>
            <w:tcW w:type="dxa" w:w="6800"/>
            <w:shd w:fill="1F3864" w:color="auto" w:val="clear"/>
            <w:tcMar>
              <w:top w:type="dxa" w:w="70"/>
              <w:left w:type="dxa" w:w="90"/>
              <w:bottom w:type="dxa" w:w="70"/>
              <w:right w:type="dxa" w:w="90"/>
            </w:tcMar>
            <w:vAlign w:val="center"/>
          </w:tcPr>
          <w:p>
            <w:r>
              <w:rPr>
                <w:b/>
                <w:bCs/>
                <w:color w:val="FFFFFF"/>
                <w:sz w:val="19"/>
                <w:szCs w:val="19"/>
              </w:rPr>
              <w:t xml:space="preserve">Details</w:t>
            </w:r>
          </w:p>
        </w:tc>
      </w:tr>
      <w:tr>
        <w:tc>
          <w:tcPr>
            <w:tcW w:type="dxa" w:w="2200"/>
            <w:tcMar>
              <w:top w:type="dxa" w:w="70"/>
              <w:left w:type="dxa" w:w="90"/>
              <w:bottom w:type="dxa" w:w="70"/>
              <w:right w:type="dxa" w:w="90"/>
            </w:tcMar>
            <w:vAlign w:val="center"/>
          </w:tcPr>
          <w:p>
            <w:r>
              <w:rPr>
                <w:b w:val="false"/>
                <w:bCs w:val="false"/>
                <w:color w:val="000000"/>
                <w:sz w:val="19"/>
                <w:szCs w:val="19"/>
              </w:rPr>
              <w:t xml:space="preserve">Problem</w:t>
            </w:r>
          </w:p>
        </w:tc>
        <w:tc>
          <w:tcPr>
            <w:tcW w:type="dxa" w:w="6800"/>
            <w:tcMar>
              <w:top w:type="dxa" w:w="70"/>
              <w:left w:type="dxa" w:w="90"/>
              <w:bottom w:type="dxa" w:w="70"/>
              <w:right w:type="dxa" w:w="90"/>
            </w:tcMar>
            <w:vAlign w:val="center"/>
          </w:tcPr>
          <w:p>
            <w:r>
              <w:rPr>
                <w:b w:val="false"/>
                <w:bCs w:val="false"/>
                <w:color w:val="000000"/>
                <w:sz w:val="19"/>
                <w:szCs w:val="19"/>
              </w:rPr>
              <w:t xml:space="preserve">Manual verification of credit card applications is slow, costly, and inconsistent; applicants have no way to estimate their approval chances up front.</w:t>
            </w:r>
          </w:p>
        </w:tc>
      </w:tr>
      <w:tr>
        <w:tc>
          <w:tcPr>
            <w:tcW w:type="dxa" w:w="2200"/>
            <w:tcMar>
              <w:top w:type="dxa" w:w="70"/>
              <w:left w:type="dxa" w:w="90"/>
              <w:bottom w:type="dxa" w:w="70"/>
              <w:right w:type="dxa" w:w="90"/>
            </w:tcMar>
            <w:vAlign w:val="center"/>
          </w:tcPr>
          <w:p>
            <w:r>
              <w:rPr>
                <w:b w:val="false"/>
                <w:bCs w:val="false"/>
                <w:color w:val="000000"/>
                <w:sz w:val="19"/>
                <w:szCs w:val="19"/>
              </w:rPr>
              <w:t xml:space="preserve">Existing Alternatives</w:t>
            </w:r>
          </w:p>
        </w:tc>
        <w:tc>
          <w:tcPr>
            <w:tcW w:type="dxa" w:w="6800"/>
            <w:tcMar>
              <w:top w:type="dxa" w:w="70"/>
              <w:left w:type="dxa" w:w="90"/>
              <w:bottom w:type="dxa" w:w="70"/>
              <w:right w:type="dxa" w:w="90"/>
            </w:tcMar>
            <w:vAlign w:val="center"/>
          </w:tcPr>
          <w:p>
            <w:r>
              <w:rPr>
                <w:b w:val="false"/>
                <w:bCs w:val="false"/>
                <w:color w:val="000000"/>
                <w:sz w:val="19"/>
                <w:szCs w:val="19"/>
              </w:rPr>
              <w:t xml:space="preserve">Manual document review by bank staff; generic eligibility checklists with no personalized probability.</w:t>
            </w:r>
          </w:p>
        </w:tc>
      </w:tr>
      <w:tr>
        <w:tc>
          <w:tcPr>
            <w:tcW w:type="dxa" w:w="2200"/>
            <w:tcMar>
              <w:top w:type="dxa" w:w="70"/>
              <w:left w:type="dxa" w:w="90"/>
              <w:bottom w:type="dxa" w:w="70"/>
              <w:right w:type="dxa" w:w="90"/>
            </w:tcMar>
            <w:vAlign w:val="center"/>
          </w:tcPr>
          <w:p>
            <w:r>
              <w:rPr>
                <w:b w:val="false"/>
                <w:bCs w:val="false"/>
                <w:color w:val="000000"/>
                <w:sz w:val="19"/>
                <w:szCs w:val="19"/>
              </w:rPr>
              <w:t xml:space="preserve">Solution</w:t>
            </w:r>
          </w:p>
        </w:tc>
        <w:tc>
          <w:tcPr>
            <w:tcW w:type="dxa" w:w="6800"/>
            <w:tcMar>
              <w:top w:type="dxa" w:w="70"/>
              <w:left w:type="dxa" w:w="90"/>
              <w:bottom w:type="dxa" w:w="70"/>
              <w:right w:type="dxa" w:w="90"/>
            </w:tcMar>
            <w:vAlign w:val="center"/>
          </w:tcPr>
          <w:p>
            <w:r>
              <w:rPr>
                <w:b w:val="false"/>
                <w:bCs w:val="false"/>
                <w:color w:val="000000"/>
                <w:sz w:val="19"/>
                <w:szCs w:val="19"/>
              </w:rPr>
              <w:t xml:space="preserve">A Flask web application that takes an applicant's profile and returns an instant Approved/Rejected prediction with a probability, powered by a trained Random Forest model.</w:t>
            </w:r>
          </w:p>
        </w:tc>
      </w:tr>
      <w:tr>
        <w:tc>
          <w:tcPr>
            <w:tcW w:type="dxa" w:w="2200"/>
            <w:tcMar>
              <w:top w:type="dxa" w:w="70"/>
              <w:left w:type="dxa" w:w="90"/>
              <w:bottom w:type="dxa" w:w="70"/>
              <w:right w:type="dxa" w:w="90"/>
            </w:tcMar>
            <w:vAlign w:val="center"/>
          </w:tcPr>
          <w:p>
            <w:r>
              <w:rPr>
                <w:b w:val="false"/>
                <w:bCs w:val="false"/>
                <w:color w:val="000000"/>
                <w:sz w:val="19"/>
                <w:szCs w:val="19"/>
              </w:rPr>
              <w:t xml:space="preserve">Customer Segments</w:t>
            </w:r>
          </w:p>
        </w:tc>
        <w:tc>
          <w:tcPr>
            <w:tcW w:type="dxa" w:w="6800"/>
            <w:tcMar>
              <w:top w:type="dxa" w:w="70"/>
              <w:left w:type="dxa" w:w="90"/>
              <w:bottom w:type="dxa" w:w="70"/>
              <w:right w:type="dxa" w:w="90"/>
            </w:tcMar>
            <w:vAlign w:val="center"/>
          </w:tcPr>
          <w:p>
            <w:r>
              <w:rPr>
                <w:b w:val="false"/>
                <w:bCs w:val="false"/>
                <w:color w:val="000000"/>
                <w:sz w:val="19"/>
                <w:szCs w:val="19"/>
              </w:rPr>
              <w:t xml:space="preserve">Individual credit card applicants; bank/NBFC staff performing first-pass screening.</w:t>
            </w:r>
          </w:p>
        </w:tc>
      </w:tr>
      <w:tr>
        <w:tc>
          <w:tcPr>
            <w:tcW w:type="dxa" w:w="2200"/>
            <w:tcMar>
              <w:top w:type="dxa" w:w="70"/>
              <w:left w:type="dxa" w:w="90"/>
              <w:bottom w:type="dxa" w:w="70"/>
              <w:right w:type="dxa" w:w="90"/>
            </w:tcMar>
            <w:vAlign w:val="center"/>
          </w:tcPr>
          <w:p>
            <w:r>
              <w:rPr>
                <w:b w:val="false"/>
                <w:bCs w:val="false"/>
                <w:color w:val="000000"/>
                <w:sz w:val="19"/>
                <w:szCs w:val="19"/>
              </w:rPr>
              <w:t xml:space="preserve">Early Adopters</w:t>
            </w:r>
          </w:p>
        </w:tc>
        <w:tc>
          <w:tcPr>
            <w:tcW w:type="dxa" w:w="6800"/>
            <w:tcMar>
              <w:top w:type="dxa" w:w="70"/>
              <w:left w:type="dxa" w:w="90"/>
              <w:bottom w:type="dxa" w:w="70"/>
              <w:right w:type="dxa" w:w="90"/>
            </w:tcMar>
            <w:vAlign w:val="center"/>
          </w:tcPr>
          <w:p>
            <w:r>
              <w:rPr>
                <w:b w:val="false"/>
                <w:bCs w:val="false"/>
                <w:color w:val="000000"/>
                <w:sz w:val="19"/>
                <w:szCs w:val="19"/>
              </w:rPr>
              <w:t xml:space="preserve">Financial institutions looking to speed up first-pass application screening.</w:t>
            </w:r>
          </w:p>
        </w:tc>
      </w:tr>
    </w:tbl>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2026-07-13T11:26:22.027Z</dcterms:created>
  <dcterms:modified xsi:type="dcterms:W3CDTF">2026-07-13T11:26:22.027Z</dcterms:modified>
</cp:coreProperties>
</file>

<file path=docProps/custom.xml><?xml version="1.0" encoding="utf-8"?>
<Properties xmlns="http://schemas.openxmlformats.org/officeDocument/2006/custom-properties" xmlns:vt="http://schemas.openxmlformats.org/officeDocument/2006/docPropsVTypes"/>
</file>