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534" w:rsidRP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000000"/>
          <w:sz w:val="34"/>
          <w:szCs w:val="28"/>
          <w:u w:val="single"/>
        </w:rPr>
      </w:pPr>
      <w:r w:rsidRPr="00DA4534">
        <w:rPr>
          <w:rFonts w:ascii="Segoe UI Semibold" w:hAnsi="Segoe UI Semibold" w:cs="Segoe UI Semibold"/>
          <w:b/>
          <w:bCs/>
          <w:color w:val="000000"/>
          <w:sz w:val="34"/>
          <w:szCs w:val="28"/>
          <w:u w:val="single"/>
        </w:rPr>
        <w:t>Column-Oriented Databases</w:t>
      </w:r>
    </w:p>
    <w:p w:rsid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DA4534">
        <w:rPr>
          <w:rFonts w:ascii="Verdana" w:hAnsi="Verdana" w:cs="Times New Roman"/>
          <w:color w:val="000000"/>
          <w:sz w:val="24"/>
          <w:szCs w:val="24"/>
        </w:rPr>
        <w:t>Column-oriented databases save their data grouped by columns. Subsequent column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values are stored contiguously on disk. This differs from the usual row-oriented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approach of traditional databases, which store entire rows contiguously</w:t>
      </w:r>
      <w:r>
        <w:rPr>
          <w:rFonts w:ascii="Verdana" w:hAnsi="Verdana" w:cs="Times New Roman"/>
          <w:color w:val="000000"/>
          <w:sz w:val="24"/>
          <w:szCs w:val="24"/>
        </w:rPr>
        <w:t>.</w:t>
      </w:r>
    </w:p>
    <w:p w:rsidR="00DA4534" w:rsidRP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DA4534" w:rsidRP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DA4534">
        <w:rPr>
          <w:rFonts w:ascii="Verdana" w:hAnsi="Verdana" w:cs="Times New Roman"/>
          <w:color w:val="000000"/>
          <w:sz w:val="24"/>
          <w:szCs w:val="24"/>
        </w:rPr>
        <w:t>The reason to store values on a per-column basis instead is based on the assumption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that, for specific queries, not all of the values are needed. This is often the case in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analytical databases in particular, and therefore they are good candidates for this different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storage schema.</w:t>
      </w:r>
    </w:p>
    <w:p w:rsidR="00DA4534" w:rsidRP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DA4534" w:rsidRPr="00DA4534" w:rsidRDefault="00DA4534" w:rsidP="00DA453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4"/>
          <w:szCs w:val="24"/>
        </w:rPr>
      </w:pPr>
      <w:r w:rsidRPr="00DA4534">
        <w:rPr>
          <w:rFonts w:ascii="Verdana" w:hAnsi="Verdana" w:cs="Times New Roman"/>
          <w:color w:val="000000"/>
          <w:sz w:val="24"/>
          <w:szCs w:val="24"/>
        </w:rPr>
        <w:t>Reduced I/O is one of the primary reasons for this new layout, but it offers additional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advantages playing into the same category: since the values of one column are often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very similar in nature or even vary only slightly between logical rows, they are often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much better suited for compression than the heterogeneous values of a row-oriented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record structure; most compression algorithms only look at a finite window.</w:t>
      </w:r>
      <w:r>
        <w:rPr>
          <w:rFonts w:ascii="Verdana" w:hAnsi="Verdana" w:cs="Times New Roman"/>
          <w:color w:val="000000"/>
          <w:sz w:val="24"/>
          <w:szCs w:val="24"/>
        </w:rPr>
        <w:t xml:space="preserve"> </w:t>
      </w:r>
      <w:r w:rsidRPr="00DA4534">
        <w:rPr>
          <w:rFonts w:ascii="Verdana" w:hAnsi="Verdana" w:cs="Times New Roman"/>
          <w:color w:val="000000"/>
          <w:sz w:val="24"/>
          <w:szCs w:val="24"/>
        </w:rPr>
        <w:t>Specialized algorithms—for example, delta and/or prefix compression—selected based</w:t>
      </w:r>
    </w:p>
    <w:p w:rsidR="00B2558F" w:rsidRDefault="00B2558F"/>
    <w:sectPr w:rsidR="00B2558F" w:rsidSect="003C76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534"/>
    <w:rsid w:val="00B2558F"/>
    <w:rsid w:val="00DA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ravana</dc:creator>
  <cp:lastModifiedBy>ravana</cp:lastModifiedBy>
  <cp:revision>1</cp:revision>
  <dcterms:created xsi:type="dcterms:W3CDTF">2013-06-25T16:09:00Z</dcterms:created>
  <dcterms:modified xsi:type="dcterms:W3CDTF">2013-06-25T16:11:00Z</dcterms:modified>
</cp:coreProperties>
</file>