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PTP (Procure-to-Pay) walkthrough — APEX-2023 / client 100</w:t>
      </w:r>
    </w:p>
    <w:p>
      <w:r>
        <w:rPr>
          <w:b/>
        </w:rPr>
        <w:t xml:space="preserve">System: </w:t>
      </w:r>
      <w:r>
        <w:t>SAP Easy Access (APEX-2023), S/4HANA 2023 FP500</w:t>
      </w:r>
    </w:p>
    <w:p>
      <w:r>
        <w:rPr>
          <w:b/>
        </w:rPr>
        <w:t xml:space="preserve">User: </w:t>
      </w:r>
      <w:r>
        <w:t>SV3_000349    Date: 2026-08-12</w:t>
      </w:r>
    </w:p>
    <w:p>
      <w:r>
        <w:rPr>
          <w:b/>
        </w:rPr>
        <w:t xml:space="preserve">Mode: </w:t>
      </w:r>
      <w:r>
        <w:t>Live SAP GUI. New Standard PO posted this session.</w:t>
      </w:r>
    </w:p>
    <w:p>
      <w:pPr>
        <w:pStyle w:val="Heading1"/>
      </w:pPr>
      <w:r>
        <w:t>Created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Purchase order</w:t>
            </w:r>
          </w:p>
        </w:tc>
        <w:tc>
          <w:tcPr>
            <w:tcW w:type="dxa" w:w="2880"/>
          </w:tcPr>
          <w:p>
            <w:r>
              <w:t>4500002260</w:t>
            </w:r>
          </w:p>
        </w:tc>
        <w:tc>
          <w:tcPr>
            <w:tcW w:type="dxa" w:w="2880"/>
          </w:tcPr>
          <w:p>
            <w:r>
              <w:t>Created. NB, vendor USSU-VSF01, org 1710/002/1710, item TG10 x 10 PC @ 10 USD, plant 1710</w:t>
            </w:r>
          </w:p>
        </w:tc>
      </w:tr>
      <w:tr>
        <w:tc>
          <w:tcPr>
            <w:tcW w:type="dxa" w:w="2880"/>
          </w:tcPr>
          <w:p>
            <w:r>
              <w:t>Goods receipt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MIGO loaded the PO. Post blocked: Deficit of PU GR quantity 10 PC : TG10 1710 171B</w:t>
            </w:r>
          </w:p>
        </w:tc>
      </w:tr>
      <w:tr>
        <w:tc>
          <w:tcPr>
            <w:tcW w:type="dxa" w:w="2880"/>
          </w:tcPr>
          <w:p>
            <w:r>
              <w:t>Invoice (MIRO)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Not started; needs a posted GR</w:t>
            </w:r>
          </w:p>
        </w:tc>
      </w:tr>
    </w:tbl>
    <w:p>
      <w:pPr>
        <w:pStyle w:val="Heading1"/>
      </w:pPr>
      <w:r>
        <w:t>Keys typed (from live tables)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NB / Standard PO</w:t>
            </w:r>
          </w:p>
        </w:tc>
        <w:tc>
          <w:tcPr>
            <w:tcW w:type="dxa" w:w="2880"/>
          </w:tcPr>
          <w:p>
            <w:r>
              <w:t>EKKO type on existing 1710 POs</w:t>
            </w:r>
          </w:p>
        </w:tc>
      </w:tr>
      <w:tr>
        <w:tc>
          <w:tcPr>
            <w:tcW w:type="dxa" w:w="2880"/>
          </w:tcPr>
          <w:p>
            <w:r>
              <w:t>Vendor</w:t>
            </w:r>
          </w:p>
        </w:tc>
        <w:tc>
          <w:tcPr>
            <w:tcW w:type="dxa" w:w="2880"/>
          </w:tcPr>
          <w:p>
            <w:r>
              <w:t>USSU-VSF01</w:t>
            </w:r>
          </w:p>
        </w:tc>
        <w:tc>
          <w:tcPr>
            <w:tcW w:type="dxa" w:w="2880"/>
          </w:tcPr>
          <w:p>
            <w:r>
              <w:t>EKKO LIFNR on 4500000002+</w:t>
            </w:r>
          </w:p>
        </w:tc>
      </w:tr>
      <w:tr>
        <w:tc>
          <w:tcPr>
            <w:tcW w:type="dxa" w:w="2880"/>
          </w:tcPr>
          <w:p>
            <w:r>
              <w:t>Purch. org</w:t>
            </w:r>
          </w:p>
        </w:tc>
        <w:tc>
          <w:tcPr>
            <w:tcW w:type="dxa" w:w="2880"/>
          </w:tcPr>
          <w:p>
            <w:r>
              <w:t>1710</w:t>
            </w:r>
          </w:p>
        </w:tc>
        <w:tc>
          <w:tcPr>
            <w:tcW w:type="dxa" w:w="2880"/>
          </w:tcPr>
          <w:p>
            <w:r>
              <w:t>Not 1000 — vendor is not in POrg 1000</w:t>
            </w:r>
          </w:p>
        </w:tc>
      </w:tr>
      <w:tr>
        <w:tc>
          <w:tcPr>
            <w:tcW w:type="dxa" w:w="2880"/>
          </w:tcPr>
          <w:p>
            <w:r>
              <w:t>Purch. group</w:t>
            </w:r>
          </w:p>
        </w:tc>
        <w:tc>
          <w:tcPr>
            <w:tcW w:type="dxa" w:w="2880"/>
          </w:tcPr>
          <w:p>
            <w:r>
              <w:t>002</w:t>
            </w:r>
          </w:p>
        </w:tc>
        <w:tc>
          <w:tcPr>
            <w:tcW w:type="dxa" w:w="2880"/>
          </w:tcPr>
          <w:p>
            <w:r>
              <w:t>EKKO EKGRP (not 001 — ME59N failed on 001)</w:t>
            </w:r>
          </w:p>
        </w:tc>
      </w:tr>
      <w:tr>
        <w:tc>
          <w:tcPr>
            <w:tcW w:type="dxa" w:w="2880"/>
          </w:tcPr>
          <w:p>
            <w:r>
              <w:t>Company code</w:t>
            </w:r>
          </w:p>
        </w:tc>
        <w:tc>
          <w:tcPr>
            <w:tcW w:type="dxa" w:w="2880"/>
          </w:tcPr>
          <w:p>
            <w:r>
              <w:t>1710</w:t>
            </w:r>
          </w:p>
        </w:tc>
        <w:tc>
          <w:tcPr>
            <w:tcW w:type="dxa" w:w="2880"/>
          </w:tcPr>
          <w:p>
            <w:r>
              <w:t>Auto-filled from vendor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TG10</w:t>
            </w:r>
          </w:p>
        </w:tc>
        <w:tc>
          <w:tcPr>
            <w:tcW w:type="dxa" w:w="2880"/>
          </w:tcPr>
          <w:p>
            <w:r>
              <w:t>EBAN. Short text: Trad.Good 10,PD,Third Party</w:t>
            </w:r>
          </w:p>
        </w:tc>
      </w:tr>
      <w:tr>
        <w:tc>
          <w:tcPr>
            <w:tcW w:type="dxa" w:w="2880"/>
          </w:tcPr>
          <w:p>
            <w:r>
              <w:t>Qty / UoM</w:t>
            </w:r>
          </w:p>
        </w:tc>
        <w:tc>
          <w:tcPr>
            <w:tcW w:type="dxa" w:w="2880"/>
          </w:tcPr>
          <w:p>
            <w:r>
              <w:t>10 / PC</w:t>
            </w:r>
          </w:p>
        </w:tc>
        <w:tc>
          <w:tcPr>
            <w:tcW w:type="dxa" w:w="2880"/>
          </w:tcPr>
          <w:p>
            <w:r>
              <w:t>Same as EBAN sample</w:t>
            </w:r>
          </w:p>
        </w:tc>
      </w:tr>
      <w:tr>
        <w:tc>
          <w:tcPr>
            <w:tcW w:type="dxa" w:w="2880"/>
          </w:tcPr>
          <w:p>
            <w:r>
              <w:t>Delivery date</w:t>
            </w:r>
          </w:p>
        </w:tc>
        <w:tc>
          <w:tcPr>
            <w:tcW w:type="dxa" w:w="2880"/>
          </w:tcPr>
          <w:p>
            <w:r>
              <w:t>08/31/2026</w:t>
            </w:r>
          </w:p>
        </w:tc>
        <w:tc>
          <w:tcPr>
            <w:tcW w:type="dxa" w:w="2880"/>
          </w:tcPr>
          <w:p>
            <w:r>
              <w:t>After posting date 08/12/2026</w:t>
            </w:r>
          </w:p>
        </w:tc>
      </w:tr>
      <w:tr>
        <w:tc>
          <w:tcPr>
            <w:tcW w:type="dxa" w:w="2880"/>
          </w:tcPr>
          <w:p>
            <w:r>
              <w:t>Net price / curr.</w:t>
            </w:r>
          </w:p>
        </w:tc>
        <w:tc>
          <w:tcPr>
            <w:tcW w:type="dxa" w:w="2880"/>
          </w:tcPr>
          <w:p>
            <w:r>
              <w:t>10 / USD</w:t>
            </w:r>
          </w:p>
        </w:tc>
        <w:tc>
          <w:tcPr>
            <w:tcW w:type="dxa" w:w="2880"/>
          </w:tcPr>
          <w:p>
            <w:r>
              <w:t>MBEW + EKKO WAERS</w:t>
            </w:r>
          </w:p>
        </w:tc>
      </w:tr>
      <w:tr>
        <w:tc>
          <w:tcPr>
            <w:tcW w:type="dxa" w:w="2880"/>
          </w:tcPr>
          <w:p>
            <w:r>
              <w:t>Plant</w:t>
            </w:r>
          </w:p>
        </w:tc>
        <w:tc>
          <w:tcPr>
            <w:tcW w:type="dxa" w:w="2880"/>
          </w:tcPr>
          <w:p>
            <w:r>
              <w:t>1710</w:t>
            </w:r>
          </w:p>
        </w:tc>
        <w:tc>
          <w:tcPr>
            <w:tcW w:type="dxa" w:w="2880"/>
          </w:tcPr>
          <w:p>
            <w:r>
              <w:t>EBAN WERKS</w:t>
            </w:r>
          </w:p>
        </w:tc>
      </w:tr>
      <w:tr>
        <w:tc>
          <w:tcPr>
            <w:tcW w:type="dxa" w:w="2880"/>
          </w:tcPr>
          <w:p>
            <w:r>
              <w:t>Stor. loc. (GR)</w:t>
            </w:r>
          </w:p>
        </w:tc>
        <w:tc>
          <w:tcPr>
            <w:tcW w:type="dxa" w:w="2880"/>
          </w:tcPr>
          <w:p>
            <w:r>
              <w:t>171B</w:t>
            </w:r>
          </w:p>
        </w:tc>
        <w:tc>
          <w:tcPr>
            <w:tcW w:type="dxa" w:w="2880"/>
          </w:tcPr>
          <w:p>
            <w:r>
              <w:t>Prior ME51N plant-1710 rows</w:t>
            </w:r>
          </w:p>
        </w:tc>
      </w:tr>
    </w:tbl>
    <w:p>
      <w:pPr>
        <w:pStyle w:val="Heading1"/>
      </w:pPr>
      <w:r>
        <w:t>What was executed</w:t>
      </w:r>
    </w:p>
    <w:p>
      <w:r>
        <w:t>ME59N auto-PO from assigned PRs failed: vendor 17300001 / POrg 1710 / PGrp 001 — Requisition could not be converted. Existing posted POs use PGrp 002 and vendor USSU-VSF01.</w:t>
      </w:r>
    </w:p>
    <w:p>
      <w:r>
        <w:t>ME21N: Standard PO, vendor USSU-VSF01, org 1710/002/1710, item TG10 / 10 PC / 08/31/2026 / 10 USD / plant 1710. Status: Standard PO created under the number 4500002260.</w:t>
      </w:r>
    </w:p>
    <w:p>
      <w:r>
        <w:t>MIGO: Goods Receipt / Purchase Order / 4500002260 loaded item 10 (TG10, 10 PC, plant 1710, vendor USSU-VSF01). Item OK + stor. loc. 171B. Post returned Deficit of PU GR quantity 10 PC : TG10 1710 171B. Material is a PD third-party trading good; 1710/171B has no PU GR stock.</w:t>
      </w:r>
    </w:p>
    <w:p>
      <w:pPr>
        <w:pStyle w:val="Heading1"/>
      </w:pPr>
      <w:r>
        <w:t>Screenshots</w:t>
      </w:r>
    </w:p>
    <w:p>
      <w:r>
        <w:t>data/runs/live_ptp_create/item_valid.png — ME21N after Enter (short text + L001 filled)</w:t>
      </w:r>
    </w:p>
    <w:p>
      <w:r>
        <w:t>data/runs/live_ptp_create/po_created_msg.png — Standard PO created under the number 4500002260</w:t>
      </w:r>
    </w:p>
    <w:p>
      <w:r>
        <w:t>data/runs/live_ptp_create/nf2_load.png — MIGO loaded 4500002260</w:t>
      </w:r>
    </w:p>
    <w:p>
      <w:r>
        <w:t>data/runs/live_ptp_create/migo_post.png — GR deficit error</w:t>
      </w:r>
    </w:p>
    <w:p>
      <w:pPr>
        <w:pStyle w:val="Heading1"/>
      </w:pPr>
      <w:r>
        <w:t>Full notes</w:t>
      </w:r>
    </w:p>
    <w:p>
      <w:r>
        <w:t>See docs/PTP_E2E_WALKTHROUGH.md for the prerequisite table browse (T001W, T024E, LFA1, MARC, EBAN, EKKO, CSKS, BAPI_PO_CREATE1, SE38, roles) and the earlier display t-codes.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