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59BC2C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9EA490E">
        <w:trPr/>
        <w:tc>
          <w:tcPr>
            <w:tcW w:w="4508" w:type="dxa"/>
            <w:tcBorders/>
          </w:tcPr>
          <w:p w14:paraId="29CE5A4C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6C6AD7EB">
            <w:pPr>
              <w:pStyle w:val="style0"/>
              <w:rPr/>
            </w:pPr>
            <w:r>
              <w:t>07 August 2026</w:t>
            </w:r>
          </w:p>
        </w:tc>
      </w:tr>
      <w:tr w14:paraId="7890E6B7">
        <w:tblPrEx/>
        <w:trPr/>
        <w:tc>
          <w:tcPr>
            <w:tcW w:w="4508" w:type="dxa"/>
            <w:tcBorders/>
          </w:tcPr>
          <w:p w14:paraId="0C019381">
            <w:pPr>
              <w:pStyle w:val="style0"/>
              <w:rPr/>
            </w:pPr>
            <w:r>
              <w:t>Name</w:t>
            </w:r>
          </w:p>
        </w:tc>
        <w:tc>
          <w:tcPr>
            <w:tcW w:w="4508" w:type="dxa"/>
            <w:tcBorders/>
          </w:tcPr>
          <w:p w14:paraId="3384612E">
            <w:pPr>
              <w:pStyle w:val="style0"/>
              <w:rPr/>
            </w:pPr>
            <w:r>
              <w:rPr>
                <w:lang w:val="en-US"/>
              </w:rPr>
              <w:t>BHARATH P</w:t>
            </w:r>
          </w:p>
        </w:tc>
      </w:tr>
      <w:tr w14:paraId="51E034FC">
        <w:tblPrEx/>
        <w:trPr/>
        <w:tc>
          <w:tcPr>
            <w:tcW w:w="4508" w:type="dxa"/>
            <w:tcBorders/>
          </w:tcPr>
          <w:p w14:paraId="69F005D8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381D29FA">
            <w:pPr>
              <w:pStyle w:val="style0"/>
              <w:rPr/>
            </w:pPr>
            <w:r>
              <w:t>H</w:t>
            </w:r>
            <w:r>
              <w:t>OUSE RENT</w:t>
            </w:r>
          </w:p>
        </w:tc>
      </w:tr>
      <w:tr w14:paraId="22167E14">
        <w:tblPrEx/>
        <w:trPr/>
        <w:tc>
          <w:tcPr>
            <w:tcW w:w="4508" w:type="dxa"/>
            <w:tcBorders/>
          </w:tcPr>
          <w:p w14:paraId="215D873C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1C19BA8D">
            <w:pPr>
              <w:pStyle w:val="style0"/>
              <w:rPr/>
            </w:pPr>
            <w:r>
              <w:t>2 Marks</w:t>
            </w:r>
          </w:p>
        </w:tc>
      </w:tr>
    </w:tbl>
    <w:p w14:paraId="00ABC7D6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Problem – Solution Fit Template</w:t>
      </w:r>
    </w:p>
    <w:p w14:paraId="776C5123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Problem–Solution Fit</w:t>
      </w:r>
    </w:p>
    <w:p w14:paraId="117193DE">
      <w:pPr>
        <w:pStyle w:val="style0"/>
        <w:rPr>
          <w:b/>
          <w:lang w:val="en-IN"/>
        </w:rPr>
      </w:pPr>
      <w:r>
        <w:rPr>
          <w:b/>
          <w:lang w:val="en-IN"/>
        </w:rPr>
        <w:t xml:space="preserve">The </w:t>
      </w:r>
      <w:r>
        <w:rPr>
          <w:b/>
          <w:bCs/>
          <w:lang w:val="en-IN"/>
        </w:rPr>
        <w:t>Problem–Solution Fit</w:t>
      </w:r>
      <w:r>
        <w:rPr>
          <w:b/>
          <w:lang w:val="en-IN"/>
        </w:rPr>
        <w:t xml:space="preserve"> for this project identifies the real challenges tenants and landlords face with traditional rental methods—such as unreliable property information, lack of transparency, manual lease negotiations, and difficult communication—and provides a </w:t>
      </w:r>
      <w:r>
        <w:rPr>
          <w:b/>
          <w:bCs/>
          <w:lang w:val="en-IN"/>
        </w:rPr>
        <w:t>House Rental Platform</w:t>
      </w:r>
      <w:r>
        <w:rPr>
          <w:b/>
          <w:lang w:val="en-IN"/>
        </w:rPr>
        <w:t xml:space="preserve"> that addresses these issues through verified digital listings, real-time booking, automated payments, and efficient property management.</w:t>
      </w:r>
    </w:p>
    <w:p w14:paraId="4D4271B5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Purpose</w:t>
      </w:r>
    </w:p>
    <w:p w14:paraId="0911003A">
      <w:pPr>
        <w:pStyle w:val="style0"/>
        <w:numPr>
          <w:ilvl w:val="0"/>
          <w:numId w:val="1"/>
        </w:numPr>
        <w:rPr>
          <w:b/>
          <w:lang w:val="en-IN"/>
        </w:rPr>
      </w:pPr>
      <w:r>
        <w:rPr>
          <w:b/>
          <w:bCs/>
          <w:lang w:val="en-IN"/>
        </w:rPr>
        <w:t>Solve Property Management Challenges:</w:t>
      </w:r>
      <w:r>
        <w:rPr>
          <w:b/>
          <w:lang w:val="en-IN"/>
        </w:rPr>
        <w:t xml:space="preserve"> Provide a centralized platform where landlords can list properties and tenants can search, filter, and book securely.</w:t>
      </w:r>
    </w:p>
    <w:p w14:paraId="6C4271E2">
      <w:pPr>
        <w:pStyle w:val="style0"/>
        <w:numPr>
          <w:ilvl w:val="0"/>
          <w:numId w:val="1"/>
        </w:numPr>
        <w:rPr>
          <w:b/>
          <w:lang w:val="en-IN"/>
        </w:rPr>
      </w:pPr>
      <w:r>
        <w:rPr>
          <w:b/>
          <w:bCs/>
          <w:lang w:val="en-IN"/>
        </w:rPr>
        <w:t>Improve Transparency and Accountability:</w:t>
      </w:r>
      <w:r>
        <w:rPr>
          <w:b/>
          <w:lang w:val="en-IN"/>
        </w:rPr>
        <w:t xml:space="preserve"> Enable tenants to view verified property details and landlords to track applicant backgrounds in real-time.</w:t>
      </w:r>
    </w:p>
    <w:p w14:paraId="4C17C983">
      <w:pPr>
        <w:pStyle w:val="style0"/>
        <w:numPr>
          <w:ilvl w:val="0"/>
          <w:numId w:val="1"/>
        </w:numPr>
        <w:rPr>
          <w:b/>
          <w:lang w:val="en-IN"/>
        </w:rPr>
      </w:pPr>
      <w:r>
        <w:rPr>
          <w:b/>
          <w:bCs/>
          <w:lang w:val="en-IN"/>
        </w:rPr>
        <w:t>Reduce Manual Work and Processing Time:</w:t>
      </w:r>
      <w:r>
        <w:rPr>
          <w:b/>
          <w:lang w:val="en-IN"/>
        </w:rPr>
        <w:t xml:space="preserve"> Digitize the entire workflow, from application submission and background verification to lease agreement generation and digital signing.</w:t>
      </w:r>
    </w:p>
    <w:p w14:paraId="479A7B55">
      <w:pPr>
        <w:pStyle w:val="style0"/>
        <w:numPr>
          <w:ilvl w:val="0"/>
          <w:numId w:val="1"/>
        </w:numPr>
        <w:rPr>
          <w:b/>
          <w:lang w:val="en-IN"/>
        </w:rPr>
      </w:pPr>
      <w:r>
        <w:rPr>
          <w:b/>
          <w:bCs/>
          <w:lang w:val="en-IN"/>
        </w:rPr>
        <w:t>Enhance Communication:</w:t>
      </w:r>
      <w:r>
        <w:rPr>
          <w:b/>
          <w:lang w:val="en-IN"/>
        </w:rPr>
        <w:t xml:space="preserve"> Facilitate direct, secure interaction between tenants and landlords through automated notifications, chat, and maintenance request updates.</w:t>
      </w:r>
    </w:p>
    <w:p w14:paraId="0C7A566E">
      <w:pPr>
        <w:pStyle w:val="style0"/>
        <w:numPr>
          <w:ilvl w:val="0"/>
          <w:numId w:val="1"/>
        </w:numPr>
        <w:rPr>
          <w:b/>
          <w:lang w:val="en-IN"/>
        </w:rPr>
      </w:pPr>
      <w:r>
        <w:rPr>
          <w:b/>
          <w:bCs/>
          <w:lang w:val="en-IN"/>
        </w:rPr>
        <w:t>Increase User Satisfaction and Trust:</w:t>
      </w:r>
      <w:r>
        <w:rPr>
          <w:b/>
          <w:lang w:val="en-IN"/>
        </w:rPr>
        <w:t xml:space="preserve"> Ensure reliable, high-quality listings, secure payment gateways, and an intuitive, user-friendly interface that builds trust in the rental process.</w:t>
      </w:r>
    </w:p>
    <w:p w14:paraId="53EF8A59">
      <w:pPr>
        <w:pStyle w:val="style0"/>
        <w:rPr>
          <w:b/>
        </w:rPr>
      </w:pPr>
    </w:p>
    <w:p w14:paraId="186ADF36">
      <w:pPr>
        <w:pStyle w:val="style0"/>
        <w:rPr>
          <w:b/>
        </w:rPr>
      </w:pPr>
      <w:r>
        <w:rPr>
          <w:b/>
        </w:rPr>
        <w:t>Template:</w:t>
      </w:r>
    </w:p>
    <w:p w14:paraId="1C9683D8">
      <w:pPr>
        <w:pStyle w:val="style0"/>
        <w:rPr/>
      </w:pPr>
      <w:r>
        <w:rPr>
          <w:noProof/>
        </w:rPr>
        <w:drawing>
          <wp:inline distL="0" distT="0" distB="0" distR="0">
            <wp:extent cx="5731510" cy="312864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2864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Noto Sans Symbols"/>
    <w:panose1 w:val="020b0502040005020204"/>
    <w:charset w:val="00"/>
    <w:family w:val="swiss"/>
    <w:pitch w:val="variable"/>
    <w:sig w:usb0="00000003" w:usb1="0200E0A0" w:usb2="00000000" w:usb3="00000000" w:csb0="00000001" w:csb1="00000000"/>
  </w:font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1CF649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9614E8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189</Words>
  <Pages>1</Pages>
  <Characters>1271</Characters>
  <Application>WPS Office</Application>
  <DocSecurity>0</DocSecurity>
  <Paragraphs>27</Paragraphs>
  <ScaleCrop>false</ScaleCrop>
  <LinksUpToDate>false</LinksUpToDate>
  <CharactersWithSpaces>1440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2026-08-08T05:48:53Z</dcterms:created>
  <dc:creator>Amarender Katkam</dc:creator>
  <lastModifiedBy>SM-A156E</lastModifiedBy>
  <lastPrinted>2025-02-15T04:32:00Z</lastPrinted>
  <dcterms:modified xsi:type="dcterms:W3CDTF">2026-08-08T05:48:54Z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50f3d8429bdc4e9db98b475700ed00fb_23</vt:lpwstr>
  </property>
</Properties>
</file>