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000000"/>
          <w:sz w:val="36"/>
        </w:rPr>
        <w:t>AWS Infrastructure Upgrade Report</w:t>
      </w:r>
    </w:p>
    <w:p>
      <w:pPr>
        <w:jc w:val="center"/>
      </w:pPr>
      <w:r>
        <w:rPr>
          <w:rFonts w:ascii="Arial" w:hAnsi="Arial"/>
          <w:b/>
          <w:color w:val="000000"/>
          <w:sz w:val="26"/>
        </w:rPr>
        <w:t>Advitiyans - Student 360 and Placement Readiness Platform</w:t>
      </w:r>
    </w:p>
    <w:p>
      <w:pPr>
        <w:jc w:val="center"/>
      </w:pPr>
      <w:r>
        <w:rPr>
          <w:rFonts w:ascii="Arial" w:hAnsi="Arial"/>
          <w:b w:val="0"/>
          <w:color w:val="000000"/>
          <w:sz w:val="24"/>
        </w:rPr>
        <w:t>Scaling to 15,000 Students | Enterprise Production Plan</w:t>
      </w:r>
    </w:p>
    <w:p/>
    <w:p>
      <w:pPr>
        <w:spacing w:after="60"/>
        <w:jc w:val="center"/>
      </w:pPr>
      <w:r>
        <w:rPr>
          <w:rFonts w:ascii="Arial" w:hAnsi="Arial"/>
          <w:b/>
          <w:color w:val="000000"/>
          <w:sz w:val="22"/>
        </w:rPr>
        <w:t xml:space="preserve">Prepared for:  </w:t>
      </w:r>
      <w:r>
        <w:rPr>
          <w:rFonts w:ascii="Arial" w:hAnsi="Arial"/>
          <w:b w:val="0"/>
          <w:color w:val="000000"/>
          <w:sz w:val="22"/>
        </w:rPr>
        <w:t>RGM College of Engineering and Technology (RGMCET)</w:t>
      </w:r>
    </w:p>
    <w:p>
      <w:pPr>
        <w:spacing w:after="60"/>
        <w:jc w:val="center"/>
      </w:pPr>
      <w:r>
        <w:rPr>
          <w:rFonts w:ascii="Arial" w:hAnsi="Arial"/>
          <w:b/>
          <w:color w:val="000000"/>
          <w:sz w:val="22"/>
        </w:rPr>
        <w:t xml:space="preserve">Platform:  </w:t>
      </w:r>
      <w:r>
        <w:rPr>
          <w:rFonts w:ascii="Arial" w:hAnsi="Arial"/>
          <w:b w:val="0"/>
          <w:color w:val="000000"/>
          <w:sz w:val="22"/>
        </w:rPr>
        <w:t>Advitiyans Student 360 and Placement Readiness System</w:t>
      </w:r>
    </w:p>
    <w:p>
      <w:pPr>
        <w:spacing w:after="60"/>
        <w:jc w:val="center"/>
      </w:pPr>
      <w:r>
        <w:rPr>
          <w:rFonts w:ascii="Arial" w:hAnsi="Arial"/>
          <w:b/>
          <w:color w:val="000000"/>
          <w:sz w:val="22"/>
        </w:rPr>
        <w:t xml:space="preserve">AWS Region:  </w:t>
      </w:r>
      <w:r>
        <w:rPr>
          <w:rFonts w:ascii="Arial" w:hAnsi="Arial"/>
          <w:b w:val="0"/>
          <w:color w:val="000000"/>
          <w:sz w:val="22"/>
        </w:rPr>
        <w:t>Asia Pacific - Mumbai (ap-south-1)</w:t>
      </w:r>
    </w:p>
    <w:p>
      <w:pPr>
        <w:spacing w:after="60"/>
        <w:jc w:val="center"/>
      </w:pPr>
      <w:r>
        <w:rPr>
          <w:rFonts w:ascii="Arial" w:hAnsi="Arial"/>
          <w:b/>
          <w:color w:val="000000"/>
          <w:sz w:val="22"/>
        </w:rPr>
        <w:t xml:space="preserve">Report Date:  </w:t>
      </w:r>
      <w:r>
        <w:rPr>
          <w:rFonts w:ascii="Arial" w:hAnsi="Arial"/>
          <w:b w:val="0"/>
          <w:color w:val="000000"/>
          <w:sz w:val="22"/>
        </w:rPr>
        <w:t>August 2026</w:t>
      </w:r>
    </w:p>
    <w:p>
      <w:pPr>
        <w:spacing w:after="60"/>
        <w:jc w:val="center"/>
      </w:pPr>
      <w:r>
        <w:rPr>
          <w:rFonts w:ascii="Arial" w:hAnsi="Arial"/>
          <w:b/>
          <w:color w:val="000000"/>
          <w:sz w:val="22"/>
        </w:rPr>
        <w:t xml:space="preserve">Prepared by:  </w:t>
      </w:r>
      <w:r>
        <w:rPr>
          <w:rFonts w:ascii="Arial" w:hAnsi="Arial"/>
          <w:b w:val="0"/>
          <w:color w:val="000000"/>
          <w:sz w:val="22"/>
        </w:rPr>
        <w:t>Advitiyans Technical Team</w:t>
      </w:r>
    </w:p>
    <w:p>
      <w:pPr>
        <w:spacing w:after="60"/>
        <w:jc w:val="center"/>
      </w:pPr>
      <w:r>
        <w:rPr>
          <w:rFonts w:ascii="Arial" w:hAnsi="Arial"/>
          <w:b/>
          <w:color w:val="000000"/>
          <w:sz w:val="22"/>
        </w:rPr>
        <w:t xml:space="preserve">Budget Target:  </w:t>
      </w:r>
      <w:r>
        <w:rPr>
          <w:rFonts w:ascii="Arial" w:hAnsi="Arial"/>
          <w:b w:val="0"/>
          <w:color w:val="000000"/>
          <w:sz w:val="22"/>
        </w:rPr>
        <w:t>Approximately Rs. 50,000 per month</w:t>
      </w:r>
    </w:p>
    <w:p>
      <w:r>
        <w:br w:type="page"/>
      </w:r>
    </w:p>
    <w:p>
      <w:pPr>
        <w:spacing w:before="320" w:after="80"/>
      </w:pPr>
      <w:r>
        <w:rPr>
          <w:rFonts w:ascii="Arial" w:hAnsi="Arial"/>
          <w:b/>
          <w:color w:val="000000"/>
          <w:sz w:val="28"/>
        </w:rPr>
        <w:t>1.  Executive Summary</w:t>
      </w:r>
    </w:p>
    <w:p>
      <w:pPr>
        <w:spacing w:after="80"/>
      </w:pPr>
      <w:r>
        <w:rPr>
          <w:rFonts w:ascii="Arial" w:hAnsi="Arial"/>
          <w:b w:val="0"/>
          <w:color w:val="000000"/>
          <w:sz w:val="18"/>
        </w:rPr>
        <w:t>_______________________________________________________________________________________________</w:t>
      </w:r>
    </w:p>
    <w:p>
      <w:pPr>
        <w:spacing w:after="120"/>
      </w:pPr>
      <w:r>
        <w:rPr>
          <w:rFonts w:ascii="Arial" w:hAnsi="Arial"/>
          <w:b w:val="0"/>
          <w:color w:val="000000"/>
          <w:sz w:val="24"/>
        </w:rPr>
        <w:t>The Advitiyans platform is a cloud-native, serverless Student 360 and Placement Readiness system built on Amazon Web Services (AWS). It is used by students and faculty at RGM College of Engineering and Technology to track academics, technical skills, coding profiles on platforms such as GitHub, LeetCode, HackerRank, Kaggle, and StackOverflow, along with certifications, soft skills, achievements, and a real-time Employability Score for each student.</w:t>
      </w:r>
    </w:p>
    <w:p>
      <w:pPr>
        <w:spacing w:after="120"/>
      </w:pPr>
      <w:r>
        <w:rPr>
          <w:rFonts w:ascii="Arial" w:hAnsi="Arial"/>
          <w:b w:val="0"/>
          <w:color w:val="000000"/>
          <w:sz w:val="24"/>
        </w:rPr>
        <w:t>The platform is currently running on a small pilot configuration using an Amazon RDS PostgreSQL instance of type db.t4g.micro, which provides only 1 GB of RAM and does not have high availability. This configuration is not suitable for serving 15,000 active student users reliably.</w:t>
      </w:r>
    </w:p>
    <w:p>
      <w:pPr>
        <w:spacing w:after="120"/>
      </w:pPr>
      <w:r>
        <w:rPr>
          <w:rFonts w:ascii="Arial" w:hAnsi="Arial"/>
          <w:b w:val="0"/>
          <w:color w:val="000000"/>
          <w:sz w:val="24"/>
        </w:rPr>
        <w:t>This report presents the technical assessment and upgrade plan to scale the platform for 15,000 students. The recommended configuration uses Amazon RDS PostgreSQL db.r6g.large with 16.4 GB RAM and Multi-AZ deployment, along with Amazon ElastiCache Redis for caching, AWS WAF for API protection, and enhanced monitoring and backup services. The total estimated cost of this configuration is approximately Rs. 50,000 per month (around USD 598).</w:t>
      </w:r>
    </w:p>
    <w:p>
      <w:pPr>
        <w:spacing w:after="120"/>
      </w:pPr>
      <w:r>
        <w:rPr>
          <w:rFonts w:ascii="Arial" w:hAnsi="Arial"/>
          <w:b w:val="0"/>
          <w:color w:val="000000"/>
          <w:sz w:val="24"/>
        </w:rPr>
        <w:t>Conclusion: The upgrade is technically straightforward, cost-effective, and necessary to serve 15,000 students reliably without any downtime risk.</w:t>
      </w:r>
    </w:p>
    <w:p>
      <w:pPr>
        <w:spacing w:before="320" w:after="80"/>
      </w:pPr>
      <w:r>
        <w:rPr>
          <w:rFonts w:ascii="Arial" w:hAnsi="Arial"/>
          <w:b/>
          <w:color w:val="000000"/>
          <w:sz w:val="28"/>
        </w:rPr>
        <w:t>2.  Current vs. Upgraded Infrastructure Specifications</w:t>
      </w:r>
    </w:p>
    <w:p>
      <w:pPr>
        <w:spacing w:after="80"/>
      </w:pPr>
      <w:r>
        <w:rPr>
          <w:rFonts w:ascii="Arial" w:hAnsi="Arial"/>
          <w:b w:val="0"/>
          <w:color w:val="000000"/>
          <w:sz w:val="18"/>
        </w:rPr>
        <w:t>_______________________________________________________________________________________________</w:t>
      </w:r>
    </w:p>
    <w:p>
      <w:pPr>
        <w:spacing w:after="120"/>
      </w:pPr>
      <w:r>
        <w:rPr>
          <w:rFonts w:ascii="Arial" w:hAnsi="Arial"/>
          <w:b w:val="0"/>
          <w:color w:val="000000"/>
          <w:sz w:val="24"/>
        </w:rPr>
        <w:t>The table below lists every AWS service in the platform, its current configuration, the upgraded configuration, and the nature of the change.</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160"/>
            <w:vAlign w:val="center"/>
            <w:shd w:val="clear" w:color="auto" w:fill="D9D9D9"/>
          </w:tcPr>
          <w:p>
            <w:pPr>
              <w:spacing w:after="40"/>
            </w:pPr>
            <w:r>
              <w:rPr>
                <w:rFonts w:ascii="Arial" w:hAnsi="Arial"/>
                <w:b/>
                <w:color w:val="000000"/>
                <w:sz w:val="20"/>
              </w:rPr>
              <w:t>AWS Service</w:t>
            </w:r>
          </w:p>
        </w:tc>
        <w:tc>
          <w:tcPr>
            <w:tcW w:type="dxa" w:w="2448"/>
            <w:vAlign w:val="center"/>
            <w:shd w:val="clear" w:color="auto" w:fill="D9D9D9"/>
          </w:tcPr>
          <w:p>
            <w:pPr>
              <w:spacing w:after="40"/>
            </w:pPr>
            <w:r>
              <w:rPr>
                <w:rFonts w:ascii="Arial" w:hAnsi="Arial"/>
                <w:b/>
                <w:color w:val="000000"/>
                <w:sz w:val="20"/>
              </w:rPr>
              <w:t>Current Configuration</w:t>
            </w:r>
          </w:p>
        </w:tc>
        <w:tc>
          <w:tcPr>
            <w:tcW w:type="dxa" w:w="2736"/>
            <w:vAlign w:val="center"/>
            <w:shd w:val="clear" w:color="auto" w:fill="D9D9D9"/>
          </w:tcPr>
          <w:p>
            <w:pPr>
              <w:spacing w:after="40"/>
            </w:pPr>
            <w:r>
              <w:rPr>
                <w:rFonts w:ascii="Arial" w:hAnsi="Arial"/>
                <w:b/>
                <w:color w:val="000000"/>
                <w:sz w:val="20"/>
              </w:rPr>
              <w:t>Upgraded Configuration</w:t>
            </w:r>
          </w:p>
        </w:tc>
        <w:tc>
          <w:tcPr>
            <w:tcW w:type="dxa" w:w="1440"/>
            <w:vAlign w:val="center"/>
            <w:shd w:val="clear" w:color="auto" w:fill="D9D9D9"/>
          </w:tcPr>
          <w:p>
            <w:pPr>
              <w:spacing w:after="40"/>
            </w:pPr>
            <w:r>
              <w:rPr>
                <w:rFonts w:ascii="Arial" w:hAnsi="Arial"/>
                <w:b/>
                <w:color w:val="000000"/>
                <w:sz w:val="20"/>
              </w:rPr>
              <w:t>Change</w:t>
            </w:r>
          </w:p>
        </w:tc>
      </w:tr>
      <w:tr>
        <w:tc>
          <w:tcPr>
            <w:tcW w:type="dxa" w:w="2196"/>
          </w:tcPr>
          <w:p>
            <w:pPr>
              <w:spacing w:after="40"/>
            </w:pPr>
            <w:r>
              <w:rPr>
                <w:rFonts w:ascii="Arial" w:hAnsi="Arial"/>
                <w:b w:val="0"/>
                <w:color w:val="000000"/>
                <w:sz w:val="20"/>
              </w:rPr>
              <w:t>RDS Engine</w:t>
            </w:r>
          </w:p>
        </w:tc>
        <w:tc>
          <w:tcPr>
            <w:tcW w:type="dxa" w:w="2196"/>
          </w:tcPr>
          <w:p>
            <w:pPr>
              <w:spacing w:after="40"/>
            </w:pPr>
            <w:r>
              <w:rPr>
                <w:rFonts w:ascii="Arial" w:hAnsi="Arial"/>
                <w:b w:val="0"/>
                <w:color w:val="000000"/>
                <w:sz w:val="20"/>
              </w:rPr>
              <w:t>PostgreSQL 15</w:t>
            </w:r>
          </w:p>
        </w:tc>
        <w:tc>
          <w:tcPr>
            <w:tcW w:type="dxa" w:w="2196"/>
          </w:tcPr>
          <w:p>
            <w:pPr>
              <w:spacing w:after="40"/>
            </w:pPr>
            <w:r>
              <w:rPr>
                <w:rFonts w:ascii="Arial" w:hAnsi="Arial"/>
                <w:b w:val="0"/>
                <w:color w:val="000000"/>
                <w:sz w:val="20"/>
              </w:rPr>
              <w:t>PostgreSQL 15</w:t>
            </w:r>
          </w:p>
        </w:tc>
        <w:tc>
          <w:tcPr>
            <w:tcW w:type="dxa" w:w="2196"/>
          </w:tcPr>
          <w:p>
            <w:pPr>
              <w:spacing w:after="40"/>
            </w:pPr>
            <w:r>
              <w:rPr>
                <w:rFonts w:ascii="Arial" w:hAnsi="Arial"/>
                <w:b w:val="0"/>
                <w:color w:val="000000"/>
                <w:sz w:val="20"/>
              </w:rPr>
              <w:t>No change</w:t>
            </w:r>
          </w:p>
        </w:tc>
      </w:tr>
      <w:tr>
        <w:tc>
          <w:tcPr>
            <w:tcW w:type="dxa" w:w="2196"/>
          </w:tcPr>
          <w:p>
            <w:pPr>
              <w:spacing w:after="40"/>
            </w:pPr>
            <w:r>
              <w:rPr>
                <w:rFonts w:ascii="Arial" w:hAnsi="Arial"/>
                <w:b w:val="0"/>
                <w:color w:val="000000"/>
                <w:sz w:val="20"/>
              </w:rPr>
              <w:t>RDS Instance</w:t>
            </w:r>
          </w:p>
        </w:tc>
        <w:tc>
          <w:tcPr>
            <w:tcW w:type="dxa" w:w="2196"/>
          </w:tcPr>
          <w:p>
            <w:pPr>
              <w:spacing w:after="40"/>
            </w:pPr>
            <w:r>
              <w:rPr>
                <w:rFonts w:ascii="Arial" w:hAnsi="Arial"/>
                <w:b w:val="0"/>
                <w:color w:val="000000"/>
                <w:sz w:val="20"/>
              </w:rPr>
              <w:t>db.t4g.micro, 1 GB RAM, 2 vCPU</w:t>
            </w:r>
          </w:p>
        </w:tc>
        <w:tc>
          <w:tcPr>
            <w:tcW w:type="dxa" w:w="2196"/>
          </w:tcPr>
          <w:p>
            <w:pPr>
              <w:spacing w:after="40"/>
            </w:pPr>
            <w:r>
              <w:rPr>
                <w:rFonts w:ascii="Arial" w:hAnsi="Arial"/>
                <w:b w:val="0"/>
                <w:color w:val="000000"/>
                <w:sz w:val="20"/>
              </w:rPr>
              <w:t>db.r6g.large, 16.4 GB RAM, 2 vCPU</w:t>
            </w:r>
          </w:p>
        </w:tc>
        <w:tc>
          <w:tcPr>
            <w:tcW w:type="dxa" w:w="2196"/>
          </w:tcPr>
          <w:p>
            <w:pPr>
              <w:spacing w:after="40"/>
            </w:pPr>
            <w:r>
              <w:rPr>
                <w:rFonts w:ascii="Arial" w:hAnsi="Arial"/>
                <w:b w:val="0"/>
                <w:color w:val="000000"/>
                <w:sz w:val="20"/>
              </w:rPr>
              <w:t>16x RAM</w:t>
            </w:r>
          </w:p>
        </w:tc>
      </w:tr>
      <w:tr>
        <w:tc>
          <w:tcPr>
            <w:tcW w:type="dxa" w:w="2196"/>
          </w:tcPr>
          <w:p>
            <w:pPr>
              <w:spacing w:after="40"/>
            </w:pPr>
            <w:r>
              <w:rPr>
                <w:rFonts w:ascii="Arial" w:hAnsi="Arial"/>
                <w:b w:val="0"/>
                <w:color w:val="000000"/>
                <w:sz w:val="20"/>
              </w:rPr>
              <w:t>RDS Availability</w:t>
            </w:r>
          </w:p>
        </w:tc>
        <w:tc>
          <w:tcPr>
            <w:tcW w:type="dxa" w:w="2196"/>
          </w:tcPr>
          <w:p>
            <w:pPr>
              <w:spacing w:after="40"/>
            </w:pPr>
            <w:r>
              <w:rPr>
                <w:rFonts w:ascii="Arial" w:hAnsi="Arial"/>
                <w:b w:val="0"/>
                <w:color w:val="000000"/>
                <w:sz w:val="20"/>
              </w:rPr>
              <w:t>Single-AZ, no failover</w:t>
            </w:r>
          </w:p>
        </w:tc>
        <w:tc>
          <w:tcPr>
            <w:tcW w:type="dxa" w:w="2196"/>
          </w:tcPr>
          <w:p>
            <w:pPr>
              <w:spacing w:after="40"/>
            </w:pPr>
            <w:r>
              <w:rPr>
                <w:rFonts w:ascii="Arial" w:hAnsi="Arial"/>
                <w:b w:val="0"/>
                <w:color w:val="000000"/>
                <w:sz w:val="20"/>
              </w:rPr>
              <w:t>Multi-AZ, automatic failover</w:t>
            </w:r>
          </w:p>
        </w:tc>
        <w:tc>
          <w:tcPr>
            <w:tcW w:type="dxa" w:w="2196"/>
          </w:tcPr>
          <w:p>
            <w:pPr>
              <w:spacing w:after="40"/>
            </w:pPr>
            <w:r>
              <w:rPr>
                <w:rFonts w:ascii="Arial" w:hAnsi="Arial"/>
                <w:b w:val="0"/>
                <w:color w:val="000000"/>
                <w:sz w:val="20"/>
              </w:rPr>
              <w:t>HA added</w:t>
            </w:r>
          </w:p>
        </w:tc>
      </w:tr>
      <w:tr>
        <w:tc>
          <w:tcPr>
            <w:tcW w:type="dxa" w:w="2196"/>
          </w:tcPr>
          <w:p>
            <w:pPr>
              <w:spacing w:after="40"/>
            </w:pPr>
            <w:r>
              <w:rPr>
                <w:rFonts w:ascii="Arial" w:hAnsi="Arial"/>
                <w:b w:val="0"/>
                <w:color w:val="000000"/>
                <w:sz w:val="20"/>
              </w:rPr>
              <w:t>RDS Storage</w:t>
            </w:r>
          </w:p>
        </w:tc>
        <w:tc>
          <w:tcPr>
            <w:tcW w:type="dxa" w:w="2196"/>
          </w:tcPr>
          <w:p>
            <w:pPr>
              <w:spacing w:after="40"/>
            </w:pPr>
            <w:r>
              <w:rPr>
                <w:rFonts w:ascii="Arial" w:hAnsi="Arial"/>
                <w:b w:val="0"/>
                <w:color w:val="000000"/>
                <w:sz w:val="20"/>
              </w:rPr>
              <w:t>20 GB gp3 SSD</w:t>
            </w:r>
          </w:p>
        </w:tc>
        <w:tc>
          <w:tcPr>
            <w:tcW w:type="dxa" w:w="2196"/>
          </w:tcPr>
          <w:p>
            <w:pPr>
              <w:spacing w:after="40"/>
            </w:pPr>
            <w:r>
              <w:rPr>
                <w:rFonts w:ascii="Arial" w:hAnsi="Arial"/>
                <w:b w:val="0"/>
                <w:color w:val="000000"/>
                <w:sz w:val="20"/>
              </w:rPr>
              <w:t>100 GB gp3 SSD</w:t>
            </w:r>
          </w:p>
        </w:tc>
        <w:tc>
          <w:tcPr>
            <w:tcW w:type="dxa" w:w="2196"/>
          </w:tcPr>
          <w:p>
            <w:pPr>
              <w:spacing w:after="40"/>
            </w:pPr>
            <w:r>
              <w:rPr>
                <w:rFonts w:ascii="Arial" w:hAnsi="Arial"/>
                <w:b w:val="0"/>
                <w:color w:val="000000"/>
                <w:sz w:val="20"/>
              </w:rPr>
              <w:t>5x storage</w:t>
            </w:r>
          </w:p>
        </w:tc>
      </w:tr>
      <w:tr>
        <w:tc>
          <w:tcPr>
            <w:tcW w:type="dxa" w:w="2196"/>
          </w:tcPr>
          <w:p>
            <w:pPr>
              <w:spacing w:after="40"/>
            </w:pPr>
            <w:r>
              <w:rPr>
                <w:rFonts w:ascii="Arial" w:hAnsi="Arial"/>
                <w:b w:val="0"/>
                <w:color w:val="000000"/>
                <w:sz w:val="20"/>
              </w:rPr>
              <w:t>RDS Max Auto-Scale</w:t>
            </w:r>
          </w:p>
        </w:tc>
        <w:tc>
          <w:tcPr>
            <w:tcW w:type="dxa" w:w="2196"/>
          </w:tcPr>
          <w:p>
            <w:pPr>
              <w:spacing w:after="40"/>
            </w:pPr>
            <w:r>
              <w:rPr>
                <w:rFonts w:ascii="Arial" w:hAnsi="Arial"/>
                <w:b w:val="0"/>
                <w:color w:val="000000"/>
                <w:sz w:val="20"/>
              </w:rPr>
              <w:t>50 GB</w:t>
            </w:r>
          </w:p>
        </w:tc>
        <w:tc>
          <w:tcPr>
            <w:tcW w:type="dxa" w:w="2196"/>
          </w:tcPr>
          <w:p>
            <w:pPr>
              <w:spacing w:after="40"/>
            </w:pPr>
            <w:r>
              <w:rPr>
                <w:rFonts w:ascii="Arial" w:hAnsi="Arial"/>
                <w:b w:val="0"/>
                <w:color w:val="000000"/>
                <w:sz w:val="20"/>
              </w:rPr>
              <w:t>200 GB</w:t>
            </w:r>
          </w:p>
        </w:tc>
        <w:tc>
          <w:tcPr>
            <w:tcW w:type="dxa" w:w="2196"/>
          </w:tcPr>
          <w:p>
            <w:pPr>
              <w:spacing w:after="40"/>
            </w:pPr>
            <w:r>
              <w:rPr>
                <w:rFonts w:ascii="Arial" w:hAnsi="Arial"/>
                <w:b w:val="0"/>
                <w:color w:val="000000"/>
                <w:sz w:val="20"/>
              </w:rPr>
              <w:t>4x max</w:t>
            </w:r>
          </w:p>
        </w:tc>
      </w:tr>
      <w:tr>
        <w:tc>
          <w:tcPr>
            <w:tcW w:type="dxa" w:w="2196"/>
          </w:tcPr>
          <w:p>
            <w:pPr>
              <w:spacing w:after="40"/>
            </w:pPr>
            <w:r>
              <w:rPr>
                <w:rFonts w:ascii="Arial" w:hAnsi="Arial"/>
                <w:b w:val="0"/>
                <w:color w:val="000000"/>
                <w:sz w:val="20"/>
              </w:rPr>
              <w:t>RDS Removal Policy</w:t>
            </w:r>
          </w:p>
        </w:tc>
        <w:tc>
          <w:tcPr>
            <w:tcW w:type="dxa" w:w="2196"/>
          </w:tcPr>
          <w:p>
            <w:pPr>
              <w:spacing w:after="40"/>
            </w:pPr>
            <w:r>
              <w:rPr>
                <w:rFonts w:ascii="Arial" w:hAnsi="Arial"/>
                <w:b w:val="0"/>
                <w:color w:val="000000"/>
                <w:sz w:val="20"/>
              </w:rPr>
              <w:t>DESTROY - dangerous</w:t>
            </w:r>
          </w:p>
        </w:tc>
        <w:tc>
          <w:tcPr>
            <w:tcW w:type="dxa" w:w="2196"/>
          </w:tcPr>
          <w:p>
            <w:pPr>
              <w:spacing w:after="40"/>
            </w:pPr>
            <w:r>
              <w:rPr>
                <w:rFonts w:ascii="Arial" w:hAnsi="Arial"/>
                <w:b w:val="0"/>
                <w:color w:val="000000"/>
                <w:sz w:val="20"/>
              </w:rPr>
              <w:t>RETAIN - safe</w:t>
            </w:r>
          </w:p>
        </w:tc>
        <w:tc>
          <w:tcPr>
            <w:tcW w:type="dxa" w:w="2196"/>
          </w:tcPr>
          <w:p>
            <w:pPr>
              <w:spacing w:after="40"/>
            </w:pPr>
            <w:r>
              <w:rPr>
                <w:rFonts w:ascii="Arial" w:hAnsi="Arial"/>
                <w:b w:val="0"/>
                <w:color w:val="000000"/>
                <w:sz w:val="20"/>
              </w:rPr>
              <w:t>Protected</w:t>
            </w:r>
          </w:p>
        </w:tc>
      </w:tr>
      <w:tr>
        <w:tc>
          <w:tcPr>
            <w:tcW w:type="dxa" w:w="2196"/>
          </w:tcPr>
          <w:p>
            <w:pPr>
              <w:spacing w:after="40"/>
            </w:pPr>
            <w:r>
              <w:rPr>
                <w:rFonts w:ascii="Arial" w:hAnsi="Arial"/>
                <w:b w:val="0"/>
                <w:color w:val="000000"/>
                <w:sz w:val="20"/>
              </w:rPr>
              <w:t>Deletion Protection</w:t>
            </w:r>
          </w:p>
        </w:tc>
        <w:tc>
          <w:tcPr>
            <w:tcW w:type="dxa" w:w="2196"/>
          </w:tcPr>
          <w:p>
            <w:pPr>
              <w:spacing w:after="40"/>
            </w:pPr>
            <w:r>
              <w:rPr>
                <w:rFonts w:ascii="Arial" w:hAnsi="Arial"/>
                <w:b w:val="0"/>
                <w:color w:val="000000"/>
                <w:sz w:val="20"/>
              </w:rPr>
              <w:t>Disabled</w:t>
            </w:r>
          </w:p>
        </w:tc>
        <w:tc>
          <w:tcPr>
            <w:tcW w:type="dxa" w:w="2196"/>
          </w:tcPr>
          <w:p>
            <w:pPr>
              <w:spacing w:after="40"/>
            </w:pPr>
            <w:r>
              <w:rPr>
                <w:rFonts w:ascii="Arial" w:hAnsi="Arial"/>
                <w:b w:val="0"/>
                <w:color w:val="000000"/>
                <w:sz w:val="20"/>
              </w:rPr>
              <w:t>Enabled</w:t>
            </w:r>
          </w:p>
        </w:tc>
        <w:tc>
          <w:tcPr>
            <w:tcW w:type="dxa" w:w="2196"/>
          </w:tcPr>
          <w:p>
            <w:pPr>
              <w:spacing w:after="40"/>
            </w:pPr>
            <w:r>
              <w:rPr>
                <w:rFonts w:ascii="Arial" w:hAnsi="Arial"/>
                <w:b w:val="0"/>
                <w:color w:val="000000"/>
                <w:sz w:val="20"/>
              </w:rPr>
              <w:t>Protected</w:t>
            </w:r>
          </w:p>
        </w:tc>
      </w:tr>
      <w:tr>
        <w:tc>
          <w:tcPr>
            <w:tcW w:type="dxa" w:w="2196"/>
          </w:tcPr>
          <w:p>
            <w:pPr>
              <w:spacing w:after="40"/>
            </w:pPr>
            <w:r>
              <w:rPr>
                <w:rFonts w:ascii="Arial" w:hAnsi="Arial"/>
                <w:b w:val="0"/>
                <w:color w:val="000000"/>
                <w:sz w:val="20"/>
              </w:rPr>
              <w:t>RDS Backup</w:t>
            </w:r>
          </w:p>
        </w:tc>
        <w:tc>
          <w:tcPr>
            <w:tcW w:type="dxa" w:w="2196"/>
          </w:tcPr>
          <w:p>
            <w:pPr>
              <w:spacing w:after="40"/>
            </w:pPr>
            <w:r>
              <w:rPr>
                <w:rFonts w:ascii="Arial" w:hAnsi="Arial"/>
                <w:b w:val="0"/>
                <w:color w:val="000000"/>
                <w:sz w:val="20"/>
              </w:rPr>
              <w:t>None</w:t>
            </w:r>
          </w:p>
        </w:tc>
        <w:tc>
          <w:tcPr>
            <w:tcW w:type="dxa" w:w="2196"/>
          </w:tcPr>
          <w:p>
            <w:pPr>
              <w:spacing w:after="40"/>
            </w:pPr>
            <w:r>
              <w:rPr>
                <w:rFonts w:ascii="Arial" w:hAnsi="Arial"/>
                <w:b w:val="0"/>
                <w:color w:val="000000"/>
                <w:sz w:val="20"/>
              </w:rPr>
              <w:t>7-day automated backups (free)</w:t>
            </w:r>
          </w:p>
        </w:tc>
        <w:tc>
          <w:tcPr>
            <w:tcW w:type="dxa" w:w="2196"/>
          </w:tcPr>
          <w:p>
            <w:pPr>
              <w:spacing w:after="40"/>
            </w:pPr>
            <w:r>
              <w:rPr>
                <w:rFonts w:ascii="Arial" w:hAnsi="Arial"/>
                <w:b w:val="0"/>
                <w:color w:val="000000"/>
                <w:sz w:val="20"/>
              </w:rPr>
              <w:t>Added</w:t>
            </w:r>
          </w:p>
        </w:tc>
      </w:tr>
      <w:tr>
        <w:tc>
          <w:tcPr>
            <w:tcW w:type="dxa" w:w="2196"/>
          </w:tcPr>
          <w:p>
            <w:pPr>
              <w:spacing w:after="40"/>
            </w:pPr>
            <w:r>
              <w:rPr>
                <w:rFonts w:ascii="Arial" w:hAnsi="Arial"/>
                <w:b w:val="0"/>
                <w:color w:val="000000"/>
                <w:sz w:val="20"/>
              </w:rPr>
              <w:t>ElastiCache Redis</w:t>
            </w:r>
          </w:p>
        </w:tc>
        <w:tc>
          <w:tcPr>
            <w:tcW w:type="dxa" w:w="2196"/>
          </w:tcPr>
          <w:p>
            <w:pPr>
              <w:spacing w:after="40"/>
            </w:pPr>
            <w:r>
              <w:rPr>
                <w:rFonts w:ascii="Arial" w:hAnsi="Arial"/>
                <w:b w:val="0"/>
                <w:color w:val="000000"/>
                <w:sz w:val="20"/>
              </w:rPr>
              <w:t>Not present</w:t>
            </w:r>
          </w:p>
        </w:tc>
        <w:tc>
          <w:tcPr>
            <w:tcW w:type="dxa" w:w="2196"/>
          </w:tcPr>
          <w:p>
            <w:pPr>
              <w:spacing w:after="40"/>
            </w:pPr>
            <w:r>
              <w:rPr>
                <w:rFonts w:ascii="Arial" w:hAnsi="Arial"/>
                <w:b w:val="0"/>
                <w:color w:val="000000"/>
                <w:sz w:val="20"/>
              </w:rPr>
              <w:t>cache.t3.small - query caching</w:t>
            </w:r>
          </w:p>
        </w:tc>
        <w:tc>
          <w:tcPr>
            <w:tcW w:type="dxa" w:w="2196"/>
          </w:tcPr>
          <w:p>
            <w:pPr>
              <w:spacing w:after="40"/>
            </w:pPr>
            <w:r>
              <w:rPr>
                <w:rFonts w:ascii="Arial" w:hAnsi="Arial"/>
                <w:b w:val="0"/>
                <w:color w:val="000000"/>
                <w:sz w:val="20"/>
              </w:rPr>
              <w:t>New service</w:t>
            </w:r>
          </w:p>
        </w:tc>
      </w:tr>
      <w:tr>
        <w:tc>
          <w:tcPr>
            <w:tcW w:type="dxa" w:w="2196"/>
          </w:tcPr>
          <w:p>
            <w:pPr>
              <w:spacing w:after="40"/>
            </w:pPr>
            <w:r>
              <w:rPr>
                <w:rFonts w:ascii="Arial" w:hAnsi="Arial"/>
                <w:b w:val="0"/>
                <w:color w:val="000000"/>
                <w:sz w:val="20"/>
              </w:rPr>
              <w:t>Lambda Memory</w:t>
            </w:r>
          </w:p>
        </w:tc>
        <w:tc>
          <w:tcPr>
            <w:tcW w:type="dxa" w:w="2196"/>
          </w:tcPr>
          <w:p>
            <w:pPr>
              <w:spacing w:after="40"/>
            </w:pPr>
            <w:r>
              <w:rPr>
                <w:rFonts w:ascii="Arial" w:hAnsi="Arial"/>
                <w:b w:val="0"/>
                <w:color w:val="000000"/>
                <w:sz w:val="20"/>
              </w:rPr>
              <w:t>256 MB</w:t>
            </w:r>
          </w:p>
        </w:tc>
        <w:tc>
          <w:tcPr>
            <w:tcW w:type="dxa" w:w="2196"/>
          </w:tcPr>
          <w:p>
            <w:pPr>
              <w:spacing w:after="40"/>
            </w:pPr>
            <w:r>
              <w:rPr>
                <w:rFonts w:ascii="Arial" w:hAnsi="Arial"/>
                <w:b w:val="0"/>
                <w:color w:val="000000"/>
                <w:sz w:val="20"/>
              </w:rPr>
              <w:t>512 MB</w:t>
            </w:r>
          </w:p>
        </w:tc>
        <w:tc>
          <w:tcPr>
            <w:tcW w:type="dxa" w:w="2196"/>
          </w:tcPr>
          <w:p>
            <w:pPr>
              <w:spacing w:after="40"/>
            </w:pPr>
            <w:r>
              <w:rPr>
                <w:rFonts w:ascii="Arial" w:hAnsi="Arial"/>
                <w:b w:val="0"/>
                <w:color w:val="000000"/>
                <w:sz w:val="20"/>
              </w:rPr>
              <w:t>2x memory</w:t>
            </w:r>
          </w:p>
        </w:tc>
      </w:tr>
      <w:tr>
        <w:tc>
          <w:tcPr>
            <w:tcW w:type="dxa" w:w="2196"/>
          </w:tcPr>
          <w:p>
            <w:pPr>
              <w:spacing w:after="40"/>
            </w:pPr>
            <w:r>
              <w:rPr>
                <w:rFonts w:ascii="Arial" w:hAnsi="Arial"/>
                <w:b w:val="0"/>
                <w:color w:val="000000"/>
                <w:sz w:val="20"/>
              </w:rPr>
              <w:t>Lambda Timeout</w:t>
            </w:r>
          </w:p>
        </w:tc>
        <w:tc>
          <w:tcPr>
            <w:tcW w:type="dxa" w:w="2196"/>
          </w:tcPr>
          <w:p>
            <w:pPr>
              <w:spacing w:after="40"/>
            </w:pPr>
            <w:r>
              <w:rPr>
                <w:rFonts w:ascii="Arial" w:hAnsi="Arial"/>
                <w:b w:val="0"/>
                <w:color w:val="000000"/>
                <w:sz w:val="20"/>
              </w:rPr>
              <w:t>15 seconds</w:t>
            </w:r>
          </w:p>
        </w:tc>
        <w:tc>
          <w:tcPr>
            <w:tcW w:type="dxa" w:w="2196"/>
          </w:tcPr>
          <w:p>
            <w:pPr>
              <w:spacing w:after="40"/>
            </w:pPr>
            <w:r>
              <w:rPr>
                <w:rFonts w:ascii="Arial" w:hAnsi="Arial"/>
                <w:b w:val="0"/>
                <w:color w:val="000000"/>
                <w:sz w:val="20"/>
              </w:rPr>
              <w:t>29 seconds</w:t>
            </w:r>
          </w:p>
        </w:tc>
        <w:tc>
          <w:tcPr>
            <w:tcW w:type="dxa" w:w="2196"/>
          </w:tcPr>
          <w:p>
            <w:pPr>
              <w:spacing w:after="40"/>
            </w:pPr>
            <w:r>
              <w:rPr>
                <w:rFonts w:ascii="Arial" w:hAnsi="Arial"/>
                <w:b w:val="0"/>
                <w:color w:val="000000"/>
                <w:sz w:val="20"/>
              </w:rPr>
              <w:t>Extended</w:t>
            </w:r>
          </w:p>
        </w:tc>
      </w:tr>
      <w:tr>
        <w:tc>
          <w:tcPr>
            <w:tcW w:type="dxa" w:w="2196"/>
          </w:tcPr>
          <w:p>
            <w:pPr>
              <w:spacing w:after="40"/>
            </w:pPr>
            <w:r>
              <w:rPr>
                <w:rFonts w:ascii="Arial" w:hAnsi="Arial"/>
                <w:b w:val="0"/>
                <w:color w:val="000000"/>
                <w:sz w:val="20"/>
              </w:rPr>
              <w:t>NAT Gateway</w:t>
            </w:r>
          </w:p>
        </w:tc>
        <w:tc>
          <w:tcPr>
            <w:tcW w:type="dxa" w:w="2196"/>
          </w:tcPr>
          <w:p>
            <w:pPr>
              <w:spacing w:after="40"/>
            </w:pPr>
            <w:r>
              <w:rPr>
                <w:rFonts w:ascii="Arial" w:hAnsi="Arial"/>
                <w:b w:val="0"/>
                <w:color w:val="000000"/>
                <w:sz w:val="20"/>
              </w:rPr>
              <w:t>None</w:t>
            </w:r>
          </w:p>
        </w:tc>
        <w:tc>
          <w:tcPr>
            <w:tcW w:type="dxa" w:w="2196"/>
          </w:tcPr>
          <w:p>
            <w:pPr>
              <w:spacing w:after="40"/>
            </w:pPr>
            <w:r>
              <w:rPr>
                <w:rFonts w:ascii="Arial" w:hAnsi="Arial"/>
                <w:b w:val="0"/>
                <w:color w:val="000000"/>
                <w:sz w:val="20"/>
              </w:rPr>
              <w:t>1 NAT Gateway</w:t>
            </w:r>
          </w:p>
        </w:tc>
        <w:tc>
          <w:tcPr>
            <w:tcW w:type="dxa" w:w="2196"/>
          </w:tcPr>
          <w:p>
            <w:pPr>
              <w:spacing w:after="40"/>
            </w:pPr>
            <w:r>
              <w:rPr>
                <w:rFonts w:ascii="Arial" w:hAnsi="Arial"/>
                <w:b w:val="0"/>
                <w:color w:val="000000"/>
                <w:sz w:val="20"/>
              </w:rPr>
              <w:t>Added</w:t>
            </w:r>
          </w:p>
        </w:tc>
      </w:tr>
      <w:tr>
        <w:tc>
          <w:tcPr>
            <w:tcW w:type="dxa" w:w="2196"/>
          </w:tcPr>
          <w:p>
            <w:pPr>
              <w:spacing w:after="40"/>
            </w:pPr>
            <w:r>
              <w:rPr>
                <w:rFonts w:ascii="Arial" w:hAnsi="Arial"/>
                <w:b w:val="0"/>
                <w:color w:val="000000"/>
                <w:sz w:val="20"/>
              </w:rPr>
              <w:t>AWS WAF</w:t>
            </w:r>
          </w:p>
        </w:tc>
        <w:tc>
          <w:tcPr>
            <w:tcW w:type="dxa" w:w="2196"/>
          </w:tcPr>
          <w:p>
            <w:pPr>
              <w:spacing w:after="40"/>
            </w:pPr>
            <w:r>
              <w:rPr>
                <w:rFonts w:ascii="Arial" w:hAnsi="Arial"/>
                <w:b w:val="0"/>
                <w:color w:val="000000"/>
                <w:sz w:val="20"/>
              </w:rPr>
              <w:t>Not present</w:t>
            </w:r>
          </w:p>
        </w:tc>
        <w:tc>
          <w:tcPr>
            <w:tcW w:type="dxa" w:w="2196"/>
          </w:tcPr>
          <w:p>
            <w:pPr>
              <w:spacing w:after="40"/>
            </w:pPr>
            <w:r>
              <w:rPr>
                <w:rFonts w:ascii="Arial" w:hAnsi="Arial"/>
                <w:b w:val="0"/>
                <w:color w:val="000000"/>
                <w:sz w:val="20"/>
              </w:rPr>
              <w:t>1 Web ACL with 10 rules</w:t>
            </w:r>
          </w:p>
        </w:tc>
        <w:tc>
          <w:tcPr>
            <w:tcW w:type="dxa" w:w="2196"/>
          </w:tcPr>
          <w:p>
            <w:pPr>
              <w:spacing w:after="40"/>
            </w:pPr>
            <w:r>
              <w:rPr>
                <w:rFonts w:ascii="Arial" w:hAnsi="Arial"/>
                <w:b w:val="0"/>
                <w:color w:val="000000"/>
                <w:sz w:val="20"/>
              </w:rPr>
              <w:t>New service</w:t>
            </w:r>
          </w:p>
        </w:tc>
      </w:tr>
      <w:tr>
        <w:tc>
          <w:tcPr>
            <w:tcW w:type="dxa" w:w="2196"/>
          </w:tcPr>
          <w:p>
            <w:pPr>
              <w:spacing w:after="40"/>
            </w:pPr>
            <w:r>
              <w:rPr>
                <w:rFonts w:ascii="Arial" w:hAnsi="Arial"/>
                <w:b w:val="0"/>
                <w:color w:val="000000"/>
                <w:sz w:val="20"/>
              </w:rPr>
              <w:t>CloudWatch</w:t>
            </w:r>
          </w:p>
        </w:tc>
        <w:tc>
          <w:tcPr>
            <w:tcW w:type="dxa" w:w="2196"/>
          </w:tcPr>
          <w:p>
            <w:pPr>
              <w:spacing w:after="40"/>
            </w:pPr>
            <w:r>
              <w:rPr>
                <w:rFonts w:ascii="Arial" w:hAnsi="Arial"/>
                <w:b w:val="0"/>
                <w:color w:val="000000"/>
                <w:sz w:val="20"/>
              </w:rPr>
              <w:t>Basic logging</w:t>
            </w:r>
          </w:p>
        </w:tc>
        <w:tc>
          <w:tcPr>
            <w:tcW w:type="dxa" w:w="2196"/>
          </w:tcPr>
          <w:p>
            <w:pPr>
              <w:spacing w:after="40"/>
            </w:pPr>
            <w:r>
              <w:rPr>
                <w:rFonts w:ascii="Arial" w:hAnsi="Arial"/>
                <w:b w:val="0"/>
                <w:color w:val="000000"/>
                <w:sz w:val="20"/>
              </w:rPr>
              <w:t>Enhanced - 10 alarms, dashboards</w:t>
            </w:r>
          </w:p>
        </w:tc>
        <w:tc>
          <w:tcPr>
            <w:tcW w:type="dxa" w:w="2196"/>
          </w:tcPr>
          <w:p>
            <w:pPr>
              <w:spacing w:after="40"/>
            </w:pPr>
            <w:r>
              <w:rPr>
                <w:rFonts w:ascii="Arial" w:hAnsi="Arial"/>
                <w:b w:val="0"/>
                <w:color w:val="000000"/>
                <w:sz w:val="20"/>
              </w:rPr>
              <w:t>Enhanced</w:t>
            </w:r>
          </w:p>
        </w:tc>
      </w:tr>
      <w:tr>
        <w:tc>
          <w:tcPr>
            <w:tcW w:type="dxa" w:w="2196"/>
          </w:tcPr>
          <w:p>
            <w:pPr>
              <w:spacing w:after="40"/>
            </w:pPr>
            <w:r>
              <w:rPr>
                <w:rFonts w:ascii="Arial" w:hAnsi="Arial"/>
                <w:b w:val="0"/>
                <w:color w:val="000000"/>
                <w:sz w:val="20"/>
              </w:rPr>
              <w:t>AWS Backup</w:t>
            </w:r>
          </w:p>
        </w:tc>
        <w:tc>
          <w:tcPr>
            <w:tcW w:type="dxa" w:w="2196"/>
          </w:tcPr>
          <w:p>
            <w:pPr>
              <w:spacing w:after="40"/>
            </w:pPr>
            <w:r>
              <w:rPr>
                <w:rFonts w:ascii="Arial" w:hAnsi="Arial"/>
                <w:b w:val="0"/>
                <w:color w:val="000000"/>
                <w:sz w:val="20"/>
              </w:rPr>
              <w:t>Not present</w:t>
            </w:r>
          </w:p>
        </w:tc>
        <w:tc>
          <w:tcPr>
            <w:tcW w:type="dxa" w:w="2196"/>
          </w:tcPr>
          <w:p>
            <w:pPr>
              <w:spacing w:after="40"/>
            </w:pPr>
            <w:r>
              <w:rPr>
                <w:rFonts w:ascii="Arial" w:hAnsi="Arial"/>
                <w:b w:val="0"/>
                <w:color w:val="000000"/>
                <w:sz w:val="20"/>
              </w:rPr>
              <w:t>Automated cross-service backup</w:t>
            </w:r>
          </w:p>
        </w:tc>
        <w:tc>
          <w:tcPr>
            <w:tcW w:type="dxa" w:w="2196"/>
          </w:tcPr>
          <w:p>
            <w:pPr>
              <w:spacing w:after="40"/>
            </w:pPr>
            <w:r>
              <w:rPr>
                <w:rFonts w:ascii="Arial" w:hAnsi="Arial"/>
                <w:b w:val="0"/>
                <w:color w:val="000000"/>
                <w:sz w:val="20"/>
              </w:rPr>
              <w:t>New service</w:t>
            </w:r>
          </w:p>
        </w:tc>
      </w:tr>
      <w:tr>
        <w:tc>
          <w:tcPr>
            <w:tcW w:type="dxa" w:w="2196"/>
          </w:tcPr>
          <w:p>
            <w:pPr>
              <w:spacing w:after="40"/>
            </w:pPr>
            <w:r>
              <w:rPr>
                <w:rFonts w:ascii="Arial" w:hAnsi="Arial"/>
                <w:b w:val="0"/>
                <w:color w:val="000000"/>
                <w:sz w:val="20"/>
              </w:rPr>
              <w:t>API Gateway</w:t>
            </w:r>
          </w:p>
        </w:tc>
        <w:tc>
          <w:tcPr>
            <w:tcW w:type="dxa" w:w="2196"/>
          </w:tcPr>
          <w:p>
            <w:pPr>
              <w:spacing w:after="40"/>
            </w:pPr>
            <w:r>
              <w:rPr>
                <w:rFonts w:ascii="Arial" w:hAnsi="Arial"/>
                <w:b w:val="0"/>
                <w:color w:val="000000"/>
                <w:sz w:val="20"/>
              </w:rPr>
              <w:t>REST API, unchanged</w:t>
            </w:r>
          </w:p>
        </w:tc>
        <w:tc>
          <w:tcPr>
            <w:tcW w:type="dxa" w:w="2196"/>
          </w:tcPr>
          <w:p>
            <w:pPr>
              <w:spacing w:after="40"/>
            </w:pPr>
            <w:r>
              <w:rPr>
                <w:rFonts w:ascii="Arial" w:hAnsi="Arial"/>
                <w:b w:val="0"/>
                <w:color w:val="000000"/>
                <w:sz w:val="20"/>
              </w:rPr>
              <w:t>REST API, unchanged</w:t>
            </w:r>
          </w:p>
        </w:tc>
        <w:tc>
          <w:tcPr>
            <w:tcW w:type="dxa" w:w="2196"/>
          </w:tcPr>
          <w:p>
            <w:pPr>
              <w:spacing w:after="40"/>
            </w:pPr>
            <w:r>
              <w:rPr>
                <w:rFonts w:ascii="Arial" w:hAnsi="Arial"/>
                <w:b w:val="0"/>
                <w:color w:val="000000"/>
                <w:sz w:val="20"/>
              </w:rPr>
              <w:t>No change</w:t>
            </w:r>
          </w:p>
        </w:tc>
      </w:tr>
      <w:tr>
        <w:tc>
          <w:tcPr>
            <w:tcW w:type="dxa" w:w="2196"/>
          </w:tcPr>
          <w:p>
            <w:pPr>
              <w:spacing w:after="40"/>
            </w:pPr>
            <w:r>
              <w:rPr>
                <w:rFonts w:ascii="Arial" w:hAnsi="Arial"/>
                <w:b w:val="0"/>
                <w:color w:val="000000"/>
                <w:sz w:val="20"/>
              </w:rPr>
              <w:t>Cognito</w:t>
            </w:r>
          </w:p>
        </w:tc>
        <w:tc>
          <w:tcPr>
            <w:tcW w:type="dxa" w:w="2196"/>
          </w:tcPr>
          <w:p>
            <w:pPr>
              <w:spacing w:after="40"/>
            </w:pPr>
            <w:r>
              <w:rPr>
                <w:rFonts w:ascii="Arial" w:hAnsi="Arial"/>
                <w:b w:val="0"/>
                <w:color w:val="000000"/>
                <w:sz w:val="20"/>
              </w:rPr>
              <w:t>User Pool, unchanged</w:t>
            </w:r>
          </w:p>
        </w:tc>
        <w:tc>
          <w:tcPr>
            <w:tcW w:type="dxa" w:w="2196"/>
          </w:tcPr>
          <w:p>
            <w:pPr>
              <w:spacing w:after="40"/>
            </w:pPr>
            <w:r>
              <w:rPr>
                <w:rFonts w:ascii="Arial" w:hAnsi="Arial"/>
                <w:b w:val="0"/>
                <w:color w:val="000000"/>
                <w:sz w:val="20"/>
              </w:rPr>
              <w:t>User Pool, unchanged - FREE</w:t>
            </w:r>
          </w:p>
        </w:tc>
        <w:tc>
          <w:tcPr>
            <w:tcW w:type="dxa" w:w="2196"/>
          </w:tcPr>
          <w:p>
            <w:pPr>
              <w:spacing w:after="40"/>
            </w:pPr>
            <w:r>
              <w:rPr>
                <w:rFonts w:ascii="Arial" w:hAnsi="Arial"/>
                <w:b w:val="0"/>
                <w:color w:val="000000"/>
                <w:sz w:val="20"/>
              </w:rPr>
              <w:t>No change</w:t>
            </w:r>
          </w:p>
        </w:tc>
      </w:tr>
      <w:tr>
        <w:tc>
          <w:tcPr>
            <w:tcW w:type="dxa" w:w="2196"/>
          </w:tcPr>
          <w:p>
            <w:pPr>
              <w:spacing w:after="40"/>
            </w:pPr>
            <w:r>
              <w:rPr>
                <w:rFonts w:ascii="Arial" w:hAnsi="Arial"/>
                <w:b w:val="0"/>
                <w:color w:val="000000"/>
                <w:sz w:val="20"/>
              </w:rPr>
              <w:t>CloudFront</w:t>
            </w:r>
          </w:p>
        </w:tc>
        <w:tc>
          <w:tcPr>
            <w:tcW w:type="dxa" w:w="2196"/>
          </w:tcPr>
          <w:p>
            <w:pPr>
              <w:spacing w:after="40"/>
            </w:pPr>
            <w:r>
              <w:rPr>
                <w:rFonts w:ascii="Arial" w:hAnsi="Arial"/>
                <w:b w:val="0"/>
                <w:color w:val="000000"/>
                <w:sz w:val="20"/>
              </w:rPr>
              <w:t>CDN, unchanged</w:t>
            </w:r>
          </w:p>
        </w:tc>
        <w:tc>
          <w:tcPr>
            <w:tcW w:type="dxa" w:w="2196"/>
          </w:tcPr>
          <w:p>
            <w:pPr>
              <w:spacing w:after="40"/>
            </w:pPr>
            <w:r>
              <w:rPr>
                <w:rFonts w:ascii="Arial" w:hAnsi="Arial"/>
                <w:b w:val="0"/>
                <w:color w:val="000000"/>
                <w:sz w:val="20"/>
              </w:rPr>
              <w:t>CDN, unchanged</w:t>
            </w:r>
          </w:p>
        </w:tc>
        <w:tc>
          <w:tcPr>
            <w:tcW w:type="dxa" w:w="2196"/>
          </w:tcPr>
          <w:p>
            <w:pPr>
              <w:spacing w:after="40"/>
            </w:pPr>
            <w:r>
              <w:rPr>
                <w:rFonts w:ascii="Arial" w:hAnsi="Arial"/>
                <w:b w:val="0"/>
                <w:color w:val="000000"/>
                <w:sz w:val="20"/>
              </w:rPr>
              <w:t>No change</w:t>
            </w:r>
          </w:p>
        </w:tc>
      </w:tr>
      <w:tr>
        <w:tc>
          <w:tcPr>
            <w:tcW w:type="dxa" w:w="2196"/>
          </w:tcPr>
          <w:p>
            <w:pPr>
              <w:spacing w:after="40"/>
            </w:pPr>
            <w:r>
              <w:rPr>
                <w:rFonts w:ascii="Arial" w:hAnsi="Arial"/>
                <w:b w:val="0"/>
                <w:color w:val="000000"/>
                <w:sz w:val="20"/>
              </w:rPr>
              <w:t>S3 Buckets</w:t>
            </w:r>
          </w:p>
        </w:tc>
        <w:tc>
          <w:tcPr>
            <w:tcW w:type="dxa" w:w="2196"/>
          </w:tcPr>
          <w:p>
            <w:pPr>
              <w:spacing w:after="40"/>
            </w:pPr>
            <w:r>
              <w:rPr>
                <w:rFonts w:ascii="Arial" w:hAnsi="Arial"/>
                <w:b w:val="0"/>
                <w:color w:val="000000"/>
                <w:sz w:val="20"/>
              </w:rPr>
              <w:t>2 buckets, 20 GB</w:t>
            </w:r>
          </w:p>
        </w:tc>
        <w:tc>
          <w:tcPr>
            <w:tcW w:type="dxa" w:w="2196"/>
          </w:tcPr>
          <w:p>
            <w:pPr>
              <w:spacing w:after="40"/>
            </w:pPr>
            <w:r>
              <w:rPr>
                <w:rFonts w:ascii="Arial" w:hAnsi="Arial"/>
                <w:b w:val="0"/>
                <w:color w:val="000000"/>
                <w:sz w:val="20"/>
              </w:rPr>
              <w:t>2 buckets, 150 GB</w:t>
            </w:r>
          </w:p>
        </w:tc>
        <w:tc>
          <w:tcPr>
            <w:tcW w:type="dxa" w:w="2196"/>
          </w:tcPr>
          <w:p>
            <w:pPr>
              <w:spacing w:after="40"/>
            </w:pPr>
            <w:r>
              <w:rPr>
                <w:rFonts w:ascii="Arial" w:hAnsi="Arial"/>
                <w:b w:val="0"/>
                <w:color w:val="000000"/>
                <w:sz w:val="20"/>
              </w:rPr>
              <w:t>Expanded</w:t>
            </w:r>
          </w:p>
        </w:tc>
      </w:tr>
    </w:tbl>
    <w:p/>
    <w:p>
      <w:pPr>
        <w:spacing w:before="320" w:after="80"/>
      </w:pPr>
      <w:r>
        <w:rPr>
          <w:rFonts w:ascii="Arial" w:hAnsi="Arial"/>
          <w:b/>
          <w:color w:val="000000"/>
          <w:sz w:val="28"/>
        </w:rPr>
        <w:t>3.  Why the Upgrade is Needed</w:t>
      </w:r>
    </w:p>
    <w:p>
      <w:pPr>
        <w:spacing w:after="80"/>
      </w:pPr>
      <w:r>
        <w:rPr>
          <w:rFonts w:ascii="Arial" w:hAnsi="Arial"/>
          <w:b w:val="0"/>
          <w:color w:val="000000"/>
          <w:sz w:val="18"/>
        </w:rPr>
        <w:t>_______________________________________________________________________________________________</w:t>
      </w:r>
    </w:p>
    <w:p>
      <w:pPr>
        <w:spacing w:before="160" w:after="80"/>
      </w:pPr>
      <w:r>
        <w:rPr>
          <w:rFonts w:ascii="Arial" w:hAnsi="Arial"/>
          <w:b/>
          <w:color w:val="000000"/>
          <w:sz w:val="24"/>
        </w:rPr>
        <w:t>3.1  Database Performance Problem</w:t>
      </w:r>
    </w:p>
    <w:p>
      <w:pPr>
        <w:spacing w:after="120"/>
      </w:pPr>
      <w:r>
        <w:rPr>
          <w:rFonts w:ascii="Arial" w:hAnsi="Arial"/>
          <w:b w:val="0"/>
          <w:color w:val="000000"/>
          <w:sz w:val="24"/>
        </w:rPr>
        <w:t>The current database instance db.t4g.micro has only 1 GB of RAM. PostgreSQL uses memory to hold active connections, cache query results, and process JOIN operations across multiple tables. The Advitiyans platform has 12 database tables including students, academics, coding profiles, tech skills, certifications, soft skills, extracurriculars, achievements, and placement profiles. Complex queries joining these tables require significant memory.</w:t>
      </w:r>
    </w:p>
    <w:p>
      <w:pPr>
        <w:spacing w:after="120"/>
      </w:pPr>
      <w:r>
        <w:rPr>
          <w:rFonts w:ascii="Arial" w:hAnsi="Arial"/>
          <w:b w:val="0"/>
          <w:color w:val="000000"/>
          <w:sz w:val="24"/>
        </w:rPr>
        <w:t>At 15,000 students, even if only 5 percent of users are active at the same time, that is 750 concurrent users. The t4g.micro instance can support a maximum of 87 database connections. This is far below what 15,000 students require. The database will run out of connections and crash during peak usage periods such as placement season or semester result announcements.</w:t>
      </w:r>
    </w:p>
    <w:p>
      <w:pPr>
        <w:spacing w:before="160" w:after="80"/>
      </w:pPr>
      <w:r>
        <w:rPr>
          <w:rFonts w:ascii="Arial" w:hAnsi="Arial"/>
          <w:b/>
          <w:color w:val="000000"/>
          <w:sz w:val="24"/>
        </w:rPr>
        <w:t>3.2  High Availability Problem</w:t>
      </w:r>
    </w:p>
    <w:p>
      <w:pPr>
        <w:spacing w:after="120"/>
      </w:pPr>
      <w:r>
        <w:rPr>
          <w:rFonts w:ascii="Arial" w:hAnsi="Arial"/>
          <w:b w:val="0"/>
          <w:color w:val="000000"/>
          <w:sz w:val="24"/>
        </w:rPr>
        <w:t>The current setup uses a Single-AZ deployment, meaning the database runs in only one AWS Availability Zone. If that zone experiences hardware failure, network issues, or planned maintenance, the entire platform becomes unavailable. Students cannot log in, faculty cannot access records, and administrators cannot update data. There is no automatic recovery.</w:t>
      </w:r>
    </w:p>
    <w:p>
      <w:pPr>
        <w:spacing w:after="120"/>
      </w:pPr>
      <w:r>
        <w:rPr>
          <w:rFonts w:ascii="Arial" w:hAnsi="Arial"/>
          <w:b w:val="0"/>
          <w:color w:val="000000"/>
          <w:sz w:val="24"/>
        </w:rPr>
        <w:t>With Multi-AZ deployment, AWS maintains a standby replica of the database in a second Availability Zone. If the primary database fails for any reason, AWS automatically promotes the standby in under 120 seconds without any manual action required.</w:t>
      </w:r>
    </w:p>
    <w:p>
      <w:pPr>
        <w:spacing w:before="160" w:after="80"/>
      </w:pPr>
      <w:r>
        <w:rPr>
          <w:rFonts w:ascii="Arial" w:hAnsi="Arial"/>
          <w:b/>
          <w:color w:val="000000"/>
          <w:sz w:val="24"/>
        </w:rPr>
        <w:t>3.3  Data Safety Problem</w:t>
      </w:r>
    </w:p>
    <w:p>
      <w:pPr>
        <w:spacing w:after="120"/>
      </w:pPr>
      <w:r>
        <w:rPr>
          <w:rFonts w:ascii="Arial" w:hAnsi="Arial"/>
          <w:b w:val="0"/>
          <w:color w:val="000000"/>
          <w:sz w:val="24"/>
        </w:rPr>
        <w:t>The current infrastructure code has the RDS removal policy set to DESTROY. This means if the CDK infrastructure stack is accidentally redeployed or deleted, all student data including 15,000 student records, academic history, and placement profiles would be permanently erased. This is changed to RETAIN in the upgraded configuration so the database is never deleted automatically. Deletion protection is also enabled to prevent any accidental removal.</w:t>
      </w:r>
    </w:p>
    <w:p>
      <w:pPr>
        <w:spacing w:before="320" w:after="80"/>
      </w:pPr>
      <w:r>
        <w:rPr>
          <w:rFonts w:ascii="Arial" w:hAnsi="Arial"/>
          <w:b/>
          <w:color w:val="000000"/>
          <w:sz w:val="28"/>
        </w:rPr>
        <w:t>4.  Capacity Planning at 15,000 Students</w:t>
      </w:r>
    </w:p>
    <w:p>
      <w:pPr>
        <w:spacing w:after="80"/>
      </w:pPr>
      <w:r>
        <w:rPr>
          <w:rFonts w:ascii="Arial" w:hAnsi="Arial"/>
          <w:b w:val="0"/>
          <w:color w:val="000000"/>
          <w:sz w:val="18"/>
        </w:rPr>
        <w:t>_______________________________________________________________________________________________</w:t>
      </w:r>
    </w:p>
    <w:p>
      <w:pPr>
        <w:spacing w:before="160" w:after="80"/>
      </w:pPr>
      <w:r>
        <w:rPr>
          <w:rFonts w:ascii="Arial" w:hAnsi="Arial"/>
          <w:b/>
          <w:color w:val="000000"/>
          <w:sz w:val="24"/>
        </w:rPr>
        <w:t>4.1  Expected Usage Load</w:t>
      </w:r>
    </w:p>
    <w:tbl>
      <w:tblPr>
        <w:tblStyle w:val="TableGrid"/>
        <w:tblW w:type="auto" w:w="0"/>
        <w:tblLook w:firstColumn="1" w:firstRow="1" w:lastColumn="0" w:lastRow="0" w:noHBand="0" w:noVBand="1" w:val="04A0"/>
      </w:tblPr>
      <w:tblGrid>
        <w:gridCol w:w="2928"/>
        <w:gridCol w:w="2928"/>
        <w:gridCol w:w="2928"/>
      </w:tblGrid>
      <w:tr>
        <w:tc>
          <w:tcPr>
            <w:tcW w:type="dxa" w:w="3600"/>
            <w:vAlign w:val="center"/>
            <w:shd w:val="clear" w:color="auto" w:fill="D9D9D9"/>
          </w:tcPr>
          <w:p>
            <w:pPr>
              <w:spacing w:after="40"/>
            </w:pPr>
            <w:r>
              <w:rPr>
                <w:rFonts w:ascii="Arial" w:hAnsi="Arial"/>
                <w:b/>
                <w:color w:val="000000"/>
                <w:sz w:val="20"/>
              </w:rPr>
              <w:t>Metric</w:t>
            </w:r>
          </w:p>
        </w:tc>
        <w:tc>
          <w:tcPr>
            <w:tcW w:type="dxa" w:w="2880"/>
            <w:vAlign w:val="center"/>
            <w:shd w:val="clear" w:color="auto" w:fill="D9D9D9"/>
          </w:tcPr>
          <w:p>
            <w:pPr>
              <w:spacing w:after="40"/>
            </w:pPr>
            <w:r>
              <w:rPr>
                <w:rFonts w:ascii="Arial" w:hAnsi="Arial"/>
                <w:b/>
                <w:color w:val="000000"/>
                <w:sz w:val="20"/>
              </w:rPr>
              <w:t>Estimated Value</w:t>
            </w:r>
          </w:p>
        </w:tc>
        <w:tc>
          <w:tcPr>
            <w:tcW w:type="dxa" w:w="2304"/>
            <w:vAlign w:val="center"/>
            <w:shd w:val="clear" w:color="auto" w:fill="D9D9D9"/>
          </w:tcPr>
          <w:p>
            <w:pPr>
              <w:spacing w:after="40"/>
            </w:pPr>
            <w:r>
              <w:rPr>
                <w:rFonts w:ascii="Arial" w:hAnsi="Arial"/>
                <w:b/>
                <w:color w:val="000000"/>
                <w:sz w:val="20"/>
              </w:rPr>
              <w:t>Basis</w:t>
            </w:r>
          </w:p>
        </w:tc>
      </w:tr>
      <w:tr>
        <w:tc>
          <w:tcPr>
            <w:tcW w:type="dxa" w:w="2928"/>
          </w:tcPr>
          <w:p>
            <w:pPr>
              <w:spacing w:after="40"/>
            </w:pPr>
            <w:r>
              <w:rPr>
                <w:rFonts w:ascii="Arial" w:hAnsi="Arial"/>
                <w:b w:val="0"/>
                <w:color w:val="000000"/>
                <w:sz w:val="20"/>
              </w:rPr>
              <w:t>Total registered users</w:t>
            </w:r>
          </w:p>
        </w:tc>
        <w:tc>
          <w:tcPr>
            <w:tcW w:type="dxa" w:w="2928"/>
          </w:tcPr>
          <w:p>
            <w:pPr>
              <w:spacing w:after="40"/>
            </w:pPr>
            <w:r>
              <w:rPr>
                <w:rFonts w:ascii="Arial" w:hAnsi="Arial"/>
                <w:b w:val="0"/>
                <w:color w:val="000000"/>
                <w:sz w:val="20"/>
              </w:rPr>
              <w:t>15,000</w:t>
            </w:r>
          </w:p>
        </w:tc>
        <w:tc>
          <w:tcPr>
            <w:tcW w:type="dxa" w:w="2928"/>
          </w:tcPr>
          <w:p>
            <w:pPr>
              <w:spacing w:after="40"/>
            </w:pPr>
            <w:r>
              <w:rPr>
                <w:rFonts w:ascii="Arial" w:hAnsi="Arial"/>
                <w:b w:val="0"/>
                <w:color w:val="000000"/>
                <w:sz w:val="20"/>
              </w:rPr>
              <w:t>All active students</w:t>
            </w:r>
          </w:p>
        </w:tc>
      </w:tr>
      <w:tr>
        <w:tc>
          <w:tcPr>
            <w:tcW w:type="dxa" w:w="2928"/>
          </w:tcPr>
          <w:p>
            <w:pPr>
              <w:spacing w:after="40"/>
            </w:pPr>
            <w:r>
              <w:rPr>
                <w:rFonts w:ascii="Arial" w:hAnsi="Arial"/>
                <w:b w:val="0"/>
                <w:color w:val="000000"/>
                <w:sz w:val="20"/>
              </w:rPr>
              <w:t>Monthly Active Users (MAU)</w:t>
            </w:r>
          </w:p>
        </w:tc>
        <w:tc>
          <w:tcPr>
            <w:tcW w:type="dxa" w:w="2928"/>
          </w:tcPr>
          <w:p>
            <w:pPr>
              <w:spacing w:after="40"/>
            </w:pPr>
            <w:r>
              <w:rPr>
                <w:rFonts w:ascii="Arial" w:hAnsi="Arial"/>
                <w:b w:val="0"/>
                <w:color w:val="000000"/>
                <w:sz w:val="20"/>
              </w:rPr>
              <w:t>15,000</w:t>
            </w:r>
          </w:p>
        </w:tc>
        <w:tc>
          <w:tcPr>
            <w:tcW w:type="dxa" w:w="2928"/>
          </w:tcPr>
          <w:p>
            <w:pPr>
              <w:spacing w:after="40"/>
            </w:pPr>
            <w:r>
              <w:rPr>
                <w:rFonts w:ascii="Arial" w:hAnsi="Arial"/>
                <w:b w:val="0"/>
                <w:color w:val="000000"/>
                <w:sz w:val="20"/>
              </w:rPr>
              <w:t>Cognito billing unit</w:t>
            </w:r>
          </w:p>
        </w:tc>
      </w:tr>
      <w:tr>
        <w:tc>
          <w:tcPr>
            <w:tcW w:type="dxa" w:w="2928"/>
          </w:tcPr>
          <w:p>
            <w:pPr>
              <w:spacing w:after="40"/>
            </w:pPr>
            <w:r>
              <w:rPr>
                <w:rFonts w:ascii="Arial" w:hAnsi="Arial"/>
                <w:b w:val="0"/>
                <w:color w:val="000000"/>
                <w:sz w:val="20"/>
              </w:rPr>
              <w:t>Peak concurrent sessions</w:t>
            </w:r>
          </w:p>
        </w:tc>
        <w:tc>
          <w:tcPr>
            <w:tcW w:type="dxa" w:w="2928"/>
          </w:tcPr>
          <w:p>
            <w:pPr>
              <w:spacing w:after="40"/>
            </w:pPr>
            <w:r>
              <w:rPr>
                <w:rFonts w:ascii="Arial" w:hAnsi="Arial"/>
                <w:b w:val="0"/>
                <w:color w:val="000000"/>
                <w:sz w:val="20"/>
              </w:rPr>
              <w:t>500 to 1,000</w:t>
            </w:r>
          </w:p>
        </w:tc>
        <w:tc>
          <w:tcPr>
            <w:tcW w:type="dxa" w:w="2928"/>
          </w:tcPr>
          <w:p>
            <w:pPr>
              <w:spacing w:after="40"/>
            </w:pPr>
            <w:r>
              <w:rPr>
                <w:rFonts w:ascii="Arial" w:hAnsi="Arial"/>
                <w:b w:val="0"/>
                <w:color w:val="000000"/>
                <w:sz w:val="20"/>
              </w:rPr>
              <w:t>5 to 7 percent at same time</w:t>
            </w:r>
          </w:p>
        </w:tc>
      </w:tr>
      <w:tr>
        <w:tc>
          <w:tcPr>
            <w:tcW w:type="dxa" w:w="2928"/>
          </w:tcPr>
          <w:p>
            <w:pPr>
              <w:spacing w:after="40"/>
            </w:pPr>
            <w:r>
              <w:rPr>
                <w:rFonts w:ascii="Arial" w:hAnsi="Arial"/>
                <w:b w:val="0"/>
                <w:color w:val="000000"/>
                <w:sz w:val="20"/>
              </w:rPr>
              <w:t>API requests per day</w:t>
            </w:r>
          </w:p>
        </w:tc>
        <w:tc>
          <w:tcPr>
            <w:tcW w:type="dxa" w:w="2928"/>
          </w:tcPr>
          <w:p>
            <w:pPr>
              <w:spacing w:after="40"/>
            </w:pPr>
            <w:r>
              <w:rPr>
                <w:rFonts w:ascii="Arial" w:hAnsi="Arial"/>
                <w:b w:val="0"/>
                <w:color w:val="000000"/>
                <w:sz w:val="20"/>
              </w:rPr>
              <w:t>260,000</w:t>
            </w:r>
          </w:p>
        </w:tc>
        <w:tc>
          <w:tcPr>
            <w:tcW w:type="dxa" w:w="2928"/>
          </w:tcPr>
          <w:p>
            <w:pPr>
              <w:spacing w:after="40"/>
            </w:pPr>
            <w:r>
              <w:rPr>
                <w:rFonts w:ascii="Arial" w:hAnsi="Arial"/>
                <w:b w:val="0"/>
                <w:color w:val="000000"/>
                <w:sz w:val="20"/>
              </w:rPr>
              <w:t>17 requests per student per day</w:t>
            </w:r>
          </w:p>
        </w:tc>
      </w:tr>
      <w:tr>
        <w:tc>
          <w:tcPr>
            <w:tcW w:type="dxa" w:w="2928"/>
          </w:tcPr>
          <w:p>
            <w:pPr>
              <w:spacing w:after="40"/>
            </w:pPr>
            <w:r>
              <w:rPr>
                <w:rFonts w:ascii="Arial" w:hAnsi="Arial"/>
                <w:b w:val="0"/>
                <w:color w:val="000000"/>
                <w:sz w:val="20"/>
              </w:rPr>
              <w:t>API requests per month</w:t>
            </w:r>
          </w:p>
        </w:tc>
        <w:tc>
          <w:tcPr>
            <w:tcW w:type="dxa" w:w="2928"/>
          </w:tcPr>
          <w:p>
            <w:pPr>
              <w:spacing w:after="40"/>
            </w:pPr>
            <w:r>
              <w:rPr>
                <w:rFonts w:ascii="Arial" w:hAnsi="Arial"/>
                <w:b w:val="0"/>
                <w:color w:val="000000"/>
                <w:sz w:val="20"/>
              </w:rPr>
              <w:t>8,000,000</w:t>
            </w:r>
          </w:p>
        </w:tc>
        <w:tc>
          <w:tcPr>
            <w:tcW w:type="dxa" w:w="2928"/>
          </w:tcPr>
          <w:p>
            <w:pPr>
              <w:spacing w:after="40"/>
            </w:pPr>
            <w:r>
              <w:rPr>
                <w:rFonts w:ascii="Arial" w:hAnsi="Arial"/>
                <w:b w:val="0"/>
                <w:color w:val="000000"/>
                <w:sz w:val="20"/>
              </w:rPr>
              <w:t>30 days</w:t>
            </w:r>
          </w:p>
        </w:tc>
      </w:tr>
      <w:tr>
        <w:tc>
          <w:tcPr>
            <w:tcW w:type="dxa" w:w="2928"/>
          </w:tcPr>
          <w:p>
            <w:pPr>
              <w:spacing w:after="40"/>
            </w:pPr>
            <w:r>
              <w:rPr>
                <w:rFonts w:ascii="Arial" w:hAnsi="Arial"/>
                <w:b w:val="0"/>
                <w:color w:val="000000"/>
                <w:sz w:val="20"/>
              </w:rPr>
              <w:t>S3 file uploads total</w:t>
            </w:r>
          </w:p>
        </w:tc>
        <w:tc>
          <w:tcPr>
            <w:tcW w:type="dxa" w:w="2928"/>
          </w:tcPr>
          <w:p>
            <w:pPr>
              <w:spacing w:after="40"/>
            </w:pPr>
            <w:r>
              <w:rPr>
                <w:rFonts w:ascii="Arial" w:hAnsi="Arial"/>
                <w:b w:val="0"/>
                <w:color w:val="000000"/>
                <w:sz w:val="20"/>
              </w:rPr>
              <w:t>150 GB</w:t>
            </w:r>
          </w:p>
        </w:tc>
        <w:tc>
          <w:tcPr>
            <w:tcW w:type="dxa" w:w="2928"/>
          </w:tcPr>
          <w:p>
            <w:pPr>
              <w:spacing w:after="40"/>
            </w:pPr>
            <w:r>
              <w:rPr>
                <w:rFonts w:ascii="Arial" w:hAnsi="Arial"/>
                <w:b w:val="0"/>
                <w:color w:val="000000"/>
                <w:sz w:val="20"/>
              </w:rPr>
              <w:t>Resumes, photos, certificates</w:t>
            </w:r>
          </w:p>
        </w:tc>
      </w:tr>
      <w:tr>
        <w:tc>
          <w:tcPr>
            <w:tcW w:type="dxa" w:w="2928"/>
          </w:tcPr>
          <w:p>
            <w:pPr>
              <w:spacing w:after="40"/>
            </w:pPr>
            <w:r>
              <w:rPr>
                <w:rFonts w:ascii="Arial" w:hAnsi="Arial"/>
                <w:b w:val="0"/>
                <w:color w:val="000000"/>
                <w:sz w:val="20"/>
              </w:rPr>
              <w:t>PostgreSQL connections at peak</w:t>
            </w:r>
          </w:p>
        </w:tc>
        <w:tc>
          <w:tcPr>
            <w:tcW w:type="dxa" w:w="2928"/>
          </w:tcPr>
          <w:p>
            <w:pPr>
              <w:spacing w:after="40"/>
            </w:pPr>
            <w:r>
              <w:rPr>
                <w:rFonts w:ascii="Arial" w:hAnsi="Arial"/>
                <w:b w:val="0"/>
                <w:color w:val="000000"/>
                <w:sz w:val="20"/>
              </w:rPr>
              <w:t>200 to 400</w:t>
            </w:r>
          </w:p>
        </w:tc>
        <w:tc>
          <w:tcPr>
            <w:tcW w:type="dxa" w:w="2928"/>
          </w:tcPr>
          <w:p>
            <w:pPr>
              <w:spacing w:after="40"/>
            </w:pPr>
            <w:r>
              <w:rPr>
                <w:rFonts w:ascii="Arial" w:hAnsi="Arial"/>
                <w:b w:val="0"/>
                <w:color w:val="000000"/>
                <w:sz w:val="20"/>
              </w:rPr>
              <w:t>Via RDS Proxy pooling</w:t>
            </w:r>
          </w:p>
        </w:tc>
      </w:tr>
      <w:tr>
        <w:tc>
          <w:tcPr>
            <w:tcW w:type="dxa" w:w="2928"/>
          </w:tcPr>
          <w:p>
            <w:pPr>
              <w:spacing w:after="40"/>
            </w:pPr>
            <w:r>
              <w:rPr>
                <w:rFonts w:ascii="Arial" w:hAnsi="Arial"/>
                <w:b w:val="0"/>
                <w:color w:val="000000"/>
                <w:sz w:val="20"/>
              </w:rPr>
              <w:t>CloudFront data served per month</w:t>
            </w:r>
          </w:p>
        </w:tc>
        <w:tc>
          <w:tcPr>
            <w:tcW w:type="dxa" w:w="2928"/>
          </w:tcPr>
          <w:p>
            <w:pPr>
              <w:spacing w:after="40"/>
            </w:pPr>
            <w:r>
              <w:rPr>
                <w:rFonts w:ascii="Arial" w:hAnsi="Arial"/>
                <w:b w:val="0"/>
                <w:color w:val="000000"/>
                <w:sz w:val="20"/>
              </w:rPr>
              <w:t>100 GB</w:t>
            </w:r>
          </w:p>
        </w:tc>
        <w:tc>
          <w:tcPr>
            <w:tcW w:type="dxa" w:w="2928"/>
          </w:tcPr>
          <w:p>
            <w:pPr>
              <w:spacing w:after="40"/>
            </w:pPr>
            <w:r>
              <w:rPr>
                <w:rFonts w:ascii="Arial" w:hAnsi="Arial"/>
                <w:b w:val="0"/>
                <w:color w:val="000000"/>
                <w:sz w:val="20"/>
              </w:rPr>
              <w:t>Frontend React SPA assets</w:t>
            </w:r>
          </w:p>
        </w:tc>
      </w:tr>
      <w:tr>
        <w:tc>
          <w:tcPr>
            <w:tcW w:type="dxa" w:w="2928"/>
          </w:tcPr>
          <w:p>
            <w:pPr>
              <w:spacing w:after="40"/>
            </w:pPr>
            <w:r>
              <w:rPr>
                <w:rFonts w:ascii="Arial" w:hAnsi="Arial"/>
                <w:b w:val="0"/>
                <w:color w:val="000000"/>
                <w:sz w:val="20"/>
              </w:rPr>
              <w:t>Redis cache hit rate</w:t>
            </w:r>
          </w:p>
        </w:tc>
        <w:tc>
          <w:tcPr>
            <w:tcW w:type="dxa" w:w="2928"/>
          </w:tcPr>
          <w:p>
            <w:pPr>
              <w:spacing w:after="40"/>
            </w:pPr>
            <w:r>
              <w:rPr>
                <w:rFonts w:ascii="Arial" w:hAnsi="Arial"/>
                <w:b w:val="0"/>
                <w:color w:val="000000"/>
                <w:sz w:val="20"/>
              </w:rPr>
              <w:t>70 percent</w:t>
            </w:r>
          </w:p>
        </w:tc>
        <w:tc>
          <w:tcPr>
            <w:tcW w:type="dxa" w:w="2928"/>
          </w:tcPr>
          <w:p>
            <w:pPr>
              <w:spacing w:after="40"/>
            </w:pPr>
            <w:r>
              <w:rPr>
                <w:rFonts w:ascii="Arial" w:hAnsi="Arial"/>
                <w:b w:val="0"/>
                <w:color w:val="000000"/>
                <w:sz w:val="20"/>
              </w:rPr>
              <w:t>Dashboards, scores, profiles</w:t>
            </w:r>
          </w:p>
        </w:tc>
      </w:tr>
    </w:tbl>
    <w:p/>
    <w:p>
      <w:pPr>
        <w:spacing w:before="160" w:after="80"/>
      </w:pPr>
      <w:r>
        <w:rPr>
          <w:rFonts w:ascii="Arial" w:hAnsi="Arial"/>
          <w:b/>
          <w:color w:val="000000"/>
          <w:sz w:val="24"/>
        </w:rPr>
        <w:t>4.2  Database Connection Capacity</w:t>
      </w:r>
    </w:p>
    <w:tbl>
      <w:tblPr>
        <w:tblStyle w:val="TableGrid"/>
        <w:tblW w:type="auto" w:w="0"/>
        <w:tblLook w:firstColumn="1" w:firstRow="1" w:lastColumn="0" w:lastRow="0" w:noHBand="0" w:noVBand="1" w:val="04A0"/>
      </w:tblPr>
      <w:tblGrid>
        <w:gridCol w:w="2196"/>
        <w:gridCol w:w="2196"/>
        <w:gridCol w:w="2196"/>
        <w:gridCol w:w="2196"/>
      </w:tblGrid>
      <w:tr>
        <w:tc>
          <w:tcPr>
            <w:tcW w:type="dxa" w:w="2592"/>
            <w:vAlign w:val="center"/>
            <w:shd w:val="clear" w:color="auto" w:fill="D9D9D9"/>
          </w:tcPr>
          <w:p>
            <w:pPr>
              <w:spacing w:after="40"/>
            </w:pPr>
            <w:r>
              <w:rPr>
                <w:rFonts w:ascii="Arial" w:hAnsi="Arial"/>
                <w:b/>
                <w:color w:val="000000"/>
                <w:sz w:val="20"/>
              </w:rPr>
              <w:t>Instance</w:t>
            </w:r>
          </w:p>
        </w:tc>
        <w:tc>
          <w:tcPr>
            <w:tcW w:type="dxa" w:w="1440"/>
            <w:vAlign w:val="center"/>
            <w:shd w:val="clear" w:color="auto" w:fill="D9D9D9"/>
          </w:tcPr>
          <w:p>
            <w:pPr>
              <w:spacing w:after="40"/>
            </w:pPr>
            <w:r>
              <w:rPr>
                <w:rFonts w:ascii="Arial" w:hAnsi="Arial"/>
                <w:b/>
                <w:color w:val="000000"/>
                <w:sz w:val="20"/>
              </w:rPr>
              <w:t>RAM</w:t>
            </w:r>
          </w:p>
        </w:tc>
        <w:tc>
          <w:tcPr>
            <w:tcW w:type="dxa" w:w="2160"/>
            <w:vAlign w:val="center"/>
            <w:shd w:val="clear" w:color="auto" w:fill="D9D9D9"/>
          </w:tcPr>
          <w:p>
            <w:pPr>
              <w:spacing w:after="40"/>
            </w:pPr>
            <w:r>
              <w:rPr>
                <w:rFonts w:ascii="Arial" w:hAnsi="Arial"/>
                <w:b/>
                <w:color w:val="000000"/>
                <w:sz w:val="20"/>
              </w:rPr>
              <w:t>Max Connections</w:t>
            </w:r>
          </w:p>
        </w:tc>
        <w:tc>
          <w:tcPr>
            <w:tcW w:type="dxa" w:w="2592"/>
            <w:vAlign w:val="center"/>
            <w:shd w:val="clear" w:color="auto" w:fill="D9D9D9"/>
          </w:tcPr>
          <w:p>
            <w:pPr>
              <w:spacing w:after="40"/>
            </w:pPr>
            <w:r>
              <w:rPr>
                <w:rFonts w:ascii="Arial" w:hAnsi="Arial"/>
                <w:b/>
                <w:color w:val="000000"/>
                <w:sz w:val="20"/>
              </w:rPr>
              <w:t>Status for 15,000 Students</w:t>
            </w:r>
          </w:p>
        </w:tc>
      </w:tr>
      <w:tr>
        <w:tc>
          <w:tcPr>
            <w:tcW w:type="dxa" w:w="2196"/>
          </w:tcPr>
          <w:p>
            <w:pPr>
              <w:spacing w:after="40"/>
            </w:pPr>
            <w:r>
              <w:rPr>
                <w:rFonts w:ascii="Arial" w:hAnsi="Arial"/>
                <w:b w:val="0"/>
                <w:color w:val="000000"/>
                <w:sz w:val="20"/>
              </w:rPr>
              <w:t>t4g.micro  (current)</w:t>
            </w:r>
          </w:p>
        </w:tc>
        <w:tc>
          <w:tcPr>
            <w:tcW w:type="dxa" w:w="2196"/>
          </w:tcPr>
          <w:p>
            <w:pPr>
              <w:spacing w:after="40"/>
            </w:pPr>
            <w:r>
              <w:rPr>
                <w:rFonts w:ascii="Arial" w:hAnsi="Arial"/>
                <w:b w:val="0"/>
                <w:color w:val="000000"/>
                <w:sz w:val="20"/>
              </w:rPr>
              <w:t>1 GB</w:t>
            </w:r>
          </w:p>
        </w:tc>
        <w:tc>
          <w:tcPr>
            <w:tcW w:type="dxa" w:w="2196"/>
          </w:tcPr>
          <w:p>
            <w:pPr>
              <w:spacing w:after="40"/>
            </w:pPr>
            <w:r>
              <w:rPr>
                <w:rFonts w:ascii="Arial" w:hAnsi="Arial"/>
                <w:b w:val="0"/>
                <w:color w:val="000000"/>
                <w:sz w:val="20"/>
              </w:rPr>
              <w:t>87 connections</w:t>
            </w:r>
          </w:p>
        </w:tc>
        <w:tc>
          <w:tcPr>
            <w:tcW w:type="dxa" w:w="2196"/>
          </w:tcPr>
          <w:p>
            <w:pPr>
              <w:spacing w:after="40"/>
            </w:pPr>
            <w:r>
              <w:rPr>
                <w:rFonts w:ascii="Arial" w:hAnsi="Arial"/>
                <w:b w:val="0"/>
                <w:color w:val="000000"/>
                <w:sz w:val="20"/>
              </w:rPr>
              <w:t>Not sufficient - will crash</w:t>
            </w:r>
          </w:p>
        </w:tc>
      </w:tr>
      <w:tr>
        <w:tc>
          <w:tcPr>
            <w:tcW w:type="dxa" w:w="2196"/>
          </w:tcPr>
          <w:p>
            <w:pPr>
              <w:spacing w:after="40"/>
            </w:pPr>
            <w:r>
              <w:rPr>
                <w:rFonts w:ascii="Arial" w:hAnsi="Arial"/>
                <w:b w:val="0"/>
                <w:color w:val="000000"/>
                <w:sz w:val="20"/>
              </w:rPr>
              <w:t>t3.medium</w:t>
            </w:r>
          </w:p>
        </w:tc>
        <w:tc>
          <w:tcPr>
            <w:tcW w:type="dxa" w:w="2196"/>
          </w:tcPr>
          <w:p>
            <w:pPr>
              <w:spacing w:after="40"/>
            </w:pPr>
            <w:r>
              <w:rPr>
                <w:rFonts w:ascii="Arial" w:hAnsi="Arial"/>
                <w:b w:val="0"/>
                <w:color w:val="000000"/>
                <w:sz w:val="20"/>
              </w:rPr>
              <w:t>4 GB</w:t>
            </w:r>
          </w:p>
        </w:tc>
        <w:tc>
          <w:tcPr>
            <w:tcW w:type="dxa" w:w="2196"/>
          </w:tcPr>
          <w:p>
            <w:pPr>
              <w:spacing w:after="40"/>
            </w:pPr>
            <w:r>
              <w:rPr>
                <w:rFonts w:ascii="Arial" w:hAnsi="Arial"/>
                <w:b w:val="0"/>
                <w:color w:val="000000"/>
                <w:sz w:val="20"/>
              </w:rPr>
              <w:t>340 connections</w:t>
            </w:r>
          </w:p>
        </w:tc>
        <w:tc>
          <w:tcPr>
            <w:tcW w:type="dxa" w:w="2196"/>
          </w:tcPr>
          <w:p>
            <w:pPr>
              <w:spacing w:after="40"/>
            </w:pPr>
            <w:r>
              <w:rPr>
                <w:rFonts w:ascii="Arial" w:hAnsi="Arial"/>
                <w:b w:val="0"/>
                <w:color w:val="000000"/>
                <w:sz w:val="20"/>
              </w:rPr>
              <w:t>Adequate for normal load</w:t>
            </w:r>
          </w:p>
        </w:tc>
      </w:tr>
      <w:tr>
        <w:tc>
          <w:tcPr>
            <w:tcW w:type="dxa" w:w="2196"/>
          </w:tcPr>
          <w:p>
            <w:pPr>
              <w:spacing w:after="40"/>
            </w:pPr>
            <w:r>
              <w:rPr>
                <w:rFonts w:ascii="Arial" w:hAnsi="Arial"/>
                <w:b w:val="0"/>
                <w:color w:val="000000"/>
                <w:sz w:val="20"/>
              </w:rPr>
              <w:t>r6g.large  (this plan)</w:t>
            </w:r>
          </w:p>
        </w:tc>
        <w:tc>
          <w:tcPr>
            <w:tcW w:type="dxa" w:w="2196"/>
          </w:tcPr>
          <w:p>
            <w:pPr>
              <w:spacing w:after="40"/>
            </w:pPr>
            <w:r>
              <w:rPr>
                <w:rFonts w:ascii="Arial" w:hAnsi="Arial"/>
                <w:b w:val="0"/>
                <w:color w:val="000000"/>
                <w:sz w:val="20"/>
              </w:rPr>
              <w:t>16.4 GB</w:t>
            </w:r>
          </w:p>
        </w:tc>
        <w:tc>
          <w:tcPr>
            <w:tcW w:type="dxa" w:w="2196"/>
          </w:tcPr>
          <w:p>
            <w:pPr>
              <w:spacing w:after="40"/>
            </w:pPr>
            <w:r>
              <w:rPr>
                <w:rFonts w:ascii="Arial" w:hAnsi="Arial"/>
                <w:b w:val="0"/>
                <w:color w:val="000000"/>
                <w:sz w:val="20"/>
              </w:rPr>
              <w:t>670 connections</w:t>
            </w:r>
          </w:p>
        </w:tc>
        <w:tc>
          <w:tcPr>
            <w:tcW w:type="dxa" w:w="2196"/>
          </w:tcPr>
          <w:p>
            <w:pPr>
              <w:spacing w:after="40"/>
            </w:pPr>
            <w:r>
              <w:rPr>
                <w:rFonts w:ascii="Arial" w:hAnsi="Arial"/>
                <w:b w:val="0"/>
                <w:color w:val="000000"/>
                <w:sz w:val="20"/>
              </w:rPr>
              <w:t>Optimal - handles peak load</w:t>
            </w:r>
          </w:p>
        </w:tc>
      </w:tr>
    </w:tbl>
    <w:p/>
    <w:p>
      <w:pPr>
        <w:spacing w:before="160" w:after="80"/>
      </w:pPr>
      <w:r>
        <w:rPr>
          <w:rFonts w:ascii="Arial" w:hAnsi="Arial"/>
          <w:b/>
          <w:color w:val="000000"/>
          <w:sz w:val="24"/>
        </w:rPr>
        <w:t>4.3  ElastiCache Redis - Query Caching</w:t>
      </w:r>
    </w:p>
    <w:p>
      <w:pPr>
        <w:spacing w:after="120"/>
      </w:pPr>
      <w:r>
        <w:rPr>
          <w:rFonts w:ascii="Arial" w:hAnsi="Arial"/>
          <w:b w:val="0"/>
          <w:color w:val="000000"/>
          <w:sz w:val="24"/>
        </w:rPr>
        <w:t>At 15,000 students, certain data is read thousands of times per day by many users simultaneously. These include the student dashboard profile, department leaderboard, employability scores, and faculty mentor lists. Without caching, every page load triggers a fresh database query.</w:t>
      </w:r>
    </w:p>
    <w:p>
      <w:pPr>
        <w:spacing w:after="120"/>
      </w:pPr>
      <w:r>
        <w:rPr>
          <w:rFonts w:ascii="Arial" w:hAnsi="Arial"/>
          <w:b w:val="0"/>
          <w:color w:val="000000"/>
          <w:sz w:val="24"/>
        </w:rPr>
        <w:t>ElastiCache Redis stores the results of these frequent queries in memory for a short period. When the next user requests the same data, it is served from Redis instead of hitting the database. This reduces the PostgreSQL read load by approximately 70 percent, keeping the database free to handle data updates such as grade entries and achievement records.</w:t>
      </w:r>
    </w:p>
    <w:p>
      <w:r>
        <w:br w:type="page"/>
      </w:r>
    </w:p>
    <w:p>
      <w:pPr>
        <w:spacing w:before="320" w:after="80"/>
      </w:pPr>
      <w:r>
        <w:rPr>
          <w:rFonts w:ascii="Arial" w:hAnsi="Arial"/>
          <w:b/>
          <w:color w:val="000000"/>
          <w:sz w:val="28"/>
        </w:rPr>
        <w:t>5.  Detailed Cost Breakdown - Enterprise Production Configuration</w:t>
      </w:r>
    </w:p>
    <w:p>
      <w:pPr>
        <w:spacing w:after="80"/>
      </w:pPr>
      <w:r>
        <w:rPr>
          <w:rFonts w:ascii="Arial" w:hAnsi="Arial"/>
          <w:b w:val="0"/>
          <w:color w:val="000000"/>
          <w:sz w:val="18"/>
        </w:rPr>
        <w:t>_______________________________________________________________________________________________</w:t>
      </w:r>
    </w:p>
    <w:p>
      <w:pPr>
        <w:spacing w:after="120"/>
      </w:pPr>
      <w:r>
        <w:rPr>
          <w:rFonts w:ascii="Arial" w:hAnsi="Arial"/>
          <w:b w:val="0"/>
          <w:color w:val="000000"/>
          <w:sz w:val="24"/>
        </w:rPr>
        <w:t>The configuration below is based on AWS On-Demand pricing for the Asia Pacific Mumbai region (ap-south-1) as of August 2026. The exchange rate used is 1 USD = Rs. 84. Actual costs may vary by 10 to 15 percent based on real usage patterns.</w:t>
      </w:r>
    </w:p>
    <w:tbl>
      <w:tblPr>
        <w:tblStyle w:val="TableGrid"/>
        <w:tblW w:type="auto" w:w="0"/>
        <w:tblLayout w:type="fixed"/>
        <w:tblLook w:firstColumn="1" w:firstRow="1" w:lastColumn="0" w:lastRow="0" w:noHBand="0" w:noVBand="1" w:val="04A0"/>
      </w:tblPr>
      <w:tblGrid>
        <w:gridCol w:w="1255"/>
        <w:gridCol w:w="1255"/>
        <w:gridCol w:w="1255"/>
        <w:gridCol w:w="1255"/>
        <w:gridCol w:w="1255"/>
        <w:gridCol w:w="1255"/>
        <w:gridCol w:w="1255"/>
      </w:tblGrid>
      <w:tr>
        <w:tc>
          <w:tcPr>
            <w:tcW w:type="dxa" w:w="432"/>
            <w:vAlign w:val="center"/>
            <w:shd w:val="clear" w:color="auto" w:fill="D9D9D9"/>
          </w:tcPr>
          <w:p>
            <w:pPr>
              <w:spacing w:after="40"/>
            </w:pPr>
            <w:r>
              <w:rPr>
                <w:rFonts w:ascii="Arial" w:hAnsi="Arial"/>
                <w:b/>
                <w:color w:val="000000"/>
                <w:sz w:val="20"/>
              </w:rPr>
              <w:t>No.</w:t>
            </w:r>
          </w:p>
        </w:tc>
        <w:tc>
          <w:tcPr>
            <w:tcW w:type="dxa" w:w="2160"/>
            <w:vAlign w:val="center"/>
            <w:shd w:val="clear" w:color="auto" w:fill="D9D9D9"/>
          </w:tcPr>
          <w:p>
            <w:pPr>
              <w:spacing w:after="40"/>
            </w:pPr>
            <w:r>
              <w:rPr>
                <w:rFonts w:ascii="Arial" w:hAnsi="Arial"/>
                <w:b/>
                <w:color w:val="000000"/>
                <w:sz w:val="20"/>
              </w:rPr>
              <w:t>AWS Service</w:t>
            </w:r>
          </w:p>
        </w:tc>
        <w:tc>
          <w:tcPr>
            <w:tcW w:type="dxa" w:w="2448"/>
            <w:vAlign w:val="center"/>
            <w:shd w:val="clear" w:color="auto" w:fill="D9D9D9"/>
          </w:tcPr>
          <w:p>
            <w:pPr>
              <w:spacing w:after="40"/>
            </w:pPr>
            <w:r>
              <w:rPr>
                <w:rFonts w:ascii="Arial" w:hAnsi="Arial"/>
                <w:b/>
                <w:color w:val="000000"/>
                <w:sz w:val="20"/>
              </w:rPr>
              <w:t>Specification</w:t>
            </w:r>
          </w:p>
        </w:tc>
        <w:tc>
          <w:tcPr>
            <w:tcW w:type="dxa" w:w="1152"/>
            <w:vAlign w:val="center"/>
            <w:shd w:val="clear" w:color="auto" w:fill="D9D9D9"/>
          </w:tcPr>
          <w:p>
            <w:pPr>
              <w:spacing w:after="40"/>
            </w:pPr>
            <w:r>
              <w:rPr>
                <w:rFonts w:ascii="Arial" w:hAnsi="Arial"/>
                <w:b/>
                <w:color w:val="000000"/>
                <w:sz w:val="20"/>
              </w:rPr>
              <w:t>Unit Rate</w:t>
            </w:r>
          </w:p>
        </w:tc>
        <w:tc>
          <w:tcPr>
            <w:tcW w:type="dxa" w:w="1224"/>
            <w:vAlign w:val="center"/>
            <w:shd w:val="clear" w:color="auto" w:fill="D9D9D9"/>
          </w:tcPr>
          <w:p>
            <w:pPr>
              <w:spacing w:after="40"/>
            </w:pPr>
            <w:r>
              <w:rPr>
                <w:rFonts w:ascii="Arial" w:hAnsi="Arial"/>
                <w:b/>
                <w:color w:val="000000"/>
                <w:sz w:val="20"/>
              </w:rPr>
              <w:t>Monthly (USD)</w:t>
            </w:r>
          </w:p>
        </w:tc>
        <w:tc>
          <w:tcPr>
            <w:tcW w:type="dxa" w:w="1224"/>
            <w:vAlign w:val="center"/>
            <w:shd w:val="clear" w:color="auto" w:fill="D9D9D9"/>
          </w:tcPr>
          <w:p>
            <w:pPr>
              <w:spacing w:after="40"/>
            </w:pPr>
            <w:r>
              <w:rPr>
                <w:rFonts w:ascii="Arial" w:hAnsi="Arial"/>
                <w:b/>
                <w:color w:val="000000"/>
                <w:sz w:val="20"/>
              </w:rPr>
              <w:t>Monthly (INR)</w:t>
            </w:r>
          </w:p>
        </w:tc>
        <w:tc>
          <w:tcPr>
            <w:tcW w:type="dxa" w:w="1224"/>
            <w:vAlign w:val="center"/>
            <w:shd w:val="clear" w:color="auto" w:fill="D9D9D9"/>
          </w:tcPr>
          <w:p>
            <w:pPr>
              <w:spacing w:after="40"/>
            </w:pPr>
            <w:r>
              <w:rPr>
                <w:rFonts w:ascii="Arial" w:hAnsi="Arial"/>
                <w:b/>
                <w:color w:val="000000"/>
                <w:sz w:val="20"/>
              </w:rPr>
              <w:t>Annual (INR)</w:t>
            </w:r>
          </w:p>
        </w:tc>
      </w:tr>
      <w:tr>
        <w:tc>
          <w:tcPr>
            <w:tcW w:type="dxa" w:w="1255"/>
          </w:tcPr>
          <w:p>
            <w:pPr>
              <w:spacing w:after="40"/>
            </w:pPr>
            <w:r>
              <w:rPr>
                <w:rFonts w:ascii="Arial" w:hAnsi="Arial"/>
                <w:b w:val="0"/>
                <w:color w:val="000000"/>
                <w:sz w:val="20"/>
              </w:rPr>
              <w:t>1</w:t>
            </w:r>
          </w:p>
        </w:tc>
        <w:tc>
          <w:tcPr>
            <w:tcW w:type="dxa" w:w="1255"/>
          </w:tcPr>
          <w:p>
            <w:pPr>
              <w:spacing w:after="40"/>
            </w:pPr>
            <w:r>
              <w:rPr>
                <w:rFonts w:ascii="Arial" w:hAnsi="Arial"/>
                <w:b w:val="0"/>
                <w:color w:val="000000"/>
                <w:sz w:val="20"/>
              </w:rPr>
              <w:t>RDS PostgreSQL</w:t>
            </w:r>
          </w:p>
        </w:tc>
        <w:tc>
          <w:tcPr>
            <w:tcW w:type="dxa" w:w="1255"/>
          </w:tcPr>
          <w:p>
            <w:pPr>
              <w:spacing w:after="40"/>
            </w:pPr>
            <w:r>
              <w:rPr>
                <w:rFonts w:ascii="Arial" w:hAnsi="Arial"/>
                <w:b w:val="0"/>
                <w:color w:val="000000"/>
                <w:sz w:val="20"/>
              </w:rPr>
              <w:t>db.r6g.large, Multi-AZ, 730 hrs</w:t>
            </w:r>
          </w:p>
        </w:tc>
        <w:tc>
          <w:tcPr>
            <w:tcW w:type="dxa" w:w="1255"/>
          </w:tcPr>
          <w:p>
            <w:pPr>
              <w:spacing w:after="40"/>
            </w:pPr>
            <w:r>
              <w:rPr>
                <w:rFonts w:ascii="Arial" w:hAnsi="Arial"/>
                <w:b w:val="0"/>
                <w:color w:val="000000"/>
                <w:sz w:val="20"/>
              </w:rPr>
              <w:t>$0.48/hr</w:t>
            </w:r>
          </w:p>
        </w:tc>
        <w:tc>
          <w:tcPr>
            <w:tcW w:type="dxa" w:w="1255"/>
          </w:tcPr>
          <w:p>
            <w:pPr>
              <w:spacing w:after="40"/>
            </w:pPr>
            <w:r>
              <w:rPr>
                <w:rFonts w:ascii="Arial" w:hAnsi="Arial"/>
                <w:b w:val="0"/>
                <w:color w:val="000000"/>
                <w:sz w:val="20"/>
              </w:rPr>
              <w:t>$350.40</w:t>
            </w:r>
          </w:p>
        </w:tc>
        <w:tc>
          <w:tcPr>
            <w:tcW w:type="dxa" w:w="1255"/>
          </w:tcPr>
          <w:p>
            <w:pPr>
              <w:spacing w:after="40"/>
            </w:pPr>
            <w:r>
              <w:rPr>
                <w:rFonts w:ascii="Arial" w:hAnsi="Arial"/>
                <w:b w:val="0"/>
                <w:color w:val="000000"/>
                <w:sz w:val="20"/>
              </w:rPr>
              <w:t>Rs. 29,434</w:t>
            </w:r>
          </w:p>
        </w:tc>
        <w:tc>
          <w:tcPr>
            <w:tcW w:type="dxa" w:w="1255"/>
          </w:tcPr>
          <w:p>
            <w:pPr>
              <w:spacing w:after="40"/>
            </w:pPr>
            <w:r>
              <w:rPr>
                <w:rFonts w:ascii="Arial" w:hAnsi="Arial"/>
                <w:b w:val="0"/>
                <w:color w:val="000000"/>
                <w:sz w:val="20"/>
              </w:rPr>
              <w:t>Rs. 3,53,220</w:t>
            </w:r>
          </w:p>
        </w:tc>
      </w:tr>
      <w:tr>
        <w:tc>
          <w:tcPr>
            <w:tcW w:type="dxa" w:w="1255"/>
          </w:tcPr>
          <w:p>
            <w:pPr>
              <w:spacing w:after="40"/>
            </w:pPr>
            <w:r>
              <w:rPr>
                <w:rFonts w:ascii="Arial" w:hAnsi="Arial"/>
                <w:b w:val="0"/>
                <w:color w:val="000000"/>
                <w:sz w:val="20"/>
              </w:rPr>
              <w:t>2</w:t>
            </w:r>
          </w:p>
        </w:tc>
        <w:tc>
          <w:tcPr>
            <w:tcW w:type="dxa" w:w="1255"/>
          </w:tcPr>
          <w:p>
            <w:pPr>
              <w:spacing w:after="40"/>
            </w:pPr>
            <w:r>
              <w:rPr>
                <w:rFonts w:ascii="Arial" w:hAnsi="Arial"/>
                <w:b w:val="0"/>
                <w:color w:val="000000"/>
                <w:sz w:val="20"/>
              </w:rPr>
              <w:t>RDS Storage</w:t>
            </w:r>
          </w:p>
        </w:tc>
        <w:tc>
          <w:tcPr>
            <w:tcW w:type="dxa" w:w="1255"/>
          </w:tcPr>
          <w:p>
            <w:pPr>
              <w:spacing w:after="40"/>
            </w:pPr>
            <w:r>
              <w:rPr>
                <w:rFonts w:ascii="Arial" w:hAnsi="Arial"/>
                <w:b w:val="0"/>
                <w:color w:val="000000"/>
                <w:sz w:val="20"/>
              </w:rPr>
              <w:t>100 GB gp3 SSD, Multi-AZ mirrored</w:t>
            </w:r>
          </w:p>
        </w:tc>
        <w:tc>
          <w:tcPr>
            <w:tcW w:type="dxa" w:w="1255"/>
          </w:tcPr>
          <w:p>
            <w:pPr>
              <w:spacing w:after="40"/>
            </w:pPr>
            <w:r>
              <w:rPr>
                <w:rFonts w:ascii="Arial" w:hAnsi="Arial"/>
                <w:b w:val="0"/>
                <w:color w:val="000000"/>
                <w:sz w:val="20"/>
              </w:rPr>
              <w:t>$0.115/GB/mo x2</w:t>
            </w:r>
          </w:p>
        </w:tc>
        <w:tc>
          <w:tcPr>
            <w:tcW w:type="dxa" w:w="1255"/>
          </w:tcPr>
          <w:p>
            <w:pPr>
              <w:spacing w:after="40"/>
            </w:pPr>
            <w:r>
              <w:rPr>
                <w:rFonts w:ascii="Arial" w:hAnsi="Arial"/>
                <w:b w:val="0"/>
                <w:color w:val="000000"/>
                <w:sz w:val="20"/>
              </w:rPr>
              <w:t>$23.00</w:t>
            </w:r>
          </w:p>
        </w:tc>
        <w:tc>
          <w:tcPr>
            <w:tcW w:type="dxa" w:w="1255"/>
          </w:tcPr>
          <w:p>
            <w:pPr>
              <w:spacing w:after="40"/>
            </w:pPr>
            <w:r>
              <w:rPr>
                <w:rFonts w:ascii="Arial" w:hAnsi="Arial"/>
                <w:b w:val="0"/>
                <w:color w:val="000000"/>
                <w:sz w:val="20"/>
              </w:rPr>
              <w:t>Rs. 1,932</w:t>
            </w:r>
          </w:p>
        </w:tc>
        <w:tc>
          <w:tcPr>
            <w:tcW w:type="dxa" w:w="1255"/>
          </w:tcPr>
          <w:p>
            <w:pPr>
              <w:spacing w:after="40"/>
            </w:pPr>
            <w:r>
              <w:rPr>
                <w:rFonts w:ascii="Arial" w:hAnsi="Arial"/>
                <w:b w:val="0"/>
                <w:color w:val="000000"/>
                <w:sz w:val="20"/>
              </w:rPr>
              <w:t>Rs. 23,184</w:t>
            </w:r>
          </w:p>
        </w:tc>
      </w:tr>
      <w:tr>
        <w:tc>
          <w:tcPr>
            <w:tcW w:type="dxa" w:w="1255"/>
          </w:tcPr>
          <w:p>
            <w:pPr>
              <w:spacing w:after="40"/>
            </w:pPr>
            <w:r>
              <w:rPr>
                <w:rFonts w:ascii="Arial" w:hAnsi="Arial"/>
                <w:b w:val="0"/>
                <w:color w:val="000000"/>
                <w:sz w:val="20"/>
              </w:rPr>
              <w:t>3</w:t>
            </w:r>
          </w:p>
        </w:tc>
        <w:tc>
          <w:tcPr>
            <w:tcW w:type="dxa" w:w="1255"/>
          </w:tcPr>
          <w:p>
            <w:pPr>
              <w:spacing w:after="40"/>
            </w:pPr>
            <w:r>
              <w:rPr>
                <w:rFonts w:ascii="Arial" w:hAnsi="Arial"/>
                <w:b w:val="0"/>
                <w:color w:val="000000"/>
                <w:sz w:val="20"/>
              </w:rPr>
              <w:t>RDS Automated Backups</w:t>
            </w:r>
          </w:p>
        </w:tc>
        <w:tc>
          <w:tcPr>
            <w:tcW w:type="dxa" w:w="1255"/>
          </w:tcPr>
          <w:p>
            <w:pPr>
              <w:spacing w:after="40"/>
            </w:pPr>
            <w:r>
              <w:rPr>
                <w:rFonts w:ascii="Arial" w:hAnsi="Arial"/>
                <w:b w:val="0"/>
                <w:color w:val="000000"/>
                <w:sz w:val="20"/>
              </w:rPr>
              <w:t>7-day retention, up to 100 GB</w:t>
            </w:r>
          </w:p>
        </w:tc>
        <w:tc>
          <w:tcPr>
            <w:tcW w:type="dxa" w:w="1255"/>
          </w:tcPr>
          <w:p>
            <w:pPr>
              <w:spacing w:after="40"/>
            </w:pPr>
            <w:r>
              <w:rPr>
                <w:rFonts w:ascii="Arial" w:hAnsi="Arial"/>
                <w:b w:val="0"/>
                <w:color w:val="000000"/>
                <w:sz w:val="20"/>
              </w:rPr>
              <w:t>Free</w:t>
            </w:r>
          </w:p>
        </w:tc>
        <w:tc>
          <w:tcPr>
            <w:tcW w:type="dxa" w:w="1255"/>
          </w:tcPr>
          <w:p>
            <w:pPr>
              <w:spacing w:after="40"/>
            </w:pPr>
            <w:r>
              <w:rPr>
                <w:rFonts w:ascii="Arial" w:hAnsi="Arial"/>
                <w:b w:val="0"/>
                <w:color w:val="000000"/>
                <w:sz w:val="20"/>
              </w:rPr>
              <w:t>$0.00</w:t>
            </w:r>
          </w:p>
        </w:tc>
        <w:tc>
          <w:tcPr>
            <w:tcW w:type="dxa" w:w="1255"/>
          </w:tcPr>
          <w:p>
            <w:pPr>
              <w:spacing w:after="40"/>
            </w:pPr>
            <w:r>
              <w:rPr>
                <w:rFonts w:ascii="Arial" w:hAnsi="Arial"/>
                <w:b w:val="0"/>
                <w:color w:val="000000"/>
                <w:sz w:val="20"/>
              </w:rPr>
              <w:t>Rs. 0</w:t>
            </w:r>
          </w:p>
        </w:tc>
        <w:tc>
          <w:tcPr>
            <w:tcW w:type="dxa" w:w="1255"/>
          </w:tcPr>
          <w:p>
            <w:pPr>
              <w:spacing w:after="40"/>
            </w:pPr>
            <w:r>
              <w:rPr>
                <w:rFonts w:ascii="Arial" w:hAnsi="Arial"/>
                <w:b w:val="0"/>
                <w:color w:val="000000"/>
                <w:sz w:val="20"/>
              </w:rPr>
              <w:t>Rs. 0</w:t>
            </w:r>
          </w:p>
        </w:tc>
      </w:tr>
      <w:tr>
        <w:tc>
          <w:tcPr>
            <w:tcW w:type="dxa" w:w="1255"/>
          </w:tcPr>
          <w:p>
            <w:pPr>
              <w:spacing w:after="40"/>
            </w:pPr>
            <w:r>
              <w:rPr>
                <w:rFonts w:ascii="Arial" w:hAnsi="Arial"/>
                <w:b w:val="0"/>
                <w:color w:val="000000"/>
                <w:sz w:val="20"/>
              </w:rPr>
              <w:t>4</w:t>
            </w:r>
          </w:p>
        </w:tc>
        <w:tc>
          <w:tcPr>
            <w:tcW w:type="dxa" w:w="1255"/>
          </w:tcPr>
          <w:p>
            <w:pPr>
              <w:spacing w:after="40"/>
            </w:pPr>
            <w:r>
              <w:rPr>
                <w:rFonts w:ascii="Arial" w:hAnsi="Arial"/>
                <w:b w:val="0"/>
                <w:color w:val="000000"/>
                <w:sz w:val="20"/>
              </w:rPr>
              <w:t>RDS Proxy</w:t>
            </w:r>
          </w:p>
        </w:tc>
        <w:tc>
          <w:tcPr>
            <w:tcW w:type="dxa" w:w="1255"/>
          </w:tcPr>
          <w:p>
            <w:pPr>
              <w:spacing w:after="40"/>
            </w:pPr>
            <w:r>
              <w:rPr>
                <w:rFonts w:ascii="Arial" w:hAnsi="Arial"/>
                <w:b w:val="0"/>
                <w:color w:val="000000"/>
                <w:sz w:val="20"/>
              </w:rPr>
              <w:t>Connection pooling, 2 vCPU, 730 hrs</w:t>
            </w:r>
          </w:p>
        </w:tc>
        <w:tc>
          <w:tcPr>
            <w:tcW w:type="dxa" w:w="1255"/>
          </w:tcPr>
          <w:p>
            <w:pPr>
              <w:spacing w:after="40"/>
            </w:pPr>
            <w:r>
              <w:rPr>
                <w:rFonts w:ascii="Arial" w:hAnsi="Arial"/>
                <w:b w:val="0"/>
                <w:color w:val="000000"/>
                <w:sz w:val="20"/>
              </w:rPr>
              <w:t>$0.016/vCPU/hr</w:t>
            </w:r>
          </w:p>
        </w:tc>
        <w:tc>
          <w:tcPr>
            <w:tcW w:type="dxa" w:w="1255"/>
          </w:tcPr>
          <w:p>
            <w:pPr>
              <w:spacing w:after="40"/>
            </w:pPr>
            <w:r>
              <w:rPr>
                <w:rFonts w:ascii="Arial" w:hAnsi="Arial"/>
                <w:b w:val="0"/>
                <w:color w:val="000000"/>
                <w:sz w:val="20"/>
              </w:rPr>
              <w:t>$23.36</w:t>
            </w:r>
          </w:p>
        </w:tc>
        <w:tc>
          <w:tcPr>
            <w:tcW w:type="dxa" w:w="1255"/>
          </w:tcPr>
          <w:p>
            <w:pPr>
              <w:spacing w:after="40"/>
            </w:pPr>
            <w:r>
              <w:rPr>
                <w:rFonts w:ascii="Arial" w:hAnsi="Arial"/>
                <w:b w:val="0"/>
                <w:color w:val="000000"/>
                <w:sz w:val="20"/>
              </w:rPr>
              <w:t>Rs. 1,962</w:t>
            </w:r>
          </w:p>
        </w:tc>
        <w:tc>
          <w:tcPr>
            <w:tcW w:type="dxa" w:w="1255"/>
          </w:tcPr>
          <w:p>
            <w:pPr>
              <w:spacing w:after="40"/>
            </w:pPr>
            <w:r>
              <w:rPr>
                <w:rFonts w:ascii="Arial" w:hAnsi="Arial"/>
                <w:b w:val="0"/>
                <w:color w:val="000000"/>
                <w:sz w:val="20"/>
              </w:rPr>
              <w:t>Rs. 23,520</w:t>
            </w:r>
          </w:p>
        </w:tc>
      </w:tr>
      <w:tr>
        <w:tc>
          <w:tcPr>
            <w:tcW w:type="dxa" w:w="1255"/>
          </w:tcPr>
          <w:p>
            <w:pPr>
              <w:spacing w:after="40"/>
            </w:pPr>
            <w:r>
              <w:rPr>
                <w:rFonts w:ascii="Arial" w:hAnsi="Arial"/>
                <w:b w:val="0"/>
                <w:color w:val="000000"/>
                <w:sz w:val="20"/>
              </w:rPr>
              <w:t>5</w:t>
            </w:r>
          </w:p>
        </w:tc>
        <w:tc>
          <w:tcPr>
            <w:tcW w:type="dxa" w:w="1255"/>
          </w:tcPr>
          <w:p>
            <w:pPr>
              <w:spacing w:after="40"/>
            </w:pPr>
            <w:r>
              <w:rPr>
                <w:rFonts w:ascii="Arial" w:hAnsi="Arial"/>
                <w:b w:val="0"/>
                <w:color w:val="000000"/>
                <w:sz w:val="20"/>
              </w:rPr>
              <w:t>ElastiCache Redis</w:t>
            </w:r>
          </w:p>
        </w:tc>
        <w:tc>
          <w:tcPr>
            <w:tcW w:type="dxa" w:w="1255"/>
          </w:tcPr>
          <w:p>
            <w:pPr>
              <w:spacing w:after="40"/>
            </w:pPr>
            <w:r>
              <w:rPr>
                <w:rFonts w:ascii="Arial" w:hAnsi="Arial"/>
                <w:b w:val="0"/>
                <w:color w:val="000000"/>
                <w:sz w:val="20"/>
              </w:rPr>
              <w:t>cache.t3.small, Single-AZ</w:t>
            </w:r>
          </w:p>
        </w:tc>
        <w:tc>
          <w:tcPr>
            <w:tcW w:type="dxa" w:w="1255"/>
          </w:tcPr>
          <w:p>
            <w:pPr>
              <w:spacing w:after="40"/>
            </w:pPr>
            <w:r>
              <w:rPr>
                <w:rFonts w:ascii="Arial" w:hAnsi="Arial"/>
                <w:b w:val="0"/>
                <w:color w:val="000000"/>
                <w:sz w:val="20"/>
              </w:rPr>
              <w:t>$0.034/hr</w:t>
            </w:r>
          </w:p>
        </w:tc>
        <w:tc>
          <w:tcPr>
            <w:tcW w:type="dxa" w:w="1255"/>
          </w:tcPr>
          <w:p>
            <w:pPr>
              <w:spacing w:after="40"/>
            </w:pPr>
            <w:r>
              <w:rPr>
                <w:rFonts w:ascii="Arial" w:hAnsi="Arial"/>
                <w:b w:val="0"/>
                <w:color w:val="000000"/>
                <w:sz w:val="20"/>
              </w:rPr>
              <w:t>$24.82</w:t>
            </w:r>
          </w:p>
        </w:tc>
        <w:tc>
          <w:tcPr>
            <w:tcW w:type="dxa" w:w="1255"/>
          </w:tcPr>
          <w:p>
            <w:pPr>
              <w:spacing w:after="40"/>
            </w:pPr>
            <w:r>
              <w:rPr>
                <w:rFonts w:ascii="Arial" w:hAnsi="Arial"/>
                <w:b w:val="0"/>
                <w:color w:val="000000"/>
                <w:sz w:val="20"/>
              </w:rPr>
              <w:t>Rs. 2,085</w:t>
            </w:r>
          </w:p>
        </w:tc>
        <w:tc>
          <w:tcPr>
            <w:tcW w:type="dxa" w:w="1255"/>
          </w:tcPr>
          <w:p>
            <w:pPr>
              <w:spacing w:after="40"/>
            </w:pPr>
            <w:r>
              <w:rPr>
                <w:rFonts w:ascii="Arial" w:hAnsi="Arial"/>
                <w:b w:val="0"/>
                <w:color w:val="000000"/>
                <w:sz w:val="20"/>
              </w:rPr>
              <w:t>Rs. 25,032</w:t>
            </w:r>
          </w:p>
        </w:tc>
      </w:tr>
      <w:tr>
        <w:tc>
          <w:tcPr>
            <w:tcW w:type="dxa" w:w="1255"/>
          </w:tcPr>
          <w:p>
            <w:pPr>
              <w:spacing w:after="40"/>
            </w:pPr>
            <w:r>
              <w:rPr>
                <w:rFonts w:ascii="Arial" w:hAnsi="Arial"/>
                <w:b w:val="0"/>
                <w:color w:val="000000"/>
                <w:sz w:val="20"/>
              </w:rPr>
              <w:t>6</w:t>
            </w:r>
          </w:p>
        </w:tc>
        <w:tc>
          <w:tcPr>
            <w:tcW w:type="dxa" w:w="1255"/>
          </w:tcPr>
          <w:p>
            <w:pPr>
              <w:spacing w:after="40"/>
            </w:pPr>
            <w:r>
              <w:rPr>
                <w:rFonts w:ascii="Arial" w:hAnsi="Arial"/>
                <w:b w:val="0"/>
                <w:color w:val="000000"/>
                <w:sz w:val="20"/>
              </w:rPr>
              <w:t>Lambda - API Handler</w:t>
            </w:r>
          </w:p>
        </w:tc>
        <w:tc>
          <w:tcPr>
            <w:tcW w:type="dxa" w:w="1255"/>
          </w:tcPr>
          <w:p>
            <w:pPr>
              <w:spacing w:after="40"/>
            </w:pPr>
            <w:r>
              <w:rPr>
                <w:rFonts w:ascii="Arial" w:hAnsi="Arial"/>
                <w:b w:val="0"/>
                <w:color w:val="000000"/>
                <w:sz w:val="20"/>
              </w:rPr>
              <w:t>512 MB, 8M requests, 350ms avg</w:t>
            </w:r>
          </w:p>
        </w:tc>
        <w:tc>
          <w:tcPr>
            <w:tcW w:type="dxa" w:w="1255"/>
          </w:tcPr>
          <w:p>
            <w:pPr>
              <w:spacing w:after="40"/>
            </w:pPr>
            <w:r>
              <w:rPr>
                <w:rFonts w:ascii="Arial" w:hAnsi="Arial"/>
                <w:b w:val="0"/>
                <w:color w:val="000000"/>
                <w:sz w:val="20"/>
              </w:rPr>
              <w:t>$0.0000167/GB-s</w:t>
            </w:r>
          </w:p>
        </w:tc>
        <w:tc>
          <w:tcPr>
            <w:tcW w:type="dxa" w:w="1255"/>
          </w:tcPr>
          <w:p>
            <w:pPr>
              <w:spacing w:after="40"/>
            </w:pPr>
            <w:r>
              <w:rPr>
                <w:rFonts w:ascii="Arial" w:hAnsi="Arial"/>
                <w:b w:val="0"/>
                <w:color w:val="000000"/>
                <w:sz w:val="20"/>
              </w:rPr>
              <w:t>$18.07</w:t>
            </w:r>
          </w:p>
        </w:tc>
        <w:tc>
          <w:tcPr>
            <w:tcW w:type="dxa" w:w="1255"/>
          </w:tcPr>
          <w:p>
            <w:pPr>
              <w:spacing w:after="40"/>
            </w:pPr>
            <w:r>
              <w:rPr>
                <w:rFonts w:ascii="Arial" w:hAnsi="Arial"/>
                <w:b w:val="0"/>
                <w:color w:val="000000"/>
                <w:sz w:val="20"/>
              </w:rPr>
              <w:t>Rs. 1,518</w:t>
            </w:r>
          </w:p>
        </w:tc>
        <w:tc>
          <w:tcPr>
            <w:tcW w:type="dxa" w:w="1255"/>
          </w:tcPr>
          <w:p>
            <w:pPr>
              <w:spacing w:after="40"/>
            </w:pPr>
            <w:r>
              <w:rPr>
                <w:rFonts w:ascii="Arial" w:hAnsi="Arial"/>
                <w:b w:val="0"/>
                <w:color w:val="000000"/>
                <w:sz w:val="20"/>
              </w:rPr>
              <w:t>Rs. 18,228</w:t>
            </w:r>
          </w:p>
        </w:tc>
      </w:tr>
      <w:tr>
        <w:tc>
          <w:tcPr>
            <w:tcW w:type="dxa" w:w="1255"/>
          </w:tcPr>
          <w:p>
            <w:pPr>
              <w:spacing w:after="40"/>
            </w:pPr>
            <w:r>
              <w:rPr>
                <w:rFonts w:ascii="Arial" w:hAnsi="Arial"/>
                <w:b w:val="0"/>
                <w:color w:val="000000"/>
                <w:sz w:val="20"/>
              </w:rPr>
              <w:t>7</w:t>
            </w:r>
          </w:p>
        </w:tc>
        <w:tc>
          <w:tcPr>
            <w:tcW w:type="dxa" w:w="1255"/>
          </w:tcPr>
          <w:p>
            <w:pPr>
              <w:spacing w:after="40"/>
            </w:pPr>
            <w:r>
              <w:rPr>
                <w:rFonts w:ascii="Arial" w:hAnsi="Arial"/>
                <w:b w:val="0"/>
                <w:color w:val="000000"/>
                <w:sz w:val="20"/>
              </w:rPr>
              <w:t>Lambda - Cognito Trigger</w:t>
            </w:r>
          </w:p>
        </w:tc>
        <w:tc>
          <w:tcPr>
            <w:tcW w:type="dxa" w:w="1255"/>
          </w:tcPr>
          <w:p>
            <w:pPr>
              <w:spacing w:after="40"/>
            </w:pPr>
            <w:r>
              <w:rPr>
                <w:rFonts w:ascii="Arial" w:hAnsi="Arial"/>
                <w:b w:val="0"/>
                <w:color w:val="000000"/>
                <w:sz w:val="20"/>
              </w:rPr>
              <w:t>Pre Sign-Up validator, 15K calls</w:t>
            </w:r>
          </w:p>
        </w:tc>
        <w:tc>
          <w:tcPr>
            <w:tcW w:type="dxa" w:w="1255"/>
          </w:tcPr>
          <w:p>
            <w:pPr>
              <w:spacing w:after="40"/>
            </w:pPr>
            <w:r>
              <w:rPr>
                <w:rFonts w:ascii="Arial" w:hAnsi="Arial"/>
                <w:b w:val="0"/>
                <w:color w:val="000000"/>
                <w:sz w:val="20"/>
              </w:rPr>
              <w:t>$0.20/1M req</w:t>
            </w:r>
          </w:p>
        </w:tc>
        <w:tc>
          <w:tcPr>
            <w:tcW w:type="dxa" w:w="1255"/>
          </w:tcPr>
          <w:p>
            <w:pPr>
              <w:spacing w:after="40"/>
            </w:pPr>
            <w:r>
              <w:rPr>
                <w:rFonts w:ascii="Arial" w:hAnsi="Arial"/>
                <w:b w:val="0"/>
                <w:color w:val="000000"/>
                <w:sz w:val="20"/>
              </w:rPr>
              <w:t>$0.10</w:t>
            </w:r>
          </w:p>
        </w:tc>
        <w:tc>
          <w:tcPr>
            <w:tcW w:type="dxa" w:w="1255"/>
          </w:tcPr>
          <w:p>
            <w:pPr>
              <w:spacing w:after="40"/>
            </w:pPr>
            <w:r>
              <w:rPr>
                <w:rFonts w:ascii="Arial" w:hAnsi="Arial"/>
                <w:b w:val="0"/>
                <w:color w:val="000000"/>
                <w:sz w:val="20"/>
              </w:rPr>
              <w:t>Rs. 8</w:t>
            </w:r>
          </w:p>
        </w:tc>
        <w:tc>
          <w:tcPr>
            <w:tcW w:type="dxa" w:w="1255"/>
          </w:tcPr>
          <w:p>
            <w:pPr>
              <w:spacing w:after="40"/>
            </w:pPr>
            <w:r>
              <w:rPr>
                <w:rFonts w:ascii="Arial" w:hAnsi="Arial"/>
                <w:b w:val="0"/>
                <w:color w:val="000000"/>
                <w:sz w:val="20"/>
              </w:rPr>
              <w:t>Rs. 84</w:t>
            </w:r>
          </w:p>
        </w:tc>
      </w:tr>
      <w:tr>
        <w:tc>
          <w:tcPr>
            <w:tcW w:type="dxa" w:w="1255"/>
          </w:tcPr>
          <w:p>
            <w:pPr>
              <w:spacing w:after="40"/>
            </w:pPr>
            <w:r>
              <w:rPr>
                <w:rFonts w:ascii="Arial" w:hAnsi="Arial"/>
                <w:b w:val="0"/>
                <w:color w:val="000000"/>
                <w:sz w:val="20"/>
              </w:rPr>
              <w:t>8</w:t>
            </w:r>
          </w:p>
        </w:tc>
        <w:tc>
          <w:tcPr>
            <w:tcW w:type="dxa" w:w="1255"/>
          </w:tcPr>
          <w:p>
            <w:pPr>
              <w:spacing w:after="40"/>
            </w:pPr>
            <w:r>
              <w:rPr>
                <w:rFonts w:ascii="Arial" w:hAnsi="Arial"/>
                <w:b w:val="0"/>
                <w:color w:val="000000"/>
                <w:sz w:val="20"/>
              </w:rPr>
              <w:t>API Gateway</w:t>
            </w:r>
          </w:p>
        </w:tc>
        <w:tc>
          <w:tcPr>
            <w:tcW w:type="dxa" w:w="1255"/>
          </w:tcPr>
          <w:p>
            <w:pPr>
              <w:spacing w:after="40"/>
            </w:pPr>
            <w:r>
              <w:rPr>
                <w:rFonts w:ascii="Arial" w:hAnsi="Arial"/>
                <w:b w:val="0"/>
                <w:color w:val="000000"/>
                <w:sz w:val="20"/>
              </w:rPr>
              <w:t>REST API, 8 million calls/month</w:t>
            </w:r>
          </w:p>
        </w:tc>
        <w:tc>
          <w:tcPr>
            <w:tcW w:type="dxa" w:w="1255"/>
          </w:tcPr>
          <w:p>
            <w:pPr>
              <w:spacing w:after="40"/>
            </w:pPr>
            <w:r>
              <w:rPr>
                <w:rFonts w:ascii="Arial" w:hAnsi="Arial"/>
                <w:b w:val="0"/>
                <w:color w:val="000000"/>
                <w:sz w:val="20"/>
              </w:rPr>
              <w:t>$3.50/1M calls</w:t>
            </w:r>
          </w:p>
        </w:tc>
        <w:tc>
          <w:tcPr>
            <w:tcW w:type="dxa" w:w="1255"/>
          </w:tcPr>
          <w:p>
            <w:pPr>
              <w:spacing w:after="40"/>
            </w:pPr>
            <w:r>
              <w:rPr>
                <w:rFonts w:ascii="Arial" w:hAnsi="Arial"/>
                <w:b w:val="0"/>
                <w:color w:val="000000"/>
                <w:sz w:val="20"/>
              </w:rPr>
              <w:t>$28.00</w:t>
            </w:r>
          </w:p>
        </w:tc>
        <w:tc>
          <w:tcPr>
            <w:tcW w:type="dxa" w:w="1255"/>
          </w:tcPr>
          <w:p>
            <w:pPr>
              <w:spacing w:after="40"/>
            </w:pPr>
            <w:r>
              <w:rPr>
                <w:rFonts w:ascii="Arial" w:hAnsi="Arial"/>
                <w:b w:val="0"/>
                <w:color w:val="000000"/>
                <w:sz w:val="20"/>
              </w:rPr>
              <w:t>Rs. 2,352</w:t>
            </w:r>
          </w:p>
        </w:tc>
        <w:tc>
          <w:tcPr>
            <w:tcW w:type="dxa" w:w="1255"/>
          </w:tcPr>
          <w:p>
            <w:pPr>
              <w:spacing w:after="40"/>
            </w:pPr>
            <w:r>
              <w:rPr>
                <w:rFonts w:ascii="Arial" w:hAnsi="Arial"/>
                <w:b w:val="0"/>
                <w:color w:val="000000"/>
                <w:sz w:val="20"/>
              </w:rPr>
              <w:t>Rs. 28,224</w:t>
            </w:r>
          </w:p>
        </w:tc>
      </w:tr>
      <w:tr>
        <w:tc>
          <w:tcPr>
            <w:tcW w:type="dxa" w:w="1255"/>
          </w:tcPr>
          <w:p>
            <w:pPr>
              <w:spacing w:after="40"/>
            </w:pPr>
            <w:r>
              <w:rPr>
                <w:rFonts w:ascii="Arial" w:hAnsi="Arial"/>
                <w:b w:val="0"/>
                <w:color w:val="000000"/>
                <w:sz w:val="20"/>
              </w:rPr>
              <w:t>9</w:t>
            </w:r>
          </w:p>
        </w:tc>
        <w:tc>
          <w:tcPr>
            <w:tcW w:type="dxa" w:w="1255"/>
          </w:tcPr>
          <w:p>
            <w:pPr>
              <w:spacing w:after="40"/>
            </w:pPr>
            <w:r>
              <w:rPr>
                <w:rFonts w:ascii="Arial" w:hAnsi="Arial"/>
                <w:b w:val="0"/>
                <w:color w:val="000000"/>
                <w:sz w:val="20"/>
              </w:rPr>
              <w:t>Amazon Cognito</w:t>
            </w:r>
          </w:p>
        </w:tc>
        <w:tc>
          <w:tcPr>
            <w:tcW w:type="dxa" w:w="1255"/>
          </w:tcPr>
          <w:p>
            <w:pPr>
              <w:spacing w:after="40"/>
            </w:pPr>
            <w:r>
              <w:rPr>
                <w:rFonts w:ascii="Arial" w:hAnsi="Arial"/>
                <w:b w:val="0"/>
                <w:color w:val="000000"/>
                <w:sz w:val="20"/>
              </w:rPr>
              <w:t>15,000 Monthly Active Users</w:t>
            </w:r>
          </w:p>
        </w:tc>
        <w:tc>
          <w:tcPr>
            <w:tcW w:type="dxa" w:w="1255"/>
          </w:tcPr>
          <w:p>
            <w:pPr>
              <w:spacing w:after="40"/>
            </w:pPr>
            <w:r>
              <w:rPr>
                <w:rFonts w:ascii="Arial" w:hAnsi="Arial"/>
                <w:b w:val="0"/>
                <w:color w:val="000000"/>
                <w:sz w:val="20"/>
              </w:rPr>
              <w:t>FREE up to 50,000</w:t>
            </w:r>
          </w:p>
        </w:tc>
        <w:tc>
          <w:tcPr>
            <w:tcW w:type="dxa" w:w="1255"/>
          </w:tcPr>
          <w:p>
            <w:pPr>
              <w:spacing w:after="40"/>
            </w:pPr>
            <w:r>
              <w:rPr>
                <w:rFonts w:ascii="Arial" w:hAnsi="Arial"/>
                <w:b w:val="0"/>
                <w:color w:val="000000"/>
                <w:sz w:val="20"/>
              </w:rPr>
              <w:t>$0.00</w:t>
            </w:r>
          </w:p>
        </w:tc>
        <w:tc>
          <w:tcPr>
            <w:tcW w:type="dxa" w:w="1255"/>
          </w:tcPr>
          <w:p>
            <w:pPr>
              <w:spacing w:after="40"/>
            </w:pPr>
            <w:r>
              <w:rPr>
                <w:rFonts w:ascii="Arial" w:hAnsi="Arial"/>
                <w:b w:val="0"/>
                <w:color w:val="000000"/>
                <w:sz w:val="20"/>
              </w:rPr>
              <w:t>FREE</w:t>
            </w:r>
          </w:p>
        </w:tc>
        <w:tc>
          <w:tcPr>
            <w:tcW w:type="dxa" w:w="1255"/>
          </w:tcPr>
          <w:p>
            <w:pPr>
              <w:spacing w:after="40"/>
            </w:pPr>
            <w:r>
              <w:rPr>
                <w:rFonts w:ascii="Arial" w:hAnsi="Arial"/>
                <w:b w:val="0"/>
                <w:color w:val="000000"/>
                <w:sz w:val="20"/>
              </w:rPr>
              <w:t>FREE</w:t>
            </w:r>
          </w:p>
        </w:tc>
      </w:tr>
      <w:tr>
        <w:tc>
          <w:tcPr>
            <w:tcW w:type="dxa" w:w="1255"/>
          </w:tcPr>
          <w:p>
            <w:pPr>
              <w:spacing w:after="40"/>
            </w:pPr>
            <w:r>
              <w:rPr>
                <w:rFonts w:ascii="Arial" w:hAnsi="Arial"/>
                <w:b w:val="0"/>
                <w:color w:val="000000"/>
                <w:sz w:val="20"/>
              </w:rPr>
              <w:t>10</w:t>
            </w:r>
          </w:p>
        </w:tc>
        <w:tc>
          <w:tcPr>
            <w:tcW w:type="dxa" w:w="1255"/>
          </w:tcPr>
          <w:p>
            <w:pPr>
              <w:spacing w:after="40"/>
            </w:pPr>
            <w:r>
              <w:rPr>
                <w:rFonts w:ascii="Arial" w:hAnsi="Arial"/>
                <w:b w:val="0"/>
                <w:color w:val="000000"/>
                <w:sz w:val="20"/>
              </w:rPr>
              <w:t>Amazon CloudFront</w:t>
            </w:r>
          </w:p>
        </w:tc>
        <w:tc>
          <w:tcPr>
            <w:tcW w:type="dxa" w:w="1255"/>
          </w:tcPr>
          <w:p>
            <w:pPr>
              <w:spacing w:after="40"/>
            </w:pPr>
            <w:r>
              <w:rPr>
                <w:rFonts w:ascii="Arial" w:hAnsi="Arial"/>
                <w:b w:val="0"/>
                <w:color w:val="000000"/>
                <w:sz w:val="20"/>
              </w:rPr>
              <w:t>100 GB data out, 4M HTTPS requests</w:t>
            </w:r>
          </w:p>
        </w:tc>
        <w:tc>
          <w:tcPr>
            <w:tcW w:type="dxa" w:w="1255"/>
          </w:tcPr>
          <w:p>
            <w:pPr>
              <w:spacing w:after="40"/>
            </w:pPr>
            <w:r>
              <w:rPr>
                <w:rFonts w:ascii="Arial" w:hAnsi="Arial"/>
                <w:b w:val="0"/>
                <w:color w:val="000000"/>
                <w:sz w:val="20"/>
              </w:rPr>
              <w:t>$0.114/GB</w:t>
            </w:r>
          </w:p>
        </w:tc>
        <w:tc>
          <w:tcPr>
            <w:tcW w:type="dxa" w:w="1255"/>
          </w:tcPr>
          <w:p>
            <w:pPr>
              <w:spacing w:after="40"/>
            </w:pPr>
            <w:r>
              <w:rPr>
                <w:rFonts w:ascii="Arial" w:hAnsi="Arial"/>
                <w:b w:val="0"/>
                <w:color w:val="000000"/>
                <w:sz w:val="20"/>
              </w:rPr>
              <w:t>$16.20</w:t>
            </w:r>
          </w:p>
        </w:tc>
        <w:tc>
          <w:tcPr>
            <w:tcW w:type="dxa" w:w="1255"/>
          </w:tcPr>
          <w:p>
            <w:pPr>
              <w:spacing w:after="40"/>
            </w:pPr>
            <w:r>
              <w:rPr>
                <w:rFonts w:ascii="Arial" w:hAnsi="Arial"/>
                <w:b w:val="0"/>
                <w:color w:val="000000"/>
                <w:sz w:val="20"/>
              </w:rPr>
              <w:t>Rs. 1,361</w:t>
            </w:r>
          </w:p>
        </w:tc>
        <w:tc>
          <w:tcPr>
            <w:tcW w:type="dxa" w:w="1255"/>
          </w:tcPr>
          <w:p>
            <w:pPr>
              <w:spacing w:after="40"/>
            </w:pPr>
            <w:r>
              <w:rPr>
                <w:rFonts w:ascii="Arial" w:hAnsi="Arial"/>
                <w:b w:val="0"/>
                <w:color w:val="000000"/>
                <w:sz w:val="20"/>
              </w:rPr>
              <w:t>Rs. 16,296</w:t>
            </w:r>
          </w:p>
        </w:tc>
      </w:tr>
      <w:tr>
        <w:tc>
          <w:tcPr>
            <w:tcW w:type="dxa" w:w="1255"/>
          </w:tcPr>
          <w:p>
            <w:pPr>
              <w:spacing w:after="40"/>
            </w:pPr>
            <w:r>
              <w:rPr>
                <w:rFonts w:ascii="Arial" w:hAnsi="Arial"/>
                <w:b w:val="0"/>
                <w:color w:val="000000"/>
                <w:sz w:val="20"/>
              </w:rPr>
              <w:t>11</w:t>
            </w:r>
          </w:p>
        </w:tc>
        <w:tc>
          <w:tcPr>
            <w:tcW w:type="dxa" w:w="1255"/>
          </w:tcPr>
          <w:p>
            <w:pPr>
              <w:spacing w:after="40"/>
            </w:pPr>
            <w:r>
              <w:rPr>
                <w:rFonts w:ascii="Arial" w:hAnsi="Arial"/>
                <w:b w:val="0"/>
                <w:color w:val="000000"/>
                <w:sz w:val="20"/>
              </w:rPr>
              <w:t>S3 Frontend Bucket</w:t>
            </w:r>
          </w:p>
        </w:tc>
        <w:tc>
          <w:tcPr>
            <w:tcW w:type="dxa" w:w="1255"/>
          </w:tcPr>
          <w:p>
            <w:pPr>
              <w:spacing w:after="40"/>
            </w:pPr>
            <w:r>
              <w:rPr>
                <w:rFonts w:ascii="Arial" w:hAnsi="Arial"/>
                <w:b w:val="0"/>
                <w:color w:val="000000"/>
                <w:sz w:val="20"/>
              </w:rPr>
              <w:t>300 MB static assets, 500K GETs</w:t>
            </w:r>
          </w:p>
        </w:tc>
        <w:tc>
          <w:tcPr>
            <w:tcW w:type="dxa" w:w="1255"/>
          </w:tcPr>
          <w:p>
            <w:pPr>
              <w:spacing w:after="40"/>
            </w:pPr>
            <w:r>
              <w:rPr>
                <w:rFonts w:ascii="Arial" w:hAnsi="Arial"/>
                <w:b w:val="0"/>
                <w:color w:val="000000"/>
                <w:sz w:val="20"/>
              </w:rPr>
              <w:t>$0.023/GB</w:t>
            </w:r>
          </w:p>
        </w:tc>
        <w:tc>
          <w:tcPr>
            <w:tcW w:type="dxa" w:w="1255"/>
          </w:tcPr>
          <w:p>
            <w:pPr>
              <w:spacing w:after="40"/>
            </w:pPr>
            <w:r>
              <w:rPr>
                <w:rFonts w:ascii="Arial" w:hAnsi="Arial"/>
                <w:b w:val="0"/>
                <w:color w:val="000000"/>
                <w:sz w:val="20"/>
              </w:rPr>
              <w:t>$0.72</w:t>
            </w:r>
          </w:p>
        </w:tc>
        <w:tc>
          <w:tcPr>
            <w:tcW w:type="dxa" w:w="1255"/>
          </w:tcPr>
          <w:p>
            <w:pPr>
              <w:spacing w:after="40"/>
            </w:pPr>
            <w:r>
              <w:rPr>
                <w:rFonts w:ascii="Arial" w:hAnsi="Arial"/>
                <w:b w:val="0"/>
                <w:color w:val="000000"/>
                <w:sz w:val="20"/>
              </w:rPr>
              <w:t>Rs. 60</w:t>
            </w:r>
          </w:p>
        </w:tc>
        <w:tc>
          <w:tcPr>
            <w:tcW w:type="dxa" w:w="1255"/>
          </w:tcPr>
          <w:p>
            <w:pPr>
              <w:spacing w:after="40"/>
            </w:pPr>
            <w:r>
              <w:rPr>
                <w:rFonts w:ascii="Arial" w:hAnsi="Arial"/>
                <w:b w:val="0"/>
                <w:color w:val="000000"/>
                <w:sz w:val="20"/>
              </w:rPr>
              <w:t>Rs. 756</w:t>
            </w:r>
          </w:p>
        </w:tc>
      </w:tr>
      <w:tr>
        <w:tc>
          <w:tcPr>
            <w:tcW w:type="dxa" w:w="1255"/>
          </w:tcPr>
          <w:p>
            <w:pPr>
              <w:spacing w:after="40"/>
            </w:pPr>
            <w:r>
              <w:rPr>
                <w:rFonts w:ascii="Arial" w:hAnsi="Arial"/>
                <w:b w:val="0"/>
                <w:color w:val="000000"/>
                <w:sz w:val="20"/>
              </w:rPr>
              <w:t>12</w:t>
            </w:r>
          </w:p>
        </w:tc>
        <w:tc>
          <w:tcPr>
            <w:tcW w:type="dxa" w:w="1255"/>
          </w:tcPr>
          <w:p>
            <w:pPr>
              <w:spacing w:after="40"/>
            </w:pPr>
            <w:r>
              <w:rPr>
                <w:rFonts w:ascii="Arial" w:hAnsi="Arial"/>
                <w:b w:val="0"/>
                <w:color w:val="000000"/>
                <w:sz w:val="20"/>
              </w:rPr>
              <w:t>S3 Uploads Bucket</w:t>
            </w:r>
          </w:p>
        </w:tc>
        <w:tc>
          <w:tcPr>
            <w:tcW w:type="dxa" w:w="1255"/>
          </w:tcPr>
          <w:p>
            <w:pPr>
              <w:spacing w:after="40"/>
            </w:pPr>
            <w:r>
              <w:rPr>
                <w:rFonts w:ascii="Arial" w:hAnsi="Arial"/>
                <w:b w:val="0"/>
                <w:color w:val="000000"/>
                <w:sz w:val="20"/>
              </w:rPr>
              <w:t>150 GB, resumes, photos, certs</w:t>
            </w:r>
          </w:p>
        </w:tc>
        <w:tc>
          <w:tcPr>
            <w:tcW w:type="dxa" w:w="1255"/>
          </w:tcPr>
          <w:p>
            <w:pPr>
              <w:spacing w:after="40"/>
            </w:pPr>
            <w:r>
              <w:rPr>
                <w:rFonts w:ascii="Arial" w:hAnsi="Arial"/>
                <w:b w:val="0"/>
                <w:color w:val="000000"/>
                <w:sz w:val="20"/>
              </w:rPr>
              <w:t>$0.023/GB</w:t>
            </w:r>
          </w:p>
        </w:tc>
        <w:tc>
          <w:tcPr>
            <w:tcW w:type="dxa" w:w="1255"/>
          </w:tcPr>
          <w:p>
            <w:pPr>
              <w:spacing w:after="40"/>
            </w:pPr>
            <w:r>
              <w:rPr>
                <w:rFonts w:ascii="Arial" w:hAnsi="Arial"/>
                <w:b w:val="0"/>
                <w:color w:val="000000"/>
                <w:sz w:val="20"/>
              </w:rPr>
              <w:t>$4.73</w:t>
            </w:r>
          </w:p>
        </w:tc>
        <w:tc>
          <w:tcPr>
            <w:tcW w:type="dxa" w:w="1255"/>
          </w:tcPr>
          <w:p>
            <w:pPr>
              <w:spacing w:after="40"/>
            </w:pPr>
            <w:r>
              <w:rPr>
                <w:rFonts w:ascii="Arial" w:hAnsi="Arial"/>
                <w:b w:val="0"/>
                <w:color w:val="000000"/>
                <w:sz w:val="20"/>
              </w:rPr>
              <w:t>Rs. 397</w:t>
            </w:r>
          </w:p>
        </w:tc>
        <w:tc>
          <w:tcPr>
            <w:tcW w:type="dxa" w:w="1255"/>
          </w:tcPr>
          <w:p>
            <w:pPr>
              <w:spacing w:after="40"/>
            </w:pPr>
            <w:r>
              <w:rPr>
                <w:rFonts w:ascii="Arial" w:hAnsi="Arial"/>
                <w:b w:val="0"/>
                <w:color w:val="000000"/>
                <w:sz w:val="20"/>
              </w:rPr>
              <w:t>Rs. 4,788</w:t>
            </w:r>
          </w:p>
        </w:tc>
      </w:tr>
      <w:tr>
        <w:tc>
          <w:tcPr>
            <w:tcW w:type="dxa" w:w="1255"/>
          </w:tcPr>
          <w:p>
            <w:pPr>
              <w:spacing w:after="40"/>
            </w:pPr>
            <w:r>
              <w:rPr>
                <w:rFonts w:ascii="Arial" w:hAnsi="Arial"/>
                <w:b w:val="0"/>
                <w:color w:val="000000"/>
                <w:sz w:val="20"/>
              </w:rPr>
              <w:t>13</w:t>
            </w:r>
          </w:p>
        </w:tc>
        <w:tc>
          <w:tcPr>
            <w:tcW w:type="dxa" w:w="1255"/>
          </w:tcPr>
          <w:p>
            <w:pPr>
              <w:spacing w:after="40"/>
            </w:pPr>
            <w:r>
              <w:rPr>
                <w:rFonts w:ascii="Arial" w:hAnsi="Arial"/>
                <w:b w:val="0"/>
                <w:color w:val="000000"/>
                <w:sz w:val="20"/>
              </w:rPr>
              <w:t>NAT Gateway</w:t>
            </w:r>
          </w:p>
        </w:tc>
        <w:tc>
          <w:tcPr>
            <w:tcW w:type="dxa" w:w="1255"/>
          </w:tcPr>
          <w:p>
            <w:pPr>
              <w:spacing w:after="40"/>
            </w:pPr>
            <w:r>
              <w:rPr>
                <w:rFonts w:ascii="Arial" w:hAnsi="Arial"/>
                <w:b w:val="0"/>
                <w:color w:val="000000"/>
                <w:sz w:val="20"/>
              </w:rPr>
              <w:t>1 gateway, 20 GB data processed</w:t>
            </w:r>
          </w:p>
        </w:tc>
        <w:tc>
          <w:tcPr>
            <w:tcW w:type="dxa" w:w="1255"/>
          </w:tcPr>
          <w:p>
            <w:pPr>
              <w:spacing w:after="40"/>
            </w:pPr>
            <w:r>
              <w:rPr>
                <w:rFonts w:ascii="Arial" w:hAnsi="Arial"/>
                <w:b w:val="0"/>
                <w:color w:val="000000"/>
                <w:sz w:val="20"/>
              </w:rPr>
              <w:t>$0.045/hr + data</w:t>
            </w:r>
          </w:p>
        </w:tc>
        <w:tc>
          <w:tcPr>
            <w:tcW w:type="dxa" w:w="1255"/>
          </w:tcPr>
          <w:p>
            <w:pPr>
              <w:spacing w:after="40"/>
            </w:pPr>
            <w:r>
              <w:rPr>
                <w:rFonts w:ascii="Arial" w:hAnsi="Arial"/>
                <w:b w:val="0"/>
                <w:color w:val="000000"/>
                <w:sz w:val="20"/>
              </w:rPr>
              <w:t>$33.75</w:t>
            </w:r>
          </w:p>
        </w:tc>
        <w:tc>
          <w:tcPr>
            <w:tcW w:type="dxa" w:w="1255"/>
          </w:tcPr>
          <w:p>
            <w:pPr>
              <w:spacing w:after="40"/>
            </w:pPr>
            <w:r>
              <w:rPr>
                <w:rFonts w:ascii="Arial" w:hAnsi="Arial"/>
                <w:b w:val="0"/>
                <w:color w:val="000000"/>
                <w:sz w:val="20"/>
              </w:rPr>
              <w:t>Rs. 2,835</w:t>
            </w:r>
          </w:p>
        </w:tc>
        <w:tc>
          <w:tcPr>
            <w:tcW w:type="dxa" w:w="1255"/>
          </w:tcPr>
          <w:p>
            <w:pPr>
              <w:spacing w:after="40"/>
            </w:pPr>
            <w:r>
              <w:rPr>
                <w:rFonts w:ascii="Arial" w:hAnsi="Arial"/>
                <w:b w:val="0"/>
                <w:color w:val="000000"/>
                <w:sz w:val="20"/>
              </w:rPr>
              <w:t>Rs. 34,020</w:t>
            </w:r>
          </w:p>
        </w:tc>
      </w:tr>
      <w:tr>
        <w:tc>
          <w:tcPr>
            <w:tcW w:type="dxa" w:w="1255"/>
          </w:tcPr>
          <w:p>
            <w:pPr>
              <w:spacing w:after="40"/>
            </w:pPr>
            <w:r>
              <w:rPr>
                <w:rFonts w:ascii="Arial" w:hAnsi="Arial"/>
                <w:b w:val="0"/>
                <w:color w:val="000000"/>
                <w:sz w:val="20"/>
              </w:rPr>
              <w:t>14</w:t>
            </w:r>
          </w:p>
        </w:tc>
        <w:tc>
          <w:tcPr>
            <w:tcW w:type="dxa" w:w="1255"/>
          </w:tcPr>
          <w:p>
            <w:pPr>
              <w:spacing w:after="40"/>
            </w:pPr>
            <w:r>
              <w:rPr>
                <w:rFonts w:ascii="Arial" w:hAnsi="Arial"/>
                <w:b w:val="0"/>
                <w:color w:val="000000"/>
                <w:sz w:val="20"/>
              </w:rPr>
              <w:t>VPC Interface Endpoints</w:t>
            </w:r>
          </w:p>
        </w:tc>
        <w:tc>
          <w:tcPr>
            <w:tcW w:type="dxa" w:w="1255"/>
          </w:tcPr>
          <w:p>
            <w:pPr>
              <w:spacing w:after="40"/>
            </w:pPr>
            <w:r>
              <w:rPr>
                <w:rFonts w:ascii="Arial" w:hAnsi="Arial"/>
                <w:b w:val="0"/>
                <w:color w:val="000000"/>
                <w:sz w:val="20"/>
              </w:rPr>
              <w:t>Secrets Manager + STS, 2 AZs each</w:t>
            </w:r>
          </w:p>
        </w:tc>
        <w:tc>
          <w:tcPr>
            <w:tcW w:type="dxa" w:w="1255"/>
          </w:tcPr>
          <w:p>
            <w:pPr>
              <w:spacing w:after="40"/>
            </w:pPr>
            <w:r>
              <w:rPr>
                <w:rFonts w:ascii="Arial" w:hAnsi="Arial"/>
                <w:b w:val="0"/>
                <w:color w:val="000000"/>
                <w:sz w:val="20"/>
              </w:rPr>
              <w:t>$0.01/AZ/hr</w:t>
            </w:r>
          </w:p>
        </w:tc>
        <w:tc>
          <w:tcPr>
            <w:tcW w:type="dxa" w:w="1255"/>
          </w:tcPr>
          <w:p>
            <w:pPr>
              <w:spacing w:after="40"/>
            </w:pPr>
            <w:r>
              <w:rPr>
                <w:rFonts w:ascii="Arial" w:hAnsi="Arial"/>
                <w:b w:val="0"/>
                <w:color w:val="000000"/>
                <w:sz w:val="20"/>
              </w:rPr>
              <w:t>$29.20</w:t>
            </w:r>
          </w:p>
        </w:tc>
        <w:tc>
          <w:tcPr>
            <w:tcW w:type="dxa" w:w="1255"/>
          </w:tcPr>
          <w:p>
            <w:pPr>
              <w:spacing w:after="40"/>
            </w:pPr>
            <w:r>
              <w:rPr>
                <w:rFonts w:ascii="Arial" w:hAnsi="Arial"/>
                <w:b w:val="0"/>
                <w:color w:val="000000"/>
                <w:sz w:val="20"/>
              </w:rPr>
              <w:t>Rs. 2,453</w:t>
            </w:r>
          </w:p>
        </w:tc>
        <w:tc>
          <w:tcPr>
            <w:tcW w:type="dxa" w:w="1255"/>
          </w:tcPr>
          <w:p>
            <w:pPr>
              <w:spacing w:after="40"/>
            </w:pPr>
            <w:r>
              <w:rPr>
                <w:rFonts w:ascii="Arial" w:hAnsi="Arial"/>
                <w:b w:val="0"/>
                <w:color w:val="000000"/>
                <w:sz w:val="20"/>
              </w:rPr>
              <w:t>Rs. 29,400</w:t>
            </w:r>
          </w:p>
        </w:tc>
      </w:tr>
      <w:tr>
        <w:tc>
          <w:tcPr>
            <w:tcW w:type="dxa" w:w="1255"/>
          </w:tcPr>
          <w:p>
            <w:pPr>
              <w:spacing w:after="40"/>
            </w:pPr>
            <w:r>
              <w:rPr>
                <w:rFonts w:ascii="Arial" w:hAnsi="Arial"/>
                <w:b w:val="0"/>
                <w:color w:val="000000"/>
                <w:sz w:val="20"/>
              </w:rPr>
              <w:t>15</w:t>
            </w:r>
          </w:p>
        </w:tc>
        <w:tc>
          <w:tcPr>
            <w:tcW w:type="dxa" w:w="1255"/>
          </w:tcPr>
          <w:p>
            <w:pPr>
              <w:spacing w:after="40"/>
            </w:pPr>
            <w:r>
              <w:rPr>
                <w:rFonts w:ascii="Arial" w:hAnsi="Arial"/>
                <w:b w:val="0"/>
                <w:color w:val="000000"/>
                <w:sz w:val="20"/>
              </w:rPr>
              <w:t>AWS WAF</w:t>
            </w:r>
          </w:p>
        </w:tc>
        <w:tc>
          <w:tcPr>
            <w:tcW w:type="dxa" w:w="1255"/>
          </w:tcPr>
          <w:p>
            <w:pPr>
              <w:spacing w:after="40"/>
            </w:pPr>
            <w:r>
              <w:rPr>
                <w:rFonts w:ascii="Arial" w:hAnsi="Arial"/>
                <w:b w:val="0"/>
                <w:color w:val="000000"/>
                <w:sz w:val="20"/>
              </w:rPr>
              <w:t>1 Web ACL, 10 managed rules</w:t>
            </w:r>
          </w:p>
        </w:tc>
        <w:tc>
          <w:tcPr>
            <w:tcW w:type="dxa" w:w="1255"/>
          </w:tcPr>
          <w:p>
            <w:pPr>
              <w:spacing w:after="40"/>
            </w:pPr>
            <w:r>
              <w:rPr>
                <w:rFonts w:ascii="Arial" w:hAnsi="Arial"/>
                <w:b w:val="0"/>
                <w:color w:val="000000"/>
                <w:sz w:val="20"/>
              </w:rPr>
              <w:t>$5/ACL + $1/rule</w:t>
            </w:r>
          </w:p>
        </w:tc>
        <w:tc>
          <w:tcPr>
            <w:tcW w:type="dxa" w:w="1255"/>
          </w:tcPr>
          <w:p>
            <w:pPr>
              <w:spacing w:after="40"/>
            </w:pPr>
            <w:r>
              <w:rPr>
                <w:rFonts w:ascii="Arial" w:hAnsi="Arial"/>
                <w:b w:val="0"/>
                <w:color w:val="000000"/>
                <w:sz w:val="20"/>
              </w:rPr>
              <w:t>$20.00</w:t>
            </w:r>
          </w:p>
        </w:tc>
        <w:tc>
          <w:tcPr>
            <w:tcW w:type="dxa" w:w="1255"/>
          </w:tcPr>
          <w:p>
            <w:pPr>
              <w:spacing w:after="40"/>
            </w:pPr>
            <w:r>
              <w:rPr>
                <w:rFonts w:ascii="Arial" w:hAnsi="Arial"/>
                <w:b w:val="0"/>
                <w:color w:val="000000"/>
                <w:sz w:val="20"/>
              </w:rPr>
              <w:t>Rs. 1,680</w:t>
            </w:r>
          </w:p>
        </w:tc>
        <w:tc>
          <w:tcPr>
            <w:tcW w:type="dxa" w:w="1255"/>
          </w:tcPr>
          <w:p>
            <w:pPr>
              <w:spacing w:after="40"/>
            </w:pPr>
            <w:r>
              <w:rPr>
                <w:rFonts w:ascii="Arial" w:hAnsi="Arial"/>
                <w:b w:val="0"/>
                <w:color w:val="000000"/>
                <w:sz w:val="20"/>
              </w:rPr>
              <w:t>Rs. 20,160</w:t>
            </w:r>
          </w:p>
        </w:tc>
      </w:tr>
      <w:tr>
        <w:tc>
          <w:tcPr>
            <w:tcW w:type="dxa" w:w="1255"/>
          </w:tcPr>
          <w:p>
            <w:pPr>
              <w:spacing w:after="40"/>
            </w:pPr>
            <w:r>
              <w:rPr>
                <w:rFonts w:ascii="Arial" w:hAnsi="Arial"/>
                <w:b w:val="0"/>
                <w:color w:val="000000"/>
                <w:sz w:val="20"/>
              </w:rPr>
              <w:t>16</w:t>
            </w:r>
          </w:p>
        </w:tc>
        <w:tc>
          <w:tcPr>
            <w:tcW w:type="dxa" w:w="1255"/>
          </w:tcPr>
          <w:p>
            <w:pPr>
              <w:spacing w:after="40"/>
            </w:pPr>
            <w:r>
              <w:rPr>
                <w:rFonts w:ascii="Arial" w:hAnsi="Arial"/>
                <w:b w:val="0"/>
                <w:color w:val="000000"/>
                <w:sz w:val="20"/>
              </w:rPr>
              <w:t>Amazon CloudWatch</w:t>
            </w:r>
          </w:p>
        </w:tc>
        <w:tc>
          <w:tcPr>
            <w:tcW w:type="dxa" w:w="1255"/>
          </w:tcPr>
          <w:p>
            <w:pPr>
              <w:spacing w:after="40"/>
            </w:pPr>
            <w:r>
              <w:rPr>
                <w:rFonts w:ascii="Arial" w:hAnsi="Arial"/>
                <w:b w:val="0"/>
                <w:color w:val="000000"/>
                <w:sz w:val="20"/>
              </w:rPr>
              <w:t>10 GB logs, 10 alarms, 2 dashboards</w:t>
            </w:r>
          </w:p>
        </w:tc>
        <w:tc>
          <w:tcPr>
            <w:tcW w:type="dxa" w:w="1255"/>
          </w:tcPr>
          <w:p>
            <w:pPr>
              <w:spacing w:after="40"/>
            </w:pPr>
            <w:r>
              <w:rPr>
                <w:rFonts w:ascii="Arial" w:hAnsi="Arial"/>
                <w:b w:val="0"/>
                <w:color w:val="000000"/>
                <w:sz w:val="20"/>
              </w:rPr>
              <w:t>$0.50/GB + alarms</w:t>
            </w:r>
          </w:p>
        </w:tc>
        <w:tc>
          <w:tcPr>
            <w:tcW w:type="dxa" w:w="1255"/>
          </w:tcPr>
          <w:p>
            <w:pPr>
              <w:spacing w:after="40"/>
            </w:pPr>
            <w:r>
              <w:rPr>
                <w:rFonts w:ascii="Arial" w:hAnsi="Arial"/>
                <w:b w:val="0"/>
                <w:color w:val="000000"/>
                <w:sz w:val="20"/>
              </w:rPr>
              <w:t>$15.00</w:t>
            </w:r>
          </w:p>
        </w:tc>
        <w:tc>
          <w:tcPr>
            <w:tcW w:type="dxa" w:w="1255"/>
          </w:tcPr>
          <w:p>
            <w:pPr>
              <w:spacing w:after="40"/>
            </w:pPr>
            <w:r>
              <w:rPr>
                <w:rFonts w:ascii="Arial" w:hAnsi="Arial"/>
                <w:b w:val="0"/>
                <w:color w:val="000000"/>
                <w:sz w:val="20"/>
              </w:rPr>
              <w:t>Rs. 1,260</w:t>
            </w:r>
          </w:p>
        </w:tc>
        <w:tc>
          <w:tcPr>
            <w:tcW w:type="dxa" w:w="1255"/>
          </w:tcPr>
          <w:p>
            <w:pPr>
              <w:spacing w:after="40"/>
            </w:pPr>
            <w:r>
              <w:rPr>
                <w:rFonts w:ascii="Arial" w:hAnsi="Arial"/>
                <w:b w:val="0"/>
                <w:color w:val="000000"/>
                <w:sz w:val="20"/>
              </w:rPr>
              <w:t>Rs. 15,120</w:t>
            </w:r>
          </w:p>
        </w:tc>
      </w:tr>
      <w:tr>
        <w:tc>
          <w:tcPr>
            <w:tcW w:type="dxa" w:w="1255"/>
          </w:tcPr>
          <w:p>
            <w:pPr>
              <w:spacing w:after="40"/>
            </w:pPr>
            <w:r>
              <w:rPr>
                <w:rFonts w:ascii="Arial" w:hAnsi="Arial"/>
                <w:b w:val="0"/>
                <w:color w:val="000000"/>
                <w:sz w:val="20"/>
              </w:rPr>
              <w:t>17</w:t>
            </w:r>
          </w:p>
        </w:tc>
        <w:tc>
          <w:tcPr>
            <w:tcW w:type="dxa" w:w="1255"/>
          </w:tcPr>
          <w:p>
            <w:pPr>
              <w:spacing w:after="40"/>
            </w:pPr>
            <w:r>
              <w:rPr>
                <w:rFonts w:ascii="Arial" w:hAnsi="Arial"/>
                <w:b w:val="0"/>
                <w:color w:val="000000"/>
                <w:sz w:val="20"/>
              </w:rPr>
              <w:t>AWS Backup</w:t>
            </w:r>
          </w:p>
        </w:tc>
        <w:tc>
          <w:tcPr>
            <w:tcW w:type="dxa" w:w="1255"/>
          </w:tcPr>
          <w:p>
            <w:pPr>
              <w:spacing w:after="40"/>
            </w:pPr>
            <w:r>
              <w:rPr>
                <w:rFonts w:ascii="Arial" w:hAnsi="Arial"/>
                <w:b w:val="0"/>
                <w:color w:val="000000"/>
                <w:sz w:val="20"/>
              </w:rPr>
              <w:t>Automated backup policies</w:t>
            </w:r>
          </w:p>
        </w:tc>
        <w:tc>
          <w:tcPr>
            <w:tcW w:type="dxa" w:w="1255"/>
          </w:tcPr>
          <w:p>
            <w:pPr>
              <w:spacing w:after="40"/>
            </w:pPr>
            <w:r>
              <w:rPr>
                <w:rFonts w:ascii="Arial" w:hAnsi="Arial"/>
                <w:b w:val="0"/>
                <w:color w:val="000000"/>
                <w:sz w:val="20"/>
              </w:rPr>
              <w:t>$0.05/GB restored</w:t>
            </w:r>
          </w:p>
        </w:tc>
        <w:tc>
          <w:tcPr>
            <w:tcW w:type="dxa" w:w="1255"/>
          </w:tcPr>
          <w:p>
            <w:pPr>
              <w:spacing w:after="40"/>
            </w:pPr>
            <w:r>
              <w:rPr>
                <w:rFonts w:ascii="Arial" w:hAnsi="Arial"/>
                <w:b w:val="0"/>
                <w:color w:val="000000"/>
                <w:sz w:val="20"/>
              </w:rPr>
              <w:t>$5.00</w:t>
            </w:r>
          </w:p>
        </w:tc>
        <w:tc>
          <w:tcPr>
            <w:tcW w:type="dxa" w:w="1255"/>
          </w:tcPr>
          <w:p>
            <w:pPr>
              <w:spacing w:after="40"/>
            </w:pPr>
            <w:r>
              <w:rPr>
                <w:rFonts w:ascii="Arial" w:hAnsi="Arial"/>
                <w:b w:val="0"/>
                <w:color w:val="000000"/>
                <w:sz w:val="20"/>
              </w:rPr>
              <w:t>Rs. 420</w:t>
            </w:r>
          </w:p>
        </w:tc>
        <w:tc>
          <w:tcPr>
            <w:tcW w:type="dxa" w:w="1255"/>
          </w:tcPr>
          <w:p>
            <w:pPr>
              <w:spacing w:after="40"/>
            </w:pPr>
            <w:r>
              <w:rPr>
                <w:rFonts w:ascii="Arial" w:hAnsi="Arial"/>
                <w:b w:val="0"/>
                <w:color w:val="000000"/>
                <w:sz w:val="20"/>
              </w:rPr>
              <w:t>Rs. 5,040</w:t>
            </w:r>
          </w:p>
        </w:tc>
      </w:tr>
      <w:tr>
        <w:tc>
          <w:tcPr>
            <w:tcW w:type="dxa" w:w="1255"/>
          </w:tcPr>
          <w:p>
            <w:pPr>
              <w:spacing w:after="40"/>
            </w:pPr>
            <w:r>
              <w:rPr>
                <w:rFonts w:ascii="Arial" w:hAnsi="Arial"/>
                <w:b w:val="0"/>
                <w:color w:val="000000"/>
                <w:sz w:val="20"/>
              </w:rPr>
              <w:t>18</w:t>
            </w:r>
          </w:p>
        </w:tc>
        <w:tc>
          <w:tcPr>
            <w:tcW w:type="dxa" w:w="1255"/>
          </w:tcPr>
          <w:p>
            <w:pPr>
              <w:spacing w:after="40"/>
            </w:pPr>
            <w:r>
              <w:rPr>
                <w:rFonts w:ascii="Arial" w:hAnsi="Arial"/>
                <w:b w:val="0"/>
                <w:color w:val="000000"/>
                <w:sz w:val="20"/>
              </w:rPr>
              <w:t>AWS Secrets Manager</w:t>
            </w:r>
          </w:p>
        </w:tc>
        <w:tc>
          <w:tcPr>
            <w:tcW w:type="dxa" w:w="1255"/>
          </w:tcPr>
          <w:p>
            <w:pPr>
              <w:spacing w:after="40"/>
            </w:pPr>
            <w:r>
              <w:rPr>
                <w:rFonts w:ascii="Arial" w:hAnsi="Arial"/>
                <w:b w:val="0"/>
                <w:color w:val="000000"/>
                <w:sz w:val="20"/>
              </w:rPr>
              <w:t>1 secret, 15K API calls/month</w:t>
            </w:r>
          </w:p>
        </w:tc>
        <w:tc>
          <w:tcPr>
            <w:tcW w:type="dxa" w:w="1255"/>
          </w:tcPr>
          <w:p>
            <w:pPr>
              <w:spacing w:after="40"/>
            </w:pPr>
            <w:r>
              <w:rPr>
                <w:rFonts w:ascii="Arial" w:hAnsi="Arial"/>
                <w:b w:val="0"/>
                <w:color w:val="000000"/>
                <w:sz w:val="20"/>
              </w:rPr>
              <w:t>$0.40/secret/mo</w:t>
            </w:r>
          </w:p>
        </w:tc>
        <w:tc>
          <w:tcPr>
            <w:tcW w:type="dxa" w:w="1255"/>
          </w:tcPr>
          <w:p>
            <w:pPr>
              <w:spacing w:after="40"/>
            </w:pPr>
            <w:r>
              <w:rPr>
                <w:rFonts w:ascii="Arial" w:hAnsi="Arial"/>
                <w:b w:val="0"/>
                <w:color w:val="000000"/>
                <w:sz w:val="20"/>
              </w:rPr>
              <w:t>$0.55</w:t>
            </w:r>
          </w:p>
        </w:tc>
        <w:tc>
          <w:tcPr>
            <w:tcW w:type="dxa" w:w="1255"/>
          </w:tcPr>
          <w:p>
            <w:pPr>
              <w:spacing w:after="40"/>
            </w:pPr>
            <w:r>
              <w:rPr>
                <w:rFonts w:ascii="Arial" w:hAnsi="Arial"/>
                <w:b w:val="0"/>
                <w:color w:val="000000"/>
                <w:sz w:val="20"/>
              </w:rPr>
              <w:t>Rs. 46</w:t>
            </w:r>
          </w:p>
        </w:tc>
        <w:tc>
          <w:tcPr>
            <w:tcW w:type="dxa" w:w="1255"/>
          </w:tcPr>
          <w:p>
            <w:pPr>
              <w:spacing w:after="40"/>
            </w:pPr>
            <w:r>
              <w:rPr>
                <w:rFonts w:ascii="Arial" w:hAnsi="Arial"/>
                <w:b w:val="0"/>
                <w:color w:val="000000"/>
                <w:sz w:val="20"/>
              </w:rPr>
              <w:t>Rs. 588</w:t>
            </w:r>
          </w:p>
        </w:tc>
      </w:tr>
      <w:tr>
        <w:tc>
          <w:tcPr>
            <w:tcW w:type="dxa" w:w="1255"/>
          </w:tcPr>
          <w:p>
            <w:pPr>
              <w:spacing w:after="40"/>
            </w:pPr>
            <w:r>
              <w:rPr>
                <w:rFonts w:ascii="Arial" w:hAnsi="Arial"/>
                <w:b w:val="0"/>
                <w:color w:val="000000"/>
                <w:sz w:val="20"/>
              </w:rPr>
              <w:t>19</w:t>
            </w:r>
          </w:p>
        </w:tc>
        <w:tc>
          <w:tcPr>
            <w:tcW w:type="dxa" w:w="1255"/>
          </w:tcPr>
          <w:p>
            <w:pPr>
              <w:spacing w:after="40"/>
            </w:pPr>
            <w:r>
              <w:rPr>
                <w:rFonts w:ascii="Arial" w:hAnsi="Arial"/>
                <w:b w:val="0"/>
                <w:color w:val="000000"/>
                <w:sz w:val="20"/>
              </w:rPr>
              <w:t>Data Transfer</w:t>
            </w:r>
          </w:p>
        </w:tc>
        <w:tc>
          <w:tcPr>
            <w:tcW w:type="dxa" w:w="1255"/>
          </w:tcPr>
          <w:p>
            <w:pPr>
              <w:spacing w:after="40"/>
            </w:pPr>
            <w:r>
              <w:rPr>
                <w:rFonts w:ascii="Arial" w:hAnsi="Arial"/>
                <w:b w:val="0"/>
                <w:color w:val="000000"/>
                <w:sz w:val="20"/>
              </w:rPr>
              <w:t>Inter-AZ sync and miscellaneous</w:t>
            </w:r>
          </w:p>
        </w:tc>
        <w:tc>
          <w:tcPr>
            <w:tcW w:type="dxa" w:w="1255"/>
          </w:tcPr>
          <w:p>
            <w:pPr>
              <w:spacing w:after="40"/>
            </w:pPr>
            <w:r>
              <w:rPr>
                <w:rFonts w:ascii="Arial" w:hAnsi="Arial"/>
                <w:b w:val="0"/>
                <w:color w:val="000000"/>
                <w:sz w:val="20"/>
              </w:rPr>
              <w:t>$0.02/GB</w:t>
            </w:r>
          </w:p>
        </w:tc>
        <w:tc>
          <w:tcPr>
            <w:tcW w:type="dxa" w:w="1255"/>
          </w:tcPr>
          <w:p>
            <w:pPr>
              <w:spacing w:after="40"/>
            </w:pPr>
            <w:r>
              <w:rPr>
                <w:rFonts w:ascii="Arial" w:hAnsi="Arial"/>
                <w:b w:val="0"/>
                <w:color w:val="000000"/>
                <w:sz w:val="20"/>
              </w:rPr>
              <w:t>$5.00</w:t>
            </w:r>
          </w:p>
        </w:tc>
        <w:tc>
          <w:tcPr>
            <w:tcW w:type="dxa" w:w="1255"/>
          </w:tcPr>
          <w:p>
            <w:pPr>
              <w:spacing w:after="40"/>
            </w:pPr>
            <w:r>
              <w:rPr>
                <w:rFonts w:ascii="Arial" w:hAnsi="Arial"/>
                <w:b w:val="0"/>
                <w:color w:val="000000"/>
                <w:sz w:val="20"/>
              </w:rPr>
              <w:t>Rs. 420</w:t>
            </w:r>
          </w:p>
        </w:tc>
        <w:tc>
          <w:tcPr>
            <w:tcW w:type="dxa" w:w="1255"/>
          </w:tcPr>
          <w:p>
            <w:pPr>
              <w:spacing w:after="40"/>
            </w:pPr>
            <w:r>
              <w:rPr>
                <w:rFonts w:ascii="Arial" w:hAnsi="Arial"/>
                <w:b w:val="0"/>
                <w:color w:val="000000"/>
                <w:sz w:val="20"/>
              </w:rPr>
              <w:t>Rs. 5,040</w:t>
            </w:r>
          </w:p>
        </w:tc>
      </w:tr>
      <w:tr>
        <w:tc>
          <w:tcPr>
            <w:tcW w:type="dxa" w:w="1255"/>
          </w:tcPr>
          <w:p>
            <w:pPr>
              <w:spacing w:after="40"/>
            </w:pPr>
            <w:r>
              <w:rPr>
                <w:rFonts w:ascii="Arial" w:hAnsi="Arial"/>
                <w:b w:val="0"/>
                <w:color w:val="000000"/>
                <w:sz w:val="20"/>
              </w:rPr>
            </w:r>
          </w:p>
        </w:tc>
        <w:tc>
          <w:tcPr>
            <w:tcW w:type="dxa" w:w="1255"/>
          </w:tcPr>
          <w:p>
            <w:pPr>
              <w:spacing w:after="40"/>
            </w:pPr>
            <w:r>
              <w:rPr>
                <w:rFonts w:ascii="Arial" w:hAnsi="Arial"/>
                <w:b/>
                <w:color w:val="000000"/>
                <w:sz w:val="20"/>
              </w:rPr>
              <w:t>TOTAL  (On-Demand)</w:t>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t>$597.90</w:t>
            </w:r>
          </w:p>
        </w:tc>
        <w:tc>
          <w:tcPr>
            <w:tcW w:type="dxa" w:w="1255"/>
          </w:tcPr>
          <w:p>
            <w:pPr>
              <w:spacing w:after="40"/>
            </w:pPr>
            <w:r>
              <w:rPr>
                <w:rFonts w:ascii="Arial" w:hAnsi="Arial"/>
                <w:b w:val="0"/>
                <w:color w:val="000000"/>
                <w:sz w:val="20"/>
              </w:rPr>
              <w:t>Rs. 50,224</w:t>
            </w:r>
          </w:p>
        </w:tc>
        <w:tc>
          <w:tcPr>
            <w:tcW w:type="dxa" w:w="1255"/>
          </w:tcPr>
          <w:p>
            <w:pPr>
              <w:spacing w:after="40"/>
            </w:pPr>
            <w:r>
              <w:rPr>
                <w:rFonts w:ascii="Arial" w:hAnsi="Arial"/>
                <w:b w:val="0"/>
                <w:color w:val="000000"/>
                <w:sz w:val="20"/>
              </w:rPr>
              <w:t>Rs. 6,02,700</w:t>
            </w:r>
          </w:p>
        </w:tc>
      </w:tr>
      <w:tr>
        <w:tc>
          <w:tcPr>
            <w:tcW w:type="dxa" w:w="1255"/>
          </w:tcPr>
          <w:p>
            <w:pPr>
              <w:spacing w:after="40"/>
            </w:pPr>
            <w:r>
              <w:rPr>
                <w:rFonts w:ascii="Arial" w:hAnsi="Arial"/>
                <w:b w:val="0"/>
                <w:color w:val="000000"/>
                <w:sz w:val="20"/>
              </w:rPr>
            </w:r>
          </w:p>
        </w:tc>
        <w:tc>
          <w:tcPr>
            <w:tcW w:type="dxa" w:w="1255"/>
          </w:tcPr>
          <w:p>
            <w:pPr>
              <w:spacing w:after="40"/>
            </w:pPr>
            <w:r>
              <w:rPr>
                <w:rFonts w:ascii="Arial" w:hAnsi="Arial"/>
                <w:b/>
                <w:color w:val="000000"/>
                <w:sz w:val="20"/>
              </w:rPr>
              <w:t>TOTAL  (1-yr Reserved RDS - saves 40% on RDS)</w:t>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t>$458.00</w:t>
            </w:r>
          </w:p>
        </w:tc>
        <w:tc>
          <w:tcPr>
            <w:tcW w:type="dxa" w:w="1255"/>
          </w:tcPr>
          <w:p>
            <w:pPr>
              <w:spacing w:after="40"/>
            </w:pPr>
            <w:r>
              <w:rPr>
                <w:rFonts w:ascii="Arial" w:hAnsi="Arial"/>
                <w:b w:val="0"/>
                <w:color w:val="000000"/>
                <w:sz w:val="20"/>
              </w:rPr>
              <w:t>Rs. 38,472</w:t>
            </w:r>
          </w:p>
        </w:tc>
        <w:tc>
          <w:tcPr>
            <w:tcW w:type="dxa" w:w="1255"/>
          </w:tcPr>
          <w:p>
            <w:pPr>
              <w:spacing w:after="40"/>
            </w:pPr>
            <w:r>
              <w:rPr>
                <w:rFonts w:ascii="Arial" w:hAnsi="Arial"/>
                <w:b w:val="0"/>
                <w:color w:val="000000"/>
                <w:sz w:val="20"/>
              </w:rPr>
              <w:t>Rs. 4,61,664</w:t>
            </w:r>
          </w:p>
        </w:tc>
      </w:tr>
    </w:tbl>
    <w:p/>
    <w:p>
      <w:pPr>
        <w:spacing w:before="320" w:after="80"/>
      </w:pPr>
      <w:r>
        <w:rPr>
          <w:rFonts w:ascii="Arial" w:hAnsi="Arial"/>
          <w:b/>
          <w:color w:val="000000"/>
          <w:sz w:val="28"/>
        </w:rPr>
        <w:t>6.  Annual Cost Projection</w:t>
      </w:r>
    </w:p>
    <w:p>
      <w:pPr>
        <w:spacing w:after="80"/>
      </w:pPr>
      <w:r>
        <w:rPr>
          <w:rFonts w:ascii="Arial" w:hAnsi="Arial"/>
          <w:b w:val="0"/>
          <w:color w:val="000000"/>
          <w:sz w:val="18"/>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2196"/>
        <w:gridCol w:w="2196"/>
        <w:gridCol w:w="2196"/>
        <w:gridCol w:w="2196"/>
      </w:tblGrid>
      <w:tr>
        <w:tc>
          <w:tcPr>
            <w:tcW w:type="dxa" w:w="2880"/>
            <w:vAlign w:val="center"/>
            <w:shd w:val="clear" w:color="auto" w:fill="D9D9D9"/>
          </w:tcPr>
          <w:p>
            <w:pPr>
              <w:spacing w:after="40"/>
            </w:pPr>
            <w:r>
              <w:rPr>
                <w:rFonts w:ascii="Arial" w:hAnsi="Arial"/>
                <w:b/>
                <w:color w:val="000000"/>
                <w:sz w:val="20"/>
              </w:rPr>
              <w:t>Financial Period</w:t>
            </w:r>
          </w:p>
        </w:tc>
        <w:tc>
          <w:tcPr>
            <w:tcW w:type="dxa" w:w="2592"/>
            <w:vAlign w:val="center"/>
            <w:shd w:val="clear" w:color="auto" w:fill="D9D9D9"/>
          </w:tcPr>
          <w:p>
            <w:pPr>
              <w:spacing w:after="40"/>
            </w:pPr>
            <w:r>
              <w:rPr>
                <w:rFonts w:ascii="Arial" w:hAnsi="Arial"/>
                <w:b/>
                <w:color w:val="000000"/>
                <w:sz w:val="20"/>
              </w:rPr>
              <w:t>On-Demand Cost</w:t>
            </w:r>
          </w:p>
        </w:tc>
        <w:tc>
          <w:tcPr>
            <w:tcW w:type="dxa" w:w="2592"/>
            <w:vAlign w:val="center"/>
            <w:shd w:val="clear" w:color="auto" w:fill="D9D9D9"/>
          </w:tcPr>
          <w:p>
            <w:pPr>
              <w:spacing w:after="40"/>
            </w:pPr>
            <w:r>
              <w:rPr>
                <w:rFonts w:ascii="Arial" w:hAnsi="Arial"/>
                <w:b/>
                <w:color w:val="000000"/>
                <w:sz w:val="20"/>
              </w:rPr>
              <w:t>With Reserved RDS (1-yr)</w:t>
            </w:r>
          </w:p>
        </w:tc>
        <w:tc>
          <w:tcPr>
            <w:tcW w:type="dxa" w:w="2160"/>
            <w:vAlign w:val="center"/>
            <w:shd w:val="clear" w:color="auto" w:fill="D9D9D9"/>
          </w:tcPr>
          <w:p>
            <w:pPr>
              <w:spacing w:after="40"/>
            </w:pPr>
            <w:r>
              <w:rPr>
                <w:rFonts w:ascii="Arial" w:hAnsi="Arial"/>
                <w:b/>
                <w:color w:val="000000"/>
                <w:sz w:val="20"/>
              </w:rPr>
              <w:t>Annual Saving</w:t>
            </w:r>
          </w:p>
        </w:tc>
      </w:tr>
      <w:tr>
        <w:tc>
          <w:tcPr>
            <w:tcW w:type="dxa" w:w="2196"/>
          </w:tcPr>
          <w:p>
            <w:pPr>
              <w:spacing w:after="40"/>
            </w:pPr>
            <w:r>
              <w:rPr>
                <w:rFonts w:ascii="Arial" w:hAnsi="Arial"/>
                <w:b w:val="0"/>
                <w:color w:val="000000"/>
                <w:sz w:val="20"/>
              </w:rPr>
              <w:t>Monthly</w:t>
            </w:r>
          </w:p>
        </w:tc>
        <w:tc>
          <w:tcPr>
            <w:tcW w:type="dxa" w:w="2196"/>
          </w:tcPr>
          <w:p>
            <w:pPr>
              <w:spacing w:after="40"/>
            </w:pPr>
            <w:r>
              <w:rPr>
                <w:rFonts w:ascii="Arial" w:hAnsi="Arial"/>
                <w:b w:val="0"/>
                <w:color w:val="000000"/>
                <w:sz w:val="20"/>
              </w:rPr>
              <w:t>$597.90  /  Rs. 50,224</w:t>
            </w:r>
          </w:p>
        </w:tc>
        <w:tc>
          <w:tcPr>
            <w:tcW w:type="dxa" w:w="2196"/>
          </w:tcPr>
          <w:p>
            <w:pPr>
              <w:spacing w:after="40"/>
            </w:pPr>
            <w:r>
              <w:rPr>
                <w:rFonts w:ascii="Arial" w:hAnsi="Arial"/>
                <w:b w:val="0"/>
                <w:color w:val="000000"/>
                <w:sz w:val="20"/>
              </w:rPr>
              <w:t>$458  /  Rs. 38,472</w:t>
            </w:r>
          </w:p>
        </w:tc>
        <w:tc>
          <w:tcPr>
            <w:tcW w:type="dxa" w:w="2196"/>
          </w:tcPr>
          <w:p>
            <w:pPr>
              <w:spacing w:after="40"/>
            </w:pPr>
            <w:r>
              <w:rPr>
                <w:rFonts w:ascii="Arial" w:hAnsi="Arial"/>
                <w:b w:val="0"/>
                <w:color w:val="000000"/>
                <w:sz w:val="20"/>
              </w:rPr>
              <w:t>Rs. 11,752 per month</w:t>
            </w:r>
          </w:p>
        </w:tc>
      </w:tr>
      <w:tr>
        <w:tc>
          <w:tcPr>
            <w:tcW w:type="dxa" w:w="2196"/>
          </w:tcPr>
          <w:p>
            <w:pPr>
              <w:spacing w:after="40"/>
            </w:pPr>
            <w:r>
              <w:rPr>
                <w:rFonts w:ascii="Arial" w:hAnsi="Arial"/>
                <w:b w:val="0"/>
                <w:color w:val="000000"/>
                <w:sz w:val="20"/>
              </w:rPr>
              <w:t>Quarterly (3 months)</w:t>
            </w:r>
          </w:p>
        </w:tc>
        <w:tc>
          <w:tcPr>
            <w:tcW w:type="dxa" w:w="2196"/>
          </w:tcPr>
          <w:p>
            <w:pPr>
              <w:spacing w:after="40"/>
            </w:pPr>
            <w:r>
              <w:rPr>
                <w:rFonts w:ascii="Arial" w:hAnsi="Arial"/>
                <w:b w:val="0"/>
                <w:color w:val="000000"/>
                <w:sz w:val="20"/>
              </w:rPr>
              <w:t>$1,794   /  Rs. 1,50,696</w:t>
            </w:r>
          </w:p>
        </w:tc>
        <w:tc>
          <w:tcPr>
            <w:tcW w:type="dxa" w:w="2196"/>
          </w:tcPr>
          <w:p>
            <w:pPr>
              <w:spacing w:after="40"/>
            </w:pPr>
            <w:r>
              <w:rPr>
                <w:rFonts w:ascii="Arial" w:hAnsi="Arial"/>
                <w:b w:val="0"/>
                <w:color w:val="000000"/>
                <w:sz w:val="20"/>
              </w:rPr>
              <w:t>$1,374  /  Rs. 1,15,416</w:t>
            </w:r>
          </w:p>
        </w:tc>
        <w:tc>
          <w:tcPr>
            <w:tcW w:type="dxa" w:w="2196"/>
          </w:tcPr>
          <w:p>
            <w:pPr>
              <w:spacing w:after="40"/>
            </w:pPr>
            <w:r>
              <w:rPr>
                <w:rFonts w:ascii="Arial" w:hAnsi="Arial"/>
                <w:b w:val="0"/>
                <w:color w:val="000000"/>
                <w:sz w:val="20"/>
              </w:rPr>
              <w:t>Rs. 35,280</w:t>
            </w:r>
          </w:p>
        </w:tc>
      </w:tr>
      <w:tr>
        <w:tc>
          <w:tcPr>
            <w:tcW w:type="dxa" w:w="2196"/>
          </w:tcPr>
          <w:p>
            <w:pPr>
              <w:spacing w:after="40"/>
            </w:pPr>
            <w:r>
              <w:rPr>
                <w:rFonts w:ascii="Arial" w:hAnsi="Arial"/>
                <w:b w:val="0"/>
                <w:color w:val="000000"/>
                <w:sz w:val="20"/>
              </w:rPr>
              <w:t>Half-Year (6 months)</w:t>
            </w:r>
          </w:p>
        </w:tc>
        <w:tc>
          <w:tcPr>
            <w:tcW w:type="dxa" w:w="2196"/>
          </w:tcPr>
          <w:p>
            <w:pPr>
              <w:spacing w:after="40"/>
            </w:pPr>
            <w:r>
              <w:rPr>
                <w:rFonts w:ascii="Arial" w:hAnsi="Arial"/>
                <w:b w:val="0"/>
                <w:color w:val="000000"/>
                <w:sz w:val="20"/>
              </w:rPr>
              <w:t>$3,587   /  Rs. 3,01,308</w:t>
            </w:r>
          </w:p>
        </w:tc>
        <w:tc>
          <w:tcPr>
            <w:tcW w:type="dxa" w:w="2196"/>
          </w:tcPr>
          <w:p>
            <w:pPr>
              <w:spacing w:after="40"/>
            </w:pPr>
            <w:r>
              <w:rPr>
                <w:rFonts w:ascii="Arial" w:hAnsi="Arial"/>
                <w:b w:val="0"/>
                <w:color w:val="000000"/>
                <w:sz w:val="20"/>
              </w:rPr>
              <w:t>$2,748  /  Rs. 2,30,832</w:t>
            </w:r>
          </w:p>
        </w:tc>
        <w:tc>
          <w:tcPr>
            <w:tcW w:type="dxa" w:w="2196"/>
          </w:tcPr>
          <w:p>
            <w:pPr>
              <w:spacing w:after="40"/>
            </w:pPr>
            <w:r>
              <w:rPr>
                <w:rFonts w:ascii="Arial" w:hAnsi="Arial"/>
                <w:b w:val="0"/>
                <w:color w:val="000000"/>
                <w:sz w:val="20"/>
              </w:rPr>
              <w:t>Rs. 70,476</w:t>
            </w:r>
          </w:p>
        </w:tc>
      </w:tr>
      <w:tr>
        <w:tc>
          <w:tcPr>
            <w:tcW w:type="dxa" w:w="2196"/>
          </w:tcPr>
          <w:p>
            <w:pPr>
              <w:spacing w:after="40"/>
            </w:pPr>
            <w:r>
              <w:rPr>
                <w:rFonts w:ascii="Arial" w:hAnsi="Arial"/>
                <w:b w:val="0"/>
                <w:color w:val="000000"/>
                <w:sz w:val="20"/>
              </w:rPr>
              <w:t>Full Year (12 months)</w:t>
            </w:r>
          </w:p>
        </w:tc>
        <w:tc>
          <w:tcPr>
            <w:tcW w:type="dxa" w:w="2196"/>
          </w:tcPr>
          <w:p>
            <w:pPr>
              <w:spacing w:after="40"/>
            </w:pPr>
            <w:r>
              <w:rPr>
                <w:rFonts w:ascii="Arial" w:hAnsi="Arial"/>
                <w:b w:val="0"/>
                <w:color w:val="000000"/>
                <w:sz w:val="20"/>
              </w:rPr>
              <w:t>$7,175  /  Rs. 6,02,700</w:t>
            </w:r>
          </w:p>
        </w:tc>
        <w:tc>
          <w:tcPr>
            <w:tcW w:type="dxa" w:w="2196"/>
          </w:tcPr>
          <w:p>
            <w:pPr>
              <w:spacing w:after="40"/>
            </w:pPr>
            <w:r>
              <w:rPr>
                <w:rFonts w:ascii="Arial" w:hAnsi="Arial"/>
                <w:b w:val="0"/>
                <w:color w:val="000000"/>
                <w:sz w:val="20"/>
              </w:rPr>
              <w:t>$5,496  /  Rs. 4,61,664</w:t>
            </w:r>
          </w:p>
        </w:tc>
        <w:tc>
          <w:tcPr>
            <w:tcW w:type="dxa" w:w="2196"/>
          </w:tcPr>
          <w:p>
            <w:pPr>
              <w:spacing w:after="40"/>
            </w:pPr>
            <w:r>
              <w:rPr>
                <w:rFonts w:ascii="Arial" w:hAnsi="Arial"/>
                <w:b w:val="0"/>
                <w:color w:val="000000"/>
                <w:sz w:val="20"/>
              </w:rPr>
              <w:t>Rs. 1,41,036</w:t>
            </w:r>
          </w:p>
        </w:tc>
      </w:tr>
      <w:tr>
        <w:tc>
          <w:tcPr>
            <w:tcW w:type="dxa" w:w="2196"/>
          </w:tcPr>
          <w:p>
            <w:pPr>
              <w:spacing w:after="40"/>
            </w:pPr>
            <w:r>
              <w:rPr>
                <w:rFonts w:ascii="Arial" w:hAnsi="Arial"/>
                <w:b w:val="0"/>
                <w:color w:val="000000"/>
                <w:sz w:val="20"/>
              </w:rPr>
              <w:t>Two Years Total</w:t>
            </w:r>
          </w:p>
        </w:tc>
        <w:tc>
          <w:tcPr>
            <w:tcW w:type="dxa" w:w="2196"/>
          </w:tcPr>
          <w:p>
            <w:pPr>
              <w:spacing w:after="40"/>
            </w:pPr>
            <w:r>
              <w:rPr>
                <w:rFonts w:ascii="Arial" w:hAnsi="Arial"/>
                <w:b w:val="0"/>
                <w:color w:val="000000"/>
                <w:sz w:val="20"/>
              </w:rPr>
              <w:t>$14,350  /  Rs. 12,05,400</w:t>
            </w:r>
          </w:p>
        </w:tc>
        <w:tc>
          <w:tcPr>
            <w:tcW w:type="dxa" w:w="2196"/>
          </w:tcPr>
          <w:p>
            <w:pPr>
              <w:spacing w:after="40"/>
            </w:pPr>
            <w:r>
              <w:rPr>
                <w:rFonts w:ascii="Arial" w:hAnsi="Arial"/>
                <w:b w:val="0"/>
                <w:color w:val="000000"/>
                <w:sz w:val="20"/>
              </w:rPr>
              <w:t>$10,992  /  Rs. 9,23,328</w:t>
            </w:r>
          </w:p>
        </w:tc>
        <w:tc>
          <w:tcPr>
            <w:tcW w:type="dxa" w:w="2196"/>
          </w:tcPr>
          <w:p>
            <w:pPr>
              <w:spacing w:after="40"/>
            </w:pPr>
            <w:r>
              <w:rPr>
                <w:rFonts w:ascii="Arial" w:hAnsi="Arial"/>
                <w:b w:val="0"/>
                <w:color w:val="000000"/>
                <w:sz w:val="20"/>
              </w:rPr>
              <w:t>Rs. 2,82,072</w:t>
            </w:r>
          </w:p>
        </w:tc>
      </w:tr>
    </w:tbl>
    <w:p/>
    <w:p>
      <w:pPr>
        <w:spacing w:after="120"/>
      </w:pPr>
      <w:r>
        <w:rPr>
          <w:rFonts w:ascii="Arial" w:hAnsi="Arial"/>
          <w:b w:val="0"/>
          <w:color w:val="000000"/>
          <w:sz w:val="24"/>
        </w:rPr>
        <w:t>Note: Purchasing a 1-year Reserved Instance for the RDS database saves approximately 40 percent on the database cost. For a college platform that runs throughout the academic year, this is strongly recommended. The total savings over one year is approximately Rs. 1,41,036.</w:t>
      </w:r>
    </w:p>
    <w:p>
      <w:pPr>
        <w:spacing w:before="320" w:after="80"/>
      </w:pPr>
      <w:r>
        <w:rPr>
          <w:rFonts w:ascii="Arial" w:hAnsi="Arial"/>
          <w:b/>
          <w:color w:val="000000"/>
          <w:sz w:val="28"/>
        </w:rPr>
        <w:t>7.  Services That Require No Changes</w:t>
      </w:r>
    </w:p>
    <w:p>
      <w:pPr>
        <w:spacing w:after="80"/>
      </w:pPr>
      <w:r>
        <w:rPr>
          <w:rFonts w:ascii="Arial" w:hAnsi="Arial"/>
          <w:b w:val="0"/>
          <w:color w:val="000000"/>
          <w:sz w:val="18"/>
        </w:rPr>
        <w:t>_______________________________________________________________________________________________</w:t>
      </w:r>
    </w:p>
    <w:p>
      <w:pPr>
        <w:spacing w:after="120"/>
      </w:pPr>
      <w:r>
        <w:rPr>
          <w:rFonts w:ascii="Arial" w:hAnsi="Arial"/>
          <w:b w:val="0"/>
          <w:color w:val="000000"/>
          <w:sz w:val="24"/>
        </w:rPr>
        <w:t>The following AWS services in the current platform already scale automatically and can handle 15,000 users without any configuration changes. No additional cost is incurred for these services beyond their existing usage-based pricing.</w:t>
      </w:r>
    </w:p>
    <w:tbl>
      <w:tblPr>
        <w:tblStyle w:val="TableGrid"/>
        <w:tblW w:type="auto" w:w="0"/>
        <w:tblLook w:firstColumn="1" w:firstRow="1" w:lastColumn="0" w:lastRow="0" w:noHBand="0" w:noVBand="1" w:val="04A0"/>
      </w:tblPr>
      <w:tblGrid>
        <w:gridCol w:w="2196"/>
        <w:gridCol w:w="2196"/>
        <w:gridCol w:w="2196"/>
        <w:gridCol w:w="2196"/>
      </w:tblGrid>
      <w:tr>
        <w:tc>
          <w:tcPr>
            <w:tcW w:type="dxa" w:w="2160"/>
            <w:vAlign w:val="center"/>
            <w:shd w:val="clear" w:color="auto" w:fill="D9D9D9"/>
          </w:tcPr>
          <w:p>
            <w:pPr>
              <w:spacing w:after="40"/>
            </w:pPr>
            <w:r>
              <w:rPr>
                <w:rFonts w:ascii="Arial" w:hAnsi="Arial"/>
                <w:b/>
                <w:color w:val="000000"/>
                <w:sz w:val="20"/>
              </w:rPr>
              <w:t>Service</w:t>
            </w:r>
          </w:p>
        </w:tc>
        <w:tc>
          <w:tcPr>
            <w:tcW w:type="dxa" w:w="2880"/>
            <w:vAlign w:val="center"/>
            <w:shd w:val="clear" w:color="auto" w:fill="D9D9D9"/>
          </w:tcPr>
          <w:p>
            <w:pPr>
              <w:spacing w:after="40"/>
            </w:pPr>
            <w:r>
              <w:rPr>
                <w:rFonts w:ascii="Arial" w:hAnsi="Arial"/>
                <w:b/>
                <w:color w:val="000000"/>
                <w:sz w:val="20"/>
              </w:rPr>
              <w:t>Current Capacity</w:t>
            </w:r>
          </w:p>
        </w:tc>
        <w:tc>
          <w:tcPr>
            <w:tcW w:type="dxa" w:w="2160"/>
            <w:vAlign w:val="center"/>
            <w:shd w:val="clear" w:color="auto" w:fill="D9D9D9"/>
          </w:tcPr>
          <w:p>
            <w:pPr>
              <w:spacing w:after="40"/>
            </w:pPr>
            <w:r>
              <w:rPr>
                <w:rFonts w:ascii="Arial" w:hAnsi="Arial"/>
                <w:b/>
                <w:color w:val="000000"/>
                <w:sz w:val="20"/>
              </w:rPr>
              <w:t>Requirement at 15K Students</w:t>
            </w:r>
          </w:p>
        </w:tc>
        <w:tc>
          <w:tcPr>
            <w:tcW w:type="dxa" w:w="1584"/>
            <w:vAlign w:val="center"/>
            <w:shd w:val="clear" w:color="auto" w:fill="D9D9D9"/>
          </w:tcPr>
          <w:p>
            <w:pPr>
              <w:spacing w:after="40"/>
            </w:pPr>
            <w:r>
              <w:rPr>
                <w:rFonts w:ascii="Arial" w:hAnsi="Arial"/>
                <w:b/>
                <w:color w:val="000000"/>
                <w:sz w:val="20"/>
              </w:rPr>
              <w:t>Status</w:t>
            </w:r>
          </w:p>
        </w:tc>
      </w:tr>
      <w:tr>
        <w:tc>
          <w:tcPr>
            <w:tcW w:type="dxa" w:w="2196"/>
          </w:tcPr>
          <w:p>
            <w:pPr>
              <w:spacing w:after="40"/>
            </w:pPr>
            <w:r>
              <w:rPr>
                <w:rFonts w:ascii="Arial" w:hAnsi="Arial"/>
                <w:b w:val="0"/>
                <w:color w:val="000000"/>
                <w:sz w:val="20"/>
              </w:rPr>
              <w:t>AWS Lambda</w:t>
            </w:r>
          </w:p>
        </w:tc>
        <w:tc>
          <w:tcPr>
            <w:tcW w:type="dxa" w:w="2196"/>
          </w:tcPr>
          <w:p>
            <w:pPr>
              <w:spacing w:after="40"/>
            </w:pPr>
            <w:r>
              <w:rPr>
                <w:rFonts w:ascii="Arial" w:hAnsi="Arial"/>
                <w:b w:val="0"/>
                <w:color w:val="000000"/>
                <w:sz w:val="20"/>
              </w:rPr>
              <w:t>1,000 concurrent executions</w:t>
            </w:r>
          </w:p>
        </w:tc>
        <w:tc>
          <w:tcPr>
            <w:tcW w:type="dxa" w:w="2196"/>
          </w:tcPr>
          <w:p>
            <w:pPr>
              <w:spacing w:after="40"/>
            </w:pPr>
            <w:r>
              <w:rPr>
                <w:rFonts w:ascii="Arial" w:hAnsi="Arial"/>
                <w:b w:val="0"/>
                <w:color w:val="000000"/>
                <w:sz w:val="20"/>
              </w:rPr>
              <w:t>50 to 100 concurrent</w:t>
            </w:r>
          </w:p>
        </w:tc>
        <w:tc>
          <w:tcPr>
            <w:tcW w:type="dxa" w:w="2196"/>
          </w:tcPr>
          <w:p>
            <w:pPr>
              <w:spacing w:after="40"/>
            </w:pPr>
            <w:r>
              <w:rPr>
                <w:rFonts w:ascii="Arial" w:hAnsi="Arial"/>
                <w:b w:val="0"/>
                <w:color w:val="000000"/>
                <w:sz w:val="20"/>
              </w:rPr>
              <w:t>No change needed</w:t>
            </w:r>
          </w:p>
        </w:tc>
      </w:tr>
      <w:tr>
        <w:tc>
          <w:tcPr>
            <w:tcW w:type="dxa" w:w="2196"/>
          </w:tcPr>
          <w:p>
            <w:pPr>
              <w:spacing w:after="40"/>
            </w:pPr>
            <w:r>
              <w:rPr>
                <w:rFonts w:ascii="Arial" w:hAnsi="Arial"/>
                <w:b w:val="0"/>
                <w:color w:val="000000"/>
                <w:sz w:val="20"/>
              </w:rPr>
              <w:t>API Gateway</w:t>
            </w:r>
          </w:p>
        </w:tc>
        <w:tc>
          <w:tcPr>
            <w:tcW w:type="dxa" w:w="2196"/>
          </w:tcPr>
          <w:p>
            <w:pPr>
              <w:spacing w:after="40"/>
            </w:pPr>
            <w:r>
              <w:rPr>
                <w:rFonts w:ascii="Arial" w:hAnsi="Arial"/>
                <w:b w:val="0"/>
                <w:color w:val="000000"/>
                <w:sz w:val="20"/>
              </w:rPr>
              <w:t>Millions of requests/second</w:t>
            </w:r>
          </w:p>
        </w:tc>
        <w:tc>
          <w:tcPr>
            <w:tcW w:type="dxa" w:w="2196"/>
          </w:tcPr>
          <w:p>
            <w:pPr>
              <w:spacing w:after="40"/>
            </w:pPr>
            <w:r>
              <w:rPr>
                <w:rFonts w:ascii="Arial" w:hAnsi="Arial"/>
                <w:b w:val="0"/>
                <w:color w:val="000000"/>
                <w:sz w:val="20"/>
              </w:rPr>
              <w:t>8 million per month</w:t>
            </w:r>
          </w:p>
        </w:tc>
        <w:tc>
          <w:tcPr>
            <w:tcW w:type="dxa" w:w="2196"/>
          </w:tcPr>
          <w:p>
            <w:pPr>
              <w:spacing w:after="40"/>
            </w:pPr>
            <w:r>
              <w:rPr>
                <w:rFonts w:ascii="Arial" w:hAnsi="Arial"/>
                <w:b w:val="0"/>
                <w:color w:val="000000"/>
                <w:sz w:val="20"/>
              </w:rPr>
              <w:t>No change needed</w:t>
            </w:r>
          </w:p>
        </w:tc>
      </w:tr>
      <w:tr>
        <w:tc>
          <w:tcPr>
            <w:tcW w:type="dxa" w:w="2196"/>
          </w:tcPr>
          <w:p>
            <w:pPr>
              <w:spacing w:after="40"/>
            </w:pPr>
            <w:r>
              <w:rPr>
                <w:rFonts w:ascii="Arial" w:hAnsi="Arial"/>
                <w:b w:val="0"/>
                <w:color w:val="000000"/>
                <w:sz w:val="20"/>
              </w:rPr>
              <w:t>Amazon Cognito</w:t>
            </w:r>
          </w:p>
        </w:tc>
        <w:tc>
          <w:tcPr>
            <w:tcW w:type="dxa" w:w="2196"/>
          </w:tcPr>
          <w:p>
            <w:pPr>
              <w:spacing w:after="40"/>
            </w:pPr>
            <w:r>
              <w:rPr>
                <w:rFonts w:ascii="Arial" w:hAnsi="Arial"/>
                <w:b w:val="0"/>
                <w:color w:val="000000"/>
                <w:sz w:val="20"/>
              </w:rPr>
              <w:t>Free up to 50,000 users (MAU)</w:t>
            </w:r>
          </w:p>
        </w:tc>
        <w:tc>
          <w:tcPr>
            <w:tcW w:type="dxa" w:w="2196"/>
          </w:tcPr>
          <w:p>
            <w:pPr>
              <w:spacing w:after="40"/>
            </w:pPr>
            <w:r>
              <w:rPr>
                <w:rFonts w:ascii="Arial" w:hAnsi="Arial"/>
                <w:b w:val="0"/>
                <w:color w:val="000000"/>
                <w:sz w:val="20"/>
              </w:rPr>
              <w:t>15,000 users - FREE</w:t>
            </w:r>
          </w:p>
        </w:tc>
        <w:tc>
          <w:tcPr>
            <w:tcW w:type="dxa" w:w="2196"/>
          </w:tcPr>
          <w:p>
            <w:pPr>
              <w:spacing w:after="40"/>
            </w:pPr>
            <w:r>
              <w:rPr>
                <w:rFonts w:ascii="Arial" w:hAnsi="Arial"/>
                <w:b w:val="0"/>
                <w:color w:val="000000"/>
                <w:sz w:val="20"/>
              </w:rPr>
              <w:t>FREE, no change</w:t>
            </w:r>
          </w:p>
        </w:tc>
      </w:tr>
      <w:tr>
        <w:tc>
          <w:tcPr>
            <w:tcW w:type="dxa" w:w="2196"/>
          </w:tcPr>
          <w:p>
            <w:pPr>
              <w:spacing w:after="40"/>
            </w:pPr>
            <w:r>
              <w:rPr>
                <w:rFonts w:ascii="Arial" w:hAnsi="Arial"/>
                <w:b w:val="0"/>
                <w:color w:val="000000"/>
                <w:sz w:val="20"/>
              </w:rPr>
              <w:t>Amazon CloudFront</w:t>
            </w:r>
          </w:p>
        </w:tc>
        <w:tc>
          <w:tcPr>
            <w:tcW w:type="dxa" w:w="2196"/>
          </w:tcPr>
          <w:p>
            <w:pPr>
              <w:spacing w:after="40"/>
            </w:pPr>
            <w:r>
              <w:rPr>
                <w:rFonts w:ascii="Arial" w:hAnsi="Arial"/>
                <w:b w:val="0"/>
                <w:color w:val="000000"/>
                <w:sz w:val="20"/>
              </w:rPr>
              <w:t>Petabytes per month globally</w:t>
            </w:r>
          </w:p>
        </w:tc>
        <w:tc>
          <w:tcPr>
            <w:tcW w:type="dxa" w:w="2196"/>
          </w:tcPr>
          <w:p>
            <w:pPr>
              <w:spacing w:after="40"/>
            </w:pPr>
            <w:r>
              <w:rPr>
                <w:rFonts w:ascii="Arial" w:hAnsi="Arial"/>
                <w:b w:val="0"/>
                <w:color w:val="000000"/>
                <w:sz w:val="20"/>
              </w:rPr>
              <w:t>100 GB per month</w:t>
            </w:r>
          </w:p>
        </w:tc>
        <w:tc>
          <w:tcPr>
            <w:tcW w:type="dxa" w:w="2196"/>
          </w:tcPr>
          <w:p>
            <w:pPr>
              <w:spacing w:after="40"/>
            </w:pPr>
            <w:r>
              <w:rPr>
                <w:rFonts w:ascii="Arial" w:hAnsi="Arial"/>
                <w:b w:val="0"/>
                <w:color w:val="000000"/>
                <w:sz w:val="20"/>
              </w:rPr>
              <w:t>No change needed</w:t>
            </w:r>
          </w:p>
        </w:tc>
      </w:tr>
      <w:tr>
        <w:tc>
          <w:tcPr>
            <w:tcW w:type="dxa" w:w="2196"/>
          </w:tcPr>
          <w:p>
            <w:pPr>
              <w:spacing w:after="40"/>
            </w:pPr>
            <w:r>
              <w:rPr>
                <w:rFonts w:ascii="Arial" w:hAnsi="Arial"/>
                <w:b w:val="0"/>
                <w:color w:val="000000"/>
                <w:sz w:val="20"/>
              </w:rPr>
              <w:t>Amazon S3</w:t>
            </w:r>
          </w:p>
        </w:tc>
        <w:tc>
          <w:tcPr>
            <w:tcW w:type="dxa" w:w="2196"/>
          </w:tcPr>
          <w:p>
            <w:pPr>
              <w:spacing w:after="40"/>
            </w:pPr>
            <w:r>
              <w:rPr>
                <w:rFonts w:ascii="Arial" w:hAnsi="Arial"/>
                <w:b w:val="0"/>
                <w:color w:val="000000"/>
                <w:sz w:val="20"/>
              </w:rPr>
              <w:t>Unlimited storage</w:t>
            </w:r>
          </w:p>
        </w:tc>
        <w:tc>
          <w:tcPr>
            <w:tcW w:type="dxa" w:w="2196"/>
          </w:tcPr>
          <w:p>
            <w:pPr>
              <w:spacing w:after="40"/>
            </w:pPr>
            <w:r>
              <w:rPr>
                <w:rFonts w:ascii="Arial" w:hAnsi="Arial"/>
                <w:b w:val="0"/>
                <w:color w:val="000000"/>
                <w:sz w:val="20"/>
              </w:rPr>
              <w:t>150 GB total</w:t>
            </w:r>
          </w:p>
        </w:tc>
        <w:tc>
          <w:tcPr>
            <w:tcW w:type="dxa" w:w="2196"/>
          </w:tcPr>
          <w:p>
            <w:pPr>
              <w:spacing w:after="40"/>
            </w:pPr>
            <w:r>
              <w:rPr>
                <w:rFonts w:ascii="Arial" w:hAnsi="Arial"/>
                <w:b w:val="0"/>
                <w:color w:val="000000"/>
                <w:sz w:val="20"/>
              </w:rPr>
              <w:t>No change needed</w:t>
            </w:r>
          </w:p>
        </w:tc>
      </w:tr>
      <w:tr>
        <w:tc>
          <w:tcPr>
            <w:tcW w:type="dxa" w:w="2196"/>
          </w:tcPr>
          <w:p>
            <w:pPr>
              <w:spacing w:after="40"/>
            </w:pPr>
            <w:r>
              <w:rPr>
                <w:rFonts w:ascii="Arial" w:hAnsi="Arial"/>
                <w:b w:val="0"/>
                <w:color w:val="000000"/>
                <w:sz w:val="20"/>
              </w:rPr>
              <w:t>RDS Proxy</w:t>
            </w:r>
          </w:p>
        </w:tc>
        <w:tc>
          <w:tcPr>
            <w:tcW w:type="dxa" w:w="2196"/>
          </w:tcPr>
          <w:p>
            <w:pPr>
              <w:spacing w:after="40"/>
            </w:pPr>
            <w:r>
              <w:rPr>
                <w:rFonts w:ascii="Arial" w:hAnsi="Arial"/>
                <w:b w:val="0"/>
                <w:color w:val="000000"/>
                <w:sz w:val="20"/>
              </w:rPr>
              <w:t>Handles Lambda burst</w:t>
            </w:r>
          </w:p>
        </w:tc>
        <w:tc>
          <w:tcPr>
            <w:tcW w:type="dxa" w:w="2196"/>
          </w:tcPr>
          <w:p>
            <w:pPr>
              <w:spacing w:after="40"/>
            </w:pPr>
            <w:r>
              <w:rPr>
                <w:rFonts w:ascii="Arial" w:hAnsi="Arial"/>
                <w:b w:val="0"/>
                <w:color w:val="000000"/>
                <w:sz w:val="20"/>
              </w:rPr>
              <w:t>200 to 400 connections</w:t>
            </w:r>
          </w:p>
        </w:tc>
        <w:tc>
          <w:tcPr>
            <w:tcW w:type="dxa" w:w="2196"/>
          </w:tcPr>
          <w:p>
            <w:pPr>
              <w:spacing w:after="40"/>
            </w:pPr>
            <w:r>
              <w:rPr>
                <w:rFonts w:ascii="Arial" w:hAnsi="Arial"/>
                <w:b w:val="0"/>
                <w:color w:val="000000"/>
                <w:sz w:val="20"/>
              </w:rPr>
              <w:t>Tuning only</w:t>
            </w:r>
          </w:p>
        </w:tc>
      </w:tr>
    </w:tbl>
    <w:p/>
    <w:p>
      <w:pPr>
        <w:spacing w:before="320" w:after="80"/>
      </w:pPr>
      <w:r>
        <w:rPr>
          <w:rFonts w:ascii="Arial" w:hAnsi="Arial"/>
          <w:b/>
          <w:color w:val="000000"/>
          <w:sz w:val="28"/>
        </w:rPr>
        <w:t>8.  Reliability and High Availability Improvements</w:t>
      </w:r>
    </w:p>
    <w:p>
      <w:pPr>
        <w:spacing w:after="80"/>
      </w:pPr>
      <w:r>
        <w:rPr>
          <w:rFonts w:ascii="Arial" w:hAnsi="Arial"/>
          <w:b w:val="0"/>
          <w:color w:val="000000"/>
          <w:sz w:val="18"/>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2928"/>
        <w:gridCol w:w="2928"/>
        <w:gridCol w:w="2928"/>
      </w:tblGrid>
      <w:tr>
        <w:tc>
          <w:tcPr>
            <w:tcW w:type="dxa" w:w="2736"/>
            <w:vAlign w:val="center"/>
            <w:shd w:val="clear" w:color="auto" w:fill="D9D9D9"/>
          </w:tcPr>
          <w:p>
            <w:pPr>
              <w:spacing w:after="40"/>
            </w:pPr>
            <w:r>
              <w:rPr>
                <w:rFonts w:ascii="Arial" w:hAnsi="Arial"/>
                <w:b/>
                <w:color w:val="000000"/>
                <w:sz w:val="20"/>
              </w:rPr>
              <w:t>Failure Scenario</w:t>
            </w:r>
          </w:p>
        </w:tc>
        <w:tc>
          <w:tcPr>
            <w:tcW w:type="dxa" w:w="2880"/>
            <w:vAlign w:val="center"/>
            <w:shd w:val="clear" w:color="auto" w:fill="D9D9D9"/>
          </w:tcPr>
          <w:p>
            <w:pPr>
              <w:spacing w:after="40"/>
            </w:pPr>
            <w:r>
              <w:rPr>
                <w:rFonts w:ascii="Arial" w:hAnsi="Arial"/>
                <w:b/>
                <w:color w:val="000000"/>
                <w:sz w:val="20"/>
              </w:rPr>
              <w:t>Current Setup (Single-AZ)</w:t>
            </w:r>
          </w:p>
        </w:tc>
        <w:tc>
          <w:tcPr>
            <w:tcW w:type="dxa" w:w="3168"/>
            <w:vAlign w:val="center"/>
            <w:shd w:val="clear" w:color="auto" w:fill="D9D9D9"/>
          </w:tcPr>
          <w:p>
            <w:pPr>
              <w:spacing w:after="40"/>
            </w:pPr>
            <w:r>
              <w:rPr>
                <w:rFonts w:ascii="Arial" w:hAnsi="Arial"/>
                <w:b/>
                <w:color w:val="000000"/>
                <w:sz w:val="20"/>
              </w:rPr>
              <w:t>Upgraded Setup (Multi-AZ + Redis)</w:t>
            </w:r>
          </w:p>
        </w:tc>
      </w:tr>
      <w:tr>
        <w:tc>
          <w:tcPr>
            <w:tcW w:type="dxa" w:w="2928"/>
          </w:tcPr>
          <w:p>
            <w:pPr>
              <w:spacing w:after="40"/>
            </w:pPr>
            <w:r>
              <w:rPr>
                <w:rFonts w:ascii="Arial" w:hAnsi="Arial"/>
                <w:b w:val="0"/>
                <w:color w:val="000000"/>
                <w:sz w:val="20"/>
              </w:rPr>
              <w:t>AZ hardware failure</w:t>
            </w:r>
          </w:p>
        </w:tc>
        <w:tc>
          <w:tcPr>
            <w:tcW w:type="dxa" w:w="2928"/>
          </w:tcPr>
          <w:p>
            <w:pPr>
              <w:spacing w:after="40"/>
            </w:pPr>
            <w:r>
              <w:rPr>
                <w:rFonts w:ascii="Arial" w:hAnsi="Arial"/>
                <w:b w:val="0"/>
                <w:color w:val="000000"/>
                <w:sz w:val="20"/>
              </w:rPr>
              <w:t>Full platform outage, hours of downtime</w:t>
            </w:r>
          </w:p>
        </w:tc>
        <w:tc>
          <w:tcPr>
            <w:tcW w:type="dxa" w:w="2928"/>
          </w:tcPr>
          <w:p>
            <w:pPr>
              <w:spacing w:after="40"/>
            </w:pPr>
            <w:r>
              <w:rPr>
                <w:rFonts w:ascii="Arial" w:hAnsi="Arial"/>
                <w:b w:val="0"/>
                <w:color w:val="000000"/>
                <w:sz w:val="20"/>
              </w:rPr>
              <w:t>Auto-failover in under 120 seconds</w:t>
            </w:r>
          </w:p>
        </w:tc>
      </w:tr>
      <w:tr>
        <w:tc>
          <w:tcPr>
            <w:tcW w:type="dxa" w:w="2928"/>
          </w:tcPr>
          <w:p>
            <w:pPr>
              <w:spacing w:after="40"/>
            </w:pPr>
            <w:r>
              <w:rPr>
                <w:rFonts w:ascii="Arial" w:hAnsi="Arial"/>
                <w:b w:val="0"/>
                <w:color w:val="000000"/>
                <w:sz w:val="20"/>
              </w:rPr>
              <w:t>RDS maintenance window</w:t>
            </w:r>
          </w:p>
        </w:tc>
        <w:tc>
          <w:tcPr>
            <w:tcW w:type="dxa" w:w="2928"/>
          </w:tcPr>
          <w:p>
            <w:pPr>
              <w:spacing w:after="40"/>
            </w:pPr>
            <w:r>
              <w:rPr>
                <w:rFonts w:ascii="Arial" w:hAnsi="Arial"/>
                <w:b w:val="0"/>
                <w:color w:val="000000"/>
                <w:sz w:val="20"/>
              </w:rPr>
              <w:t>Expected downtime during update</w:t>
            </w:r>
          </w:p>
        </w:tc>
        <w:tc>
          <w:tcPr>
            <w:tcW w:type="dxa" w:w="2928"/>
          </w:tcPr>
          <w:p>
            <w:pPr>
              <w:spacing w:after="40"/>
            </w:pPr>
            <w:r>
              <w:rPr>
                <w:rFonts w:ascii="Arial" w:hAnsi="Arial"/>
                <w:b w:val="0"/>
                <w:color w:val="000000"/>
                <w:sz w:val="20"/>
              </w:rPr>
              <w:t>Near-zero downtime, standby takes over</w:t>
            </w:r>
          </w:p>
        </w:tc>
      </w:tr>
      <w:tr>
        <w:tc>
          <w:tcPr>
            <w:tcW w:type="dxa" w:w="2928"/>
          </w:tcPr>
          <w:p>
            <w:pPr>
              <w:spacing w:after="40"/>
            </w:pPr>
            <w:r>
              <w:rPr>
                <w:rFonts w:ascii="Arial" w:hAnsi="Arial"/>
                <w:b w:val="0"/>
                <w:color w:val="000000"/>
                <w:sz w:val="20"/>
              </w:rPr>
              <w:t>Disk failure</w:t>
            </w:r>
          </w:p>
        </w:tc>
        <w:tc>
          <w:tcPr>
            <w:tcW w:type="dxa" w:w="2928"/>
          </w:tcPr>
          <w:p>
            <w:pPr>
              <w:spacing w:after="40"/>
            </w:pPr>
            <w:r>
              <w:rPr>
                <w:rFonts w:ascii="Arial" w:hAnsi="Arial"/>
                <w:b w:val="0"/>
                <w:color w:val="000000"/>
                <w:sz w:val="20"/>
              </w:rPr>
              <w:t>Risk of data loss</w:t>
            </w:r>
          </w:p>
        </w:tc>
        <w:tc>
          <w:tcPr>
            <w:tcW w:type="dxa" w:w="2928"/>
          </w:tcPr>
          <w:p>
            <w:pPr>
              <w:spacing w:after="40"/>
            </w:pPr>
            <w:r>
              <w:rPr>
                <w:rFonts w:ascii="Arial" w:hAnsi="Arial"/>
                <w:b w:val="0"/>
                <w:color w:val="000000"/>
                <w:sz w:val="20"/>
              </w:rPr>
              <w:t>Standby is fully in-sync, no data loss</w:t>
            </w:r>
          </w:p>
        </w:tc>
      </w:tr>
      <w:tr>
        <w:tc>
          <w:tcPr>
            <w:tcW w:type="dxa" w:w="2928"/>
          </w:tcPr>
          <w:p>
            <w:pPr>
              <w:spacing w:after="40"/>
            </w:pPr>
            <w:r>
              <w:rPr>
                <w:rFonts w:ascii="Arial" w:hAnsi="Arial"/>
                <w:b w:val="0"/>
                <w:color w:val="000000"/>
                <w:sz w:val="20"/>
              </w:rPr>
              <w:t>Placement season burst load</w:t>
            </w:r>
          </w:p>
        </w:tc>
        <w:tc>
          <w:tcPr>
            <w:tcW w:type="dxa" w:w="2928"/>
          </w:tcPr>
          <w:p>
            <w:pPr>
              <w:spacing w:after="40"/>
            </w:pPr>
            <w:r>
              <w:rPr>
                <w:rFonts w:ascii="Arial" w:hAnsi="Arial"/>
                <w:b w:val="0"/>
                <w:color w:val="000000"/>
                <w:sz w:val="20"/>
              </w:rPr>
              <w:t>Database crash likely at 750+ users</w:t>
            </w:r>
          </w:p>
        </w:tc>
        <w:tc>
          <w:tcPr>
            <w:tcW w:type="dxa" w:w="2928"/>
          </w:tcPr>
          <w:p>
            <w:pPr>
              <w:spacing w:after="40"/>
            </w:pPr>
            <w:r>
              <w:rPr>
                <w:rFonts w:ascii="Arial" w:hAnsi="Arial"/>
                <w:b w:val="0"/>
                <w:color w:val="000000"/>
                <w:sz w:val="20"/>
              </w:rPr>
              <w:t>Redis handles 70% of reads, DB stable</w:t>
            </w:r>
          </w:p>
        </w:tc>
      </w:tr>
      <w:tr>
        <w:tc>
          <w:tcPr>
            <w:tcW w:type="dxa" w:w="2928"/>
          </w:tcPr>
          <w:p>
            <w:pPr>
              <w:spacing w:after="40"/>
            </w:pPr>
            <w:r>
              <w:rPr>
                <w:rFonts w:ascii="Arial" w:hAnsi="Arial"/>
                <w:b w:val="0"/>
                <w:color w:val="000000"/>
                <w:sz w:val="20"/>
              </w:rPr>
              <w:t>API attack or scraping</w:t>
            </w:r>
          </w:p>
        </w:tc>
        <w:tc>
          <w:tcPr>
            <w:tcW w:type="dxa" w:w="2928"/>
          </w:tcPr>
          <w:p>
            <w:pPr>
              <w:spacing w:after="40"/>
            </w:pPr>
            <w:r>
              <w:rPr>
                <w:rFonts w:ascii="Arial" w:hAnsi="Arial"/>
                <w:b w:val="0"/>
                <w:color w:val="000000"/>
                <w:sz w:val="20"/>
              </w:rPr>
              <w:t>No protection in place</w:t>
            </w:r>
          </w:p>
        </w:tc>
        <w:tc>
          <w:tcPr>
            <w:tcW w:type="dxa" w:w="2928"/>
          </w:tcPr>
          <w:p>
            <w:pPr>
              <w:spacing w:after="40"/>
            </w:pPr>
            <w:r>
              <w:rPr>
                <w:rFonts w:ascii="Arial" w:hAnsi="Arial"/>
                <w:b w:val="0"/>
                <w:color w:val="000000"/>
                <w:sz w:val="20"/>
              </w:rPr>
              <w:t>AWS WAF blocks threats automatically</w:t>
            </w:r>
          </w:p>
        </w:tc>
      </w:tr>
      <w:tr>
        <w:tc>
          <w:tcPr>
            <w:tcW w:type="dxa" w:w="2928"/>
          </w:tcPr>
          <w:p>
            <w:pPr>
              <w:spacing w:after="40"/>
            </w:pPr>
            <w:r>
              <w:rPr>
                <w:rFonts w:ascii="Arial" w:hAnsi="Arial"/>
                <w:b w:val="0"/>
                <w:color w:val="000000"/>
                <w:sz w:val="20"/>
              </w:rPr>
              <w:t>Accidental stack deletion</w:t>
            </w:r>
          </w:p>
        </w:tc>
        <w:tc>
          <w:tcPr>
            <w:tcW w:type="dxa" w:w="2928"/>
          </w:tcPr>
          <w:p>
            <w:pPr>
              <w:spacing w:after="40"/>
            </w:pPr>
            <w:r>
              <w:rPr>
                <w:rFonts w:ascii="Arial" w:hAnsi="Arial"/>
                <w:b w:val="0"/>
                <w:color w:val="000000"/>
                <w:sz w:val="20"/>
              </w:rPr>
              <w:t>All student data permanently erased</w:t>
            </w:r>
          </w:p>
        </w:tc>
        <w:tc>
          <w:tcPr>
            <w:tcW w:type="dxa" w:w="2928"/>
          </w:tcPr>
          <w:p>
            <w:pPr>
              <w:spacing w:after="40"/>
            </w:pPr>
            <w:r>
              <w:rPr>
                <w:rFonts w:ascii="Arial" w:hAnsi="Arial"/>
                <w:b w:val="0"/>
                <w:color w:val="000000"/>
                <w:sz w:val="20"/>
              </w:rPr>
              <w:t>RETAIN policy protects data always</w:t>
            </w:r>
          </w:p>
        </w:tc>
      </w:tr>
      <w:tr>
        <w:tc>
          <w:tcPr>
            <w:tcW w:type="dxa" w:w="2928"/>
          </w:tcPr>
          <w:p>
            <w:pPr>
              <w:spacing w:after="40"/>
            </w:pPr>
            <w:r>
              <w:rPr>
                <w:rFonts w:ascii="Arial" w:hAnsi="Arial"/>
                <w:b w:val="0"/>
                <w:color w:val="000000"/>
                <w:sz w:val="20"/>
              </w:rPr>
              <w:t>Database instance crash</w:t>
            </w:r>
          </w:p>
        </w:tc>
        <w:tc>
          <w:tcPr>
            <w:tcW w:type="dxa" w:w="2928"/>
          </w:tcPr>
          <w:p>
            <w:pPr>
              <w:spacing w:after="40"/>
            </w:pPr>
            <w:r>
              <w:rPr>
                <w:rFonts w:ascii="Arial" w:hAnsi="Arial"/>
                <w:b w:val="0"/>
                <w:color w:val="000000"/>
                <w:sz w:val="20"/>
              </w:rPr>
              <w:t>Manual restart required, long downtime</w:t>
            </w:r>
          </w:p>
        </w:tc>
        <w:tc>
          <w:tcPr>
            <w:tcW w:type="dxa" w:w="2928"/>
          </w:tcPr>
          <w:p>
            <w:pPr>
              <w:spacing w:after="40"/>
            </w:pPr>
            <w:r>
              <w:rPr>
                <w:rFonts w:ascii="Arial" w:hAnsi="Arial"/>
                <w:b w:val="0"/>
                <w:color w:val="000000"/>
                <w:sz w:val="20"/>
              </w:rPr>
              <w:t>Automatic promotion of standby replica</w:t>
            </w:r>
          </w:p>
        </w:tc>
      </w:tr>
      <w:tr>
        <w:tc>
          <w:tcPr>
            <w:tcW w:type="dxa" w:w="2928"/>
          </w:tcPr>
          <w:p>
            <w:pPr>
              <w:spacing w:after="40"/>
            </w:pPr>
            <w:r>
              <w:rPr>
                <w:rFonts w:ascii="Arial" w:hAnsi="Arial"/>
                <w:b w:val="0"/>
                <w:color w:val="000000"/>
                <w:sz w:val="20"/>
              </w:rPr>
              <w:t>Uptime SLA</w:t>
            </w:r>
          </w:p>
        </w:tc>
        <w:tc>
          <w:tcPr>
            <w:tcW w:type="dxa" w:w="2928"/>
          </w:tcPr>
          <w:p>
            <w:pPr>
              <w:spacing w:after="40"/>
            </w:pPr>
            <w:r>
              <w:rPr>
                <w:rFonts w:ascii="Arial" w:hAnsi="Arial"/>
                <w:b w:val="0"/>
                <w:color w:val="000000"/>
                <w:sz w:val="20"/>
              </w:rPr>
              <w:t>Approximately 99.5 percent</w:t>
            </w:r>
          </w:p>
        </w:tc>
        <w:tc>
          <w:tcPr>
            <w:tcW w:type="dxa" w:w="2928"/>
          </w:tcPr>
          <w:p>
            <w:pPr>
              <w:spacing w:after="40"/>
            </w:pPr>
            <w:r>
              <w:rPr>
                <w:rFonts w:ascii="Arial" w:hAnsi="Arial"/>
                <w:b w:val="0"/>
                <w:color w:val="000000"/>
                <w:sz w:val="20"/>
              </w:rPr>
              <w:t>99.95 percent guaranteed by AWS</w:t>
            </w:r>
          </w:p>
        </w:tc>
      </w:tr>
    </w:tbl>
    <w:p/>
    <w:p>
      <w:pPr>
        <w:spacing w:before="320" w:after="80"/>
      </w:pPr>
      <w:r>
        <w:rPr>
          <w:rFonts w:ascii="Arial" w:hAnsi="Arial"/>
          <w:b/>
          <w:color w:val="000000"/>
          <w:sz w:val="28"/>
        </w:rPr>
        <w:t>9.  Security and Production Hardening Checklist</w:t>
      </w:r>
    </w:p>
    <w:p>
      <w:pPr>
        <w:spacing w:after="80"/>
      </w:pPr>
      <w:r>
        <w:rPr>
          <w:rFonts w:ascii="Arial" w:hAnsi="Arial"/>
          <w:b w:val="0"/>
          <w:color w:val="000000"/>
          <w:sz w:val="18"/>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2196"/>
        <w:gridCol w:w="2196"/>
        <w:gridCol w:w="2196"/>
        <w:gridCol w:w="2196"/>
      </w:tblGrid>
      <w:tr>
        <w:tc>
          <w:tcPr>
            <w:tcW w:type="dxa" w:w="576"/>
            <w:vAlign w:val="center"/>
            <w:shd w:val="clear" w:color="auto" w:fill="D9D9D9"/>
          </w:tcPr>
          <w:p>
            <w:pPr>
              <w:spacing w:after="40"/>
            </w:pPr>
            <w:r>
              <w:rPr>
                <w:rFonts w:ascii="Arial" w:hAnsi="Arial"/>
                <w:b/>
                <w:color w:val="000000"/>
                <w:sz w:val="20"/>
              </w:rPr>
              <w:t>No.</w:t>
            </w:r>
          </w:p>
        </w:tc>
        <w:tc>
          <w:tcPr>
            <w:tcW w:type="dxa" w:w="4608"/>
            <w:vAlign w:val="center"/>
            <w:shd w:val="clear" w:color="auto" w:fill="D9D9D9"/>
          </w:tcPr>
          <w:p>
            <w:pPr>
              <w:spacing w:after="40"/>
            </w:pPr>
            <w:r>
              <w:rPr>
                <w:rFonts w:ascii="Arial" w:hAnsi="Arial"/>
                <w:b/>
                <w:color w:val="000000"/>
                <w:sz w:val="20"/>
              </w:rPr>
              <w:t>Action</w:t>
            </w:r>
          </w:p>
        </w:tc>
        <w:tc>
          <w:tcPr>
            <w:tcW w:type="dxa" w:w="1728"/>
            <w:vAlign w:val="center"/>
            <w:shd w:val="clear" w:color="auto" w:fill="D9D9D9"/>
          </w:tcPr>
          <w:p>
            <w:pPr>
              <w:spacing w:after="40"/>
            </w:pPr>
            <w:r>
              <w:rPr>
                <w:rFonts w:ascii="Arial" w:hAnsi="Arial"/>
                <w:b/>
                <w:color w:val="000000"/>
                <w:sz w:val="20"/>
              </w:rPr>
              <w:t>Priority</w:t>
            </w:r>
          </w:p>
        </w:tc>
        <w:tc>
          <w:tcPr>
            <w:tcW w:type="dxa" w:w="1872"/>
            <w:vAlign w:val="center"/>
            <w:shd w:val="clear" w:color="auto" w:fill="D9D9D9"/>
          </w:tcPr>
          <w:p>
            <w:pPr>
              <w:spacing w:after="40"/>
            </w:pPr>
            <w:r>
              <w:rPr>
                <w:rFonts w:ascii="Arial" w:hAnsi="Arial"/>
                <w:b/>
                <w:color w:val="000000"/>
                <w:sz w:val="20"/>
              </w:rPr>
              <w:t>Status After Upgrade</w:t>
            </w:r>
          </w:p>
        </w:tc>
      </w:tr>
      <w:tr>
        <w:tc>
          <w:tcPr>
            <w:tcW w:type="dxa" w:w="2196"/>
          </w:tcPr>
          <w:p>
            <w:pPr>
              <w:spacing w:after="40"/>
            </w:pPr>
            <w:r>
              <w:rPr>
                <w:rFonts w:ascii="Arial" w:hAnsi="Arial"/>
                <w:b w:val="0"/>
                <w:color w:val="000000"/>
                <w:sz w:val="20"/>
              </w:rPr>
              <w:t>1</w:t>
            </w:r>
          </w:p>
        </w:tc>
        <w:tc>
          <w:tcPr>
            <w:tcW w:type="dxa" w:w="2196"/>
          </w:tcPr>
          <w:p>
            <w:pPr>
              <w:spacing w:after="40"/>
            </w:pPr>
            <w:r>
              <w:rPr>
                <w:rFonts w:ascii="Arial" w:hAnsi="Arial"/>
                <w:b w:val="0"/>
                <w:color w:val="000000"/>
                <w:sz w:val="20"/>
              </w:rPr>
              <w:t>Change RDS removal policy from DESTROY to RETAIN</w:t>
            </w:r>
          </w:p>
        </w:tc>
        <w:tc>
          <w:tcPr>
            <w:tcW w:type="dxa" w:w="2196"/>
          </w:tcPr>
          <w:p>
            <w:pPr>
              <w:spacing w:after="40"/>
            </w:pPr>
            <w:r>
              <w:rPr>
                <w:rFonts w:ascii="Arial" w:hAnsi="Arial"/>
                <w:b w:val="0"/>
                <w:color w:val="000000"/>
                <w:sz w:val="20"/>
              </w:rPr>
              <w:t>Critical</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2</w:t>
            </w:r>
          </w:p>
        </w:tc>
        <w:tc>
          <w:tcPr>
            <w:tcW w:type="dxa" w:w="2196"/>
          </w:tcPr>
          <w:p>
            <w:pPr>
              <w:spacing w:after="40"/>
            </w:pPr>
            <w:r>
              <w:rPr>
                <w:rFonts w:ascii="Arial" w:hAnsi="Arial"/>
                <w:b w:val="0"/>
                <w:color w:val="000000"/>
                <w:sz w:val="20"/>
              </w:rPr>
              <w:t>Enable deletion protection on RDS instance</w:t>
            </w:r>
          </w:p>
        </w:tc>
        <w:tc>
          <w:tcPr>
            <w:tcW w:type="dxa" w:w="2196"/>
          </w:tcPr>
          <w:p>
            <w:pPr>
              <w:spacing w:after="40"/>
            </w:pPr>
            <w:r>
              <w:rPr>
                <w:rFonts w:ascii="Arial" w:hAnsi="Arial"/>
                <w:b w:val="0"/>
                <w:color w:val="000000"/>
                <w:sz w:val="20"/>
              </w:rPr>
              <w:t>Critical</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3</w:t>
            </w:r>
          </w:p>
        </w:tc>
        <w:tc>
          <w:tcPr>
            <w:tcW w:type="dxa" w:w="2196"/>
          </w:tcPr>
          <w:p>
            <w:pPr>
              <w:spacing w:after="40"/>
            </w:pPr>
            <w:r>
              <w:rPr>
                <w:rFonts w:ascii="Arial" w:hAnsi="Arial"/>
                <w:b w:val="0"/>
                <w:color w:val="000000"/>
                <w:sz w:val="20"/>
              </w:rPr>
              <w:t>Enable 7-day automated RDS backups</w:t>
            </w:r>
          </w:p>
        </w:tc>
        <w:tc>
          <w:tcPr>
            <w:tcW w:type="dxa" w:w="2196"/>
          </w:tcPr>
          <w:p>
            <w:pPr>
              <w:spacing w:after="40"/>
            </w:pPr>
            <w:r>
              <w:rPr>
                <w:rFonts w:ascii="Arial" w:hAnsi="Arial"/>
                <w:b w:val="0"/>
                <w:color w:val="000000"/>
                <w:sz w:val="20"/>
              </w:rPr>
              <w:t>Critical</w:t>
            </w:r>
          </w:p>
        </w:tc>
        <w:tc>
          <w:tcPr>
            <w:tcW w:type="dxa" w:w="2196"/>
          </w:tcPr>
          <w:p>
            <w:pPr>
              <w:spacing w:after="40"/>
            </w:pPr>
            <w:r>
              <w:rPr>
                <w:rFonts w:ascii="Arial" w:hAnsi="Arial"/>
                <w:b w:val="0"/>
                <w:color w:val="000000"/>
                <w:sz w:val="20"/>
              </w:rPr>
              <w:t>Completed - Free</w:t>
            </w:r>
          </w:p>
        </w:tc>
      </w:tr>
      <w:tr>
        <w:tc>
          <w:tcPr>
            <w:tcW w:type="dxa" w:w="2196"/>
          </w:tcPr>
          <w:p>
            <w:pPr>
              <w:spacing w:after="40"/>
            </w:pPr>
            <w:r>
              <w:rPr>
                <w:rFonts w:ascii="Arial" w:hAnsi="Arial"/>
                <w:b w:val="0"/>
                <w:color w:val="000000"/>
                <w:sz w:val="20"/>
              </w:rPr>
              <w:t>4</w:t>
            </w:r>
          </w:p>
        </w:tc>
        <w:tc>
          <w:tcPr>
            <w:tcW w:type="dxa" w:w="2196"/>
          </w:tcPr>
          <w:p>
            <w:pPr>
              <w:spacing w:after="40"/>
            </w:pPr>
            <w:r>
              <w:rPr>
                <w:rFonts w:ascii="Arial" w:hAnsi="Arial"/>
                <w:b w:val="0"/>
                <w:color w:val="000000"/>
                <w:sz w:val="20"/>
              </w:rPr>
              <w:t>Multi-AZ deployment for automatic database failover</w:t>
            </w:r>
          </w:p>
        </w:tc>
        <w:tc>
          <w:tcPr>
            <w:tcW w:type="dxa" w:w="2196"/>
          </w:tcPr>
          <w:p>
            <w:pPr>
              <w:spacing w:after="40"/>
            </w:pPr>
            <w:r>
              <w:rPr>
                <w:rFonts w:ascii="Arial" w:hAnsi="Arial"/>
                <w:b w:val="0"/>
                <w:color w:val="000000"/>
                <w:sz w:val="20"/>
              </w:rPr>
              <w:t>Critical</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5</w:t>
            </w:r>
          </w:p>
        </w:tc>
        <w:tc>
          <w:tcPr>
            <w:tcW w:type="dxa" w:w="2196"/>
          </w:tcPr>
          <w:p>
            <w:pPr>
              <w:spacing w:after="40"/>
            </w:pPr>
            <w:r>
              <w:rPr>
                <w:rFonts w:ascii="Arial" w:hAnsi="Arial"/>
                <w:b w:val="0"/>
                <w:color w:val="000000"/>
                <w:sz w:val="20"/>
              </w:rPr>
              <w:t>Add AWS WAF to protect API Gateway</w:t>
            </w:r>
          </w:p>
        </w:tc>
        <w:tc>
          <w:tcPr>
            <w:tcW w:type="dxa" w:w="2196"/>
          </w:tcPr>
          <w:p>
            <w:pPr>
              <w:spacing w:after="40"/>
            </w:pPr>
            <w:r>
              <w:rPr>
                <w:rFonts w:ascii="Arial" w:hAnsi="Arial"/>
                <w:b w:val="0"/>
                <w:color w:val="000000"/>
                <w:sz w:val="20"/>
              </w:rPr>
              <w:t>Critical</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6</w:t>
            </w:r>
          </w:p>
        </w:tc>
        <w:tc>
          <w:tcPr>
            <w:tcW w:type="dxa" w:w="2196"/>
          </w:tcPr>
          <w:p>
            <w:pPr>
              <w:spacing w:after="40"/>
            </w:pPr>
            <w:r>
              <w:rPr>
                <w:rFonts w:ascii="Arial" w:hAnsi="Arial"/>
                <w:b w:val="0"/>
                <w:color w:val="000000"/>
                <w:sz w:val="20"/>
              </w:rPr>
              <w:t>Add ElastiCache Redis to reduce database read load</w:t>
            </w:r>
          </w:p>
        </w:tc>
        <w:tc>
          <w:tcPr>
            <w:tcW w:type="dxa" w:w="2196"/>
          </w:tcPr>
          <w:p>
            <w:pPr>
              <w:spacing w:after="40"/>
            </w:pPr>
            <w:r>
              <w:rPr>
                <w:rFonts w:ascii="Arial" w:hAnsi="Arial"/>
                <w:b w:val="0"/>
                <w:color w:val="000000"/>
                <w:sz w:val="20"/>
              </w:rPr>
              <w:t>Important</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7</w:t>
            </w:r>
          </w:p>
        </w:tc>
        <w:tc>
          <w:tcPr>
            <w:tcW w:type="dxa" w:w="2196"/>
          </w:tcPr>
          <w:p>
            <w:pPr>
              <w:spacing w:after="40"/>
            </w:pPr>
            <w:r>
              <w:rPr>
                <w:rFonts w:ascii="Arial" w:hAnsi="Arial"/>
                <w:b w:val="0"/>
                <w:color w:val="000000"/>
                <w:sz w:val="20"/>
              </w:rPr>
              <w:t>Increase Lambda memory from 256 MB to 512 MB</w:t>
            </w:r>
          </w:p>
        </w:tc>
        <w:tc>
          <w:tcPr>
            <w:tcW w:type="dxa" w:w="2196"/>
          </w:tcPr>
          <w:p>
            <w:pPr>
              <w:spacing w:after="40"/>
            </w:pPr>
            <w:r>
              <w:rPr>
                <w:rFonts w:ascii="Arial" w:hAnsi="Arial"/>
                <w:b w:val="0"/>
                <w:color w:val="000000"/>
                <w:sz w:val="20"/>
              </w:rPr>
              <w:t>Important</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8</w:t>
            </w:r>
          </w:p>
        </w:tc>
        <w:tc>
          <w:tcPr>
            <w:tcW w:type="dxa" w:w="2196"/>
          </w:tcPr>
          <w:p>
            <w:pPr>
              <w:spacing w:after="40"/>
            </w:pPr>
            <w:r>
              <w:rPr>
                <w:rFonts w:ascii="Arial" w:hAnsi="Arial"/>
                <w:b w:val="0"/>
                <w:color w:val="000000"/>
                <w:sz w:val="20"/>
              </w:rPr>
              <w:t>Add NAT Gateway for Lambda outbound internet access</w:t>
            </w:r>
          </w:p>
        </w:tc>
        <w:tc>
          <w:tcPr>
            <w:tcW w:type="dxa" w:w="2196"/>
          </w:tcPr>
          <w:p>
            <w:pPr>
              <w:spacing w:after="40"/>
            </w:pPr>
            <w:r>
              <w:rPr>
                <w:rFonts w:ascii="Arial" w:hAnsi="Arial"/>
                <w:b w:val="0"/>
                <w:color w:val="000000"/>
                <w:sz w:val="20"/>
              </w:rPr>
              <w:t>Important</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9</w:t>
            </w:r>
          </w:p>
        </w:tc>
        <w:tc>
          <w:tcPr>
            <w:tcW w:type="dxa" w:w="2196"/>
          </w:tcPr>
          <w:p>
            <w:pPr>
              <w:spacing w:after="40"/>
            </w:pPr>
            <w:r>
              <w:rPr>
                <w:rFonts w:ascii="Arial" w:hAnsi="Arial"/>
                <w:b w:val="0"/>
                <w:color w:val="000000"/>
                <w:sz w:val="20"/>
              </w:rPr>
              <w:t>Add AWS Backup for cross-service data protection</w:t>
            </w:r>
          </w:p>
        </w:tc>
        <w:tc>
          <w:tcPr>
            <w:tcW w:type="dxa" w:w="2196"/>
          </w:tcPr>
          <w:p>
            <w:pPr>
              <w:spacing w:after="40"/>
            </w:pPr>
            <w:r>
              <w:rPr>
                <w:rFonts w:ascii="Arial" w:hAnsi="Arial"/>
                <w:b w:val="0"/>
                <w:color w:val="000000"/>
                <w:sz w:val="20"/>
              </w:rPr>
              <w:t>Important</w:t>
            </w:r>
          </w:p>
        </w:tc>
        <w:tc>
          <w:tcPr>
            <w:tcW w:type="dxa" w:w="2196"/>
          </w:tcPr>
          <w:p>
            <w:pPr>
              <w:spacing w:after="40"/>
            </w:pPr>
            <w:r>
              <w:rPr>
                <w:rFonts w:ascii="Arial" w:hAnsi="Arial"/>
                <w:b w:val="0"/>
                <w:color w:val="000000"/>
                <w:sz w:val="20"/>
              </w:rPr>
              <w:t>Completed</w:t>
            </w:r>
          </w:p>
        </w:tc>
      </w:tr>
      <w:tr>
        <w:tc>
          <w:tcPr>
            <w:tcW w:type="dxa" w:w="2196"/>
          </w:tcPr>
          <w:p>
            <w:pPr>
              <w:spacing w:after="40"/>
            </w:pPr>
            <w:r>
              <w:rPr>
                <w:rFonts w:ascii="Arial" w:hAnsi="Arial"/>
                <w:b w:val="0"/>
                <w:color w:val="000000"/>
                <w:sz w:val="20"/>
              </w:rPr>
              <w:t>10</w:t>
            </w:r>
          </w:p>
        </w:tc>
        <w:tc>
          <w:tcPr>
            <w:tcW w:type="dxa" w:w="2196"/>
          </w:tcPr>
          <w:p>
            <w:pPr>
              <w:spacing w:after="40"/>
            </w:pPr>
            <w:r>
              <w:rPr>
                <w:rFonts w:ascii="Arial" w:hAnsi="Arial"/>
                <w:b w:val="0"/>
                <w:color w:val="000000"/>
                <w:sz w:val="20"/>
              </w:rPr>
              <w:t>Restrict S3 CORS from wildcard to CloudFront domain</w:t>
            </w:r>
          </w:p>
        </w:tc>
        <w:tc>
          <w:tcPr>
            <w:tcW w:type="dxa" w:w="2196"/>
          </w:tcPr>
          <w:p>
            <w:pPr>
              <w:spacing w:after="40"/>
            </w:pPr>
            <w:r>
              <w:rPr>
                <w:rFonts w:ascii="Arial" w:hAnsi="Arial"/>
                <w:b w:val="0"/>
                <w:color w:val="000000"/>
                <w:sz w:val="20"/>
              </w:rPr>
              <w:t>Recommended</w:t>
            </w:r>
          </w:p>
        </w:tc>
        <w:tc>
          <w:tcPr>
            <w:tcW w:type="dxa" w:w="2196"/>
          </w:tcPr>
          <w:p>
            <w:pPr>
              <w:spacing w:after="40"/>
            </w:pPr>
            <w:r>
              <w:rPr>
                <w:rFonts w:ascii="Arial" w:hAnsi="Arial"/>
                <w:b w:val="0"/>
                <w:color w:val="000000"/>
                <w:sz w:val="20"/>
              </w:rPr>
              <w:t>Pending</w:t>
            </w:r>
          </w:p>
        </w:tc>
      </w:tr>
      <w:tr>
        <w:tc>
          <w:tcPr>
            <w:tcW w:type="dxa" w:w="2196"/>
          </w:tcPr>
          <w:p>
            <w:pPr>
              <w:spacing w:after="40"/>
            </w:pPr>
            <w:r>
              <w:rPr>
                <w:rFonts w:ascii="Arial" w:hAnsi="Arial"/>
                <w:b w:val="0"/>
                <w:color w:val="000000"/>
                <w:sz w:val="20"/>
              </w:rPr>
              <w:t>11</w:t>
            </w:r>
          </w:p>
        </w:tc>
        <w:tc>
          <w:tcPr>
            <w:tcW w:type="dxa" w:w="2196"/>
          </w:tcPr>
          <w:p>
            <w:pPr>
              <w:spacing w:after="40"/>
            </w:pPr>
            <w:r>
              <w:rPr>
                <w:rFonts w:ascii="Arial" w:hAnsi="Arial"/>
                <w:b w:val="0"/>
                <w:color w:val="000000"/>
                <w:sz w:val="20"/>
              </w:rPr>
              <w:t>Enable CloudWatch alarms for CPU, errors, memory</w:t>
            </w:r>
          </w:p>
        </w:tc>
        <w:tc>
          <w:tcPr>
            <w:tcW w:type="dxa" w:w="2196"/>
          </w:tcPr>
          <w:p>
            <w:pPr>
              <w:spacing w:after="40"/>
            </w:pPr>
            <w:r>
              <w:rPr>
                <w:rFonts w:ascii="Arial" w:hAnsi="Arial"/>
                <w:b w:val="0"/>
                <w:color w:val="000000"/>
                <w:sz w:val="20"/>
              </w:rPr>
              <w:t>Recommended</w:t>
            </w:r>
          </w:p>
        </w:tc>
        <w:tc>
          <w:tcPr>
            <w:tcW w:type="dxa" w:w="2196"/>
          </w:tcPr>
          <w:p>
            <w:pPr>
              <w:spacing w:after="40"/>
            </w:pPr>
            <w:r>
              <w:rPr>
                <w:rFonts w:ascii="Arial" w:hAnsi="Arial"/>
                <w:b w:val="0"/>
                <w:color w:val="000000"/>
                <w:sz w:val="20"/>
              </w:rPr>
              <w:t>Pending</w:t>
            </w:r>
          </w:p>
        </w:tc>
      </w:tr>
      <w:tr>
        <w:tc>
          <w:tcPr>
            <w:tcW w:type="dxa" w:w="2196"/>
          </w:tcPr>
          <w:p>
            <w:pPr>
              <w:spacing w:after="40"/>
            </w:pPr>
            <w:r>
              <w:rPr>
                <w:rFonts w:ascii="Arial" w:hAnsi="Arial"/>
                <w:b w:val="0"/>
                <w:color w:val="000000"/>
                <w:sz w:val="20"/>
              </w:rPr>
              <w:t>12</w:t>
            </w:r>
          </w:p>
        </w:tc>
        <w:tc>
          <w:tcPr>
            <w:tcW w:type="dxa" w:w="2196"/>
          </w:tcPr>
          <w:p>
            <w:pPr>
              <w:spacing w:after="40"/>
            </w:pPr>
            <w:r>
              <w:rPr>
                <w:rFonts w:ascii="Arial" w:hAnsi="Arial"/>
                <w:b w:val="0"/>
                <w:color w:val="000000"/>
                <w:sz w:val="20"/>
              </w:rPr>
              <w:t>Rotate Secrets Manager credentials every 90 days</w:t>
            </w:r>
          </w:p>
        </w:tc>
        <w:tc>
          <w:tcPr>
            <w:tcW w:type="dxa" w:w="2196"/>
          </w:tcPr>
          <w:p>
            <w:pPr>
              <w:spacing w:after="40"/>
            </w:pPr>
            <w:r>
              <w:rPr>
                <w:rFonts w:ascii="Arial" w:hAnsi="Arial"/>
                <w:b w:val="0"/>
                <w:color w:val="000000"/>
                <w:sz w:val="20"/>
              </w:rPr>
              <w:t>Optional</w:t>
            </w:r>
          </w:p>
        </w:tc>
        <w:tc>
          <w:tcPr>
            <w:tcW w:type="dxa" w:w="2196"/>
          </w:tcPr>
          <w:p>
            <w:pPr>
              <w:spacing w:after="40"/>
            </w:pPr>
            <w:r>
              <w:rPr>
                <w:rFonts w:ascii="Arial" w:hAnsi="Arial"/>
                <w:b w:val="0"/>
                <w:color w:val="000000"/>
                <w:sz w:val="20"/>
              </w:rPr>
              <w:t>Pending</w:t>
            </w:r>
          </w:p>
        </w:tc>
      </w:tr>
    </w:tbl>
    <w:p/>
    <w:p>
      <w:r>
        <w:br w:type="page"/>
      </w:r>
    </w:p>
    <w:p>
      <w:pPr>
        <w:spacing w:before="320" w:after="80"/>
      </w:pPr>
      <w:r>
        <w:rPr>
          <w:rFonts w:ascii="Arial" w:hAnsi="Arial"/>
          <w:b/>
          <w:color w:val="000000"/>
          <w:sz w:val="28"/>
        </w:rPr>
        <w:t>10.  Implementation Roadmap</w:t>
      </w:r>
    </w:p>
    <w:p>
      <w:pPr>
        <w:spacing w:after="80"/>
      </w:pPr>
      <w:r>
        <w:rPr>
          <w:rFonts w:ascii="Arial" w:hAnsi="Arial"/>
          <w:b w:val="0"/>
          <w:color w:val="000000"/>
          <w:sz w:val="18"/>
        </w:rPr>
        <w:t>_______________________________________________________________________________________________</w:t>
      </w:r>
    </w:p>
    <w:tbl>
      <w:tblPr>
        <w:tblStyle w:val="TableGrid"/>
        <w:tblW w:type="auto" w:w="0"/>
        <w:tblLook w:firstColumn="1" w:firstRow="1" w:lastColumn="0" w:lastRow="0" w:noHBand="0" w:noVBand="1" w:val="04A0"/>
      </w:tblPr>
      <w:tblGrid>
        <w:gridCol w:w="2196"/>
        <w:gridCol w:w="2196"/>
        <w:gridCol w:w="2196"/>
        <w:gridCol w:w="2196"/>
      </w:tblGrid>
      <w:tr>
        <w:tc>
          <w:tcPr>
            <w:tcW w:type="dxa" w:w="1152"/>
            <w:vAlign w:val="center"/>
            <w:shd w:val="clear" w:color="auto" w:fill="D9D9D9"/>
          </w:tcPr>
          <w:p>
            <w:pPr>
              <w:spacing w:after="40"/>
            </w:pPr>
            <w:r>
              <w:rPr>
                <w:rFonts w:ascii="Arial" w:hAnsi="Arial"/>
                <w:b/>
                <w:color w:val="000000"/>
                <w:sz w:val="20"/>
              </w:rPr>
              <w:t>Phase</w:t>
            </w:r>
          </w:p>
        </w:tc>
        <w:tc>
          <w:tcPr>
            <w:tcW w:type="dxa" w:w="4752"/>
            <w:vAlign w:val="center"/>
            <w:shd w:val="clear" w:color="auto" w:fill="D9D9D9"/>
          </w:tcPr>
          <w:p>
            <w:pPr>
              <w:spacing w:after="40"/>
            </w:pPr>
            <w:r>
              <w:rPr>
                <w:rFonts w:ascii="Arial" w:hAnsi="Arial"/>
                <w:b/>
                <w:color w:val="000000"/>
                <w:sz w:val="20"/>
              </w:rPr>
              <w:t>Task</w:t>
            </w:r>
          </w:p>
        </w:tc>
        <w:tc>
          <w:tcPr>
            <w:tcW w:type="dxa" w:w="1440"/>
            <w:vAlign w:val="center"/>
            <w:shd w:val="clear" w:color="auto" w:fill="D9D9D9"/>
          </w:tcPr>
          <w:p>
            <w:pPr>
              <w:spacing w:after="40"/>
            </w:pPr>
            <w:r>
              <w:rPr>
                <w:rFonts w:ascii="Arial" w:hAnsi="Arial"/>
                <w:b/>
                <w:color w:val="000000"/>
                <w:sz w:val="20"/>
              </w:rPr>
              <w:t>Duration</w:t>
            </w:r>
          </w:p>
        </w:tc>
        <w:tc>
          <w:tcPr>
            <w:tcW w:type="dxa" w:w="1296"/>
            <w:vAlign w:val="center"/>
            <w:shd w:val="clear" w:color="auto" w:fill="D9D9D9"/>
          </w:tcPr>
          <w:p>
            <w:pPr>
              <w:spacing w:after="40"/>
            </w:pPr>
            <w:r>
              <w:rPr>
                <w:rFonts w:ascii="Arial" w:hAnsi="Arial"/>
                <w:b/>
                <w:color w:val="000000"/>
                <w:sz w:val="20"/>
              </w:rPr>
              <w:t>Risk</w:t>
            </w:r>
          </w:p>
        </w:tc>
      </w:tr>
      <w:tr>
        <w:tc>
          <w:tcPr>
            <w:tcW w:type="dxa" w:w="2196"/>
          </w:tcPr>
          <w:p>
            <w:pPr>
              <w:spacing w:after="40"/>
            </w:pPr>
            <w:r>
              <w:rPr>
                <w:rFonts w:ascii="Arial" w:hAnsi="Arial"/>
                <w:b w:val="0"/>
                <w:color w:val="000000"/>
                <w:sz w:val="20"/>
              </w:rPr>
              <w:t>Phase 1</w:t>
            </w:r>
          </w:p>
        </w:tc>
        <w:tc>
          <w:tcPr>
            <w:tcW w:type="dxa" w:w="2196"/>
          </w:tcPr>
          <w:p>
            <w:pPr>
              <w:spacing w:after="40"/>
            </w:pPr>
            <w:r>
              <w:rPr>
                <w:rFonts w:ascii="Arial" w:hAnsi="Arial"/>
                <w:b w:val="0"/>
                <w:color w:val="000000"/>
                <w:sz w:val="20"/>
              </w:rPr>
              <w:t>Take a manual RDS database snapshot before making any changes</w:t>
            </w:r>
          </w:p>
        </w:tc>
        <w:tc>
          <w:tcPr>
            <w:tcW w:type="dxa" w:w="2196"/>
          </w:tcPr>
          <w:p>
            <w:pPr>
              <w:spacing w:after="40"/>
            </w:pPr>
            <w:r>
              <w:rPr>
                <w:rFonts w:ascii="Arial" w:hAnsi="Arial"/>
                <w:b w:val="0"/>
                <w:color w:val="000000"/>
                <w:sz w:val="20"/>
              </w:rPr>
              <w:t>30 minutes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Phase 2</w:t>
            </w:r>
          </w:p>
        </w:tc>
        <w:tc>
          <w:tcPr>
            <w:tcW w:type="dxa" w:w="2196"/>
          </w:tcPr>
          <w:p>
            <w:pPr>
              <w:spacing w:after="40"/>
            </w:pPr>
            <w:r>
              <w:rPr>
                <w:rFonts w:ascii="Arial" w:hAnsi="Arial"/>
                <w:b w:val="0"/>
                <w:color w:val="000000"/>
                <w:sz w:val="20"/>
              </w:rPr>
              <w:t>Apply all CDK infrastructure code changes to the stack file</w:t>
            </w:r>
          </w:p>
        </w:tc>
        <w:tc>
          <w:tcPr>
            <w:tcW w:type="dxa" w:w="2196"/>
          </w:tcPr>
          <w:p>
            <w:pPr>
              <w:spacing w:after="40"/>
            </w:pPr>
            <w:r>
              <w:rPr>
                <w:rFonts w:ascii="Arial" w:hAnsi="Arial"/>
                <w:b w:val="0"/>
                <w:color w:val="000000"/>
                <w:sz w:val="20"/>
              </w:rPr>
              <w:t>20 minutes</w:t>
            </w:r>
          </w:p>
        </w:tc>
        <w:tc>
          <w:tcPr>
            <w:tcW w:type="dxa" w:w="2196"/>
          </w:tcPr>
          <w:p>
            <w:pPr>
              <w:spacing w:after="40"/>
            </w:pPr>
            <w:r>
              <w:rPr>
                <w:rFonts w:ascii="Arial" w:hAnsi="Arial"/>
                <w:b w:val="0"/>
                <w:color w:val="000000"/>
                <w:sz w:val="20"/>
              </w:rPr>
              <w:t>Low</w:t>
            </w:r>
          </w:p>
        </w:tc>
      </w:tr>
      <w:tr>
        <w:tc>
          <w:tcPr>
            <w:tcW w:type="dxa" w:w="2196"/>
          </w:tcPr>
          <w:p>
            <w:pPr>
              <w:spacing w:after="40"/>
            </w:pPr>
            <w:r>
              <w:rPr>
                <w:rFonts w:ascii="Arial" w:hAnsi="Arial"/>
                <w:b w:val="0"/>
                <w:color w:val="000000"/>
                <w:sz w:val="20"/>
              </w:rPr>
              <w:t>Phase 3</w:t>
            </w:r>
          </w:p>
        </w:tc>
        <w:tc>
          <w:tcPr>
            <w:tcW w:type="dxa" w:w="2196"/>
          </w:tcPr>
          <w:p>
            <w:pPr>
              <w:spacing w:after="40"/>
            </w:pPr>
            <w:r>
              <w:rPr>
                <w:rFonts w:ascii="Arial" w:hAnsi="Arial"/>
                <w:b w:val="0"/>
                <w:color w:val="000000"/>
                <w:sz w:val="20"/>
              </w:rPr>
              <w:t>Run cdk deploy command - AWS performs RDS in-place upgrade</w:t>
            </w:r>
          </w:p>
        </w:tc>
        <w:tc>
          <w:tcPr>
            <w:tcW w:type="dxa" w:w="2196"/>
          </w:tcPr>
          <w:p>
            <w:pPr>
              <w:spacing w:after="40"/>
            </w:pPr>
            <w:r>
              <w:rPr>
                <w:rFonts w:ascii="Arial" w:hAnsi="Arial"/>
                <w:b w:val="0"/>
                <w:color w:val="000000"/>
                <w:sz w:val="20"/>
              </w:rPr>
              <w:t>30-60 mins</w:t>
            </w:r>
          </w:p>
        </w:tc>
        <w:tc>
          <w:tcPr>
            <w:tcW w:type="dxa" w:w="2196"/>
          </w:tcPr>
          <w:p>
            <w:pPr>
              <w:spacing w:after="40"/>
            </w:pPr>
            <w:r>
              <w:rPr>
                <w:rFonts w:ascii="Arial" w:hAnsi="Arial"/>
                <w:b w:val="0"/>
                <w:color w:val="000000"/>
                <w:sz w:val="20"/>
              </w:rPr>
              <w:t>Low</w:t>
            </w:r>
          </w:p>
        </w:tc>
      </w:tr>
      <w:tr>
        <w:tc>
          <w:tcPr>
            <w:tcW w:type="dxa" w:w="2196"/>
          </w:tcPr>
          <w:p>
            <w:pPr>
              <w:spacing w:after="40"/>
            </w:pPr>
            <w:r>
              <w:rPr>
                <w:rFonts w:ascii="Arial" w:hAnsi="Arial"/>
                <w:b w:val="0"/>
                <w:color w:val="000000"/>
                <w:sz w:val="20"/>
              </w:rPr>
              <w:t>Phase 4</w:t>
            </w:r>
          </w:p>
        </w:tc>
        <w:tc>
          <w:tcPr>
            <w:tcW w:type="dxa" w:w="2196"/>
          </w:tcPr>
          <w:p>
            <w:pPr>
              <w:spacing w:after="40"/>
            </w:pPr>
            <w:r>
              <w:rPr>
                <w:rFonts w:ascii="Arial" w:hAnsi="Arial"/>
                <w:b w:val="0"/>
                <w:color w:val="000000"/>
                <w:sz w:val="20"/>
              </w:rPr>
              <w:t>Deploy ElastiCache Redis cluster as a separate CDK addition</w:t>
            </w:r>
          </w:p>
        </w:tc>
        <w:tc>
          <w:tcPr>
            <w:tcW w:type="dxa" w:w="2196"/>
          </w:tcPr>
          <w:p>
            <w:pPr>
              <w:spacing w:after="40"/>
            </w:pPr>
            <w:r>
              <w:rPr>
                <w:rFonts w:ascii="Arial" w:hAnsi="Arial"/>
                <w:b w:val="0"/>
                <w:color w:val="000000"/>
                <w:sz w:val="20"/>
              </w:rPr>
              <w:t>15 minutes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Phase 5</w:t>
            </w:r>
          </w:p>
        </w:tc>
        <w:tc>
          <w:tcPr>
            <w:tcW w:type="dxa" w:w="2196"/>
          </w:tcPr>
          <w:p>
            <w:pPr>
              <w:spacing w:after="40"/>
            </w:pPr>
            <w:r>
              <w:rPr>
                <w:rFonts w:ascii="Arial" w:hAnsi="Arial"/>
                <w:b w:val="0"/>
                <w:color w:val="000000"/>
                <w:sz w:val="20"/>
              </w:rPr>
              <w:t>Attach AWS WAF Web ACL to the existing API Gateway</w:t>
            </w:r>
          </w:p>
        </w:tc>
        <w:tc>
          <w:tcPr>
            <w:tcW w:type="dxa" w:w="2196"/>
          </w:tcPr>
          <w:p>
            <w:pPr>
              <w:spacing w:after="40"/>
            </w:pPr>
            <w:r>
              <w:rPr>
                <w:rFonts w:ascii="Arial" w:hAnsi="Arial"/>
                <w:b w:val="0"/>
                <w:color w:val="000000"/>
                <w:sz w:val="20"/>
              </w:rPr>
              <w:t>10 minutes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Phase 6</w:t>
            </w:r>
          </w:p>
        </w:tc>
        <w:tc>
          <w:tcPr>
            <w:tcW w:type="dxa" w:w="2196"/>
          </w:tcPr>
          <w:p>
            <w:pPr>
              <w:spacing w:after="40"/>
            </w:pPr>
            <w:r>
              <w:rPr>
                <w:rFonts w:ascii="Arial" w:hAnsi="Arial"/>
                <w:b w:val="0"/>
                <w:color w:val="000000"/>
                <w:sz w:val="20"/>
              </w:rPr>
              <w:t>Enable AWS Backup plan covering RDS and S3</w:t>
            </w:r>
          </w:p>
        </w:tc>
        <w:tc>
          <w:tcPr>
            <w:tcW w:type="dxa" w:w="2196"/>
          </w:tcPr>
          <w:p>
            <w:pPr>
              <w:spacing w:after="40"/>
            </w:pPr>
            <w:r>
              <w:rPr>
                <w:rFonts w:ascii="Arial" w:hAnsi="Arial"/>
                <w:b w:val="0"/>
                <w:color w:val="000000"/>
                <w:sz w:val="20"/>
              </w:rPr>
              <w:t>10 minutes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Phase 7</w:t>
            </w:r>
          </w:p>
        </w:tc>
        <w:tc>
          <w:tcPr>
            <w:tcW w:type="dxa" w:w="2196"/>
          </w:tcPr>
          <w:p>
            <w:pPr>
              <w:spacing w:after="40"/>
            </w:pPr>
            <w:r>
              <w:rPr>
                <w:rFonts w:ascii="Arial" w:hAnsi="Arial"/>
                <w:b w:val="0"/>
                <w:color w:val="000000"/>
                <w:sz w:val="20"/>
              </w:rPr>
              <w:t>Verify that Multi-AZ standby database is created in AWS Console</w:t>
            </w:r>
          </w:p>
        </w:tc>
        <w:tc>
          <w:tcPr>
            <w:tcW w:type="dxa" w:w="2196"/>
          </w:tcPr>
          <w:p>
            <w:pPr>
              <w:spacing w:after="40"/>
            </w:pPr>
            <w:r>
              <w:rPr>
                <w:rFonts w:ascii="Arial" w:hAnsi="Arial"/>
                <w:b w:val="0"/>
                <w:color w:val="000000"/>
                <w:sz w:val="20"/>
              </w:rPr>
              <w:t>10 minutes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Phase 8</w:t>
            </w:r>
          </w:p>
        </w:tc>
        <w:tc>
          <w:tcPr>
            <w:tcW w:type="dxa" w:w="2196"/>
          </w:tcPr>
          <w:p>
            <w:pPr>
              <w:spacing w:after="40"/>
            </w:pPr>
            <w:r>
              <w:rPr>
                <w:rFonts w:ascii="Arial" w:hAnsi="Arial"/>
                <w:b w:val="0"/>
                <w:color w:val="000000"/>
                <w:sz w:val="20"/>
              </w:rPr>
              <w:t>Monitor CloudWatch dashboards and alarms for 24 hours after upgrade</w:t>
            </w:r>
          </w:p>
        </w:tc>
        <w:tc>
          <w:tcPr>
            <w:tcW w:type="dxa" w:w="2196"/>
          </w:tcPr>
          <w:p>
            <w:pPr>
              <w:spacing w:after="40"/>
            </w:pPr>
            <w:r>
              <w:rPr>
                <w:rFonts w:ascii="Arial" w:hAnsi="Arial"/>
                <w:b w:val="0"/>
                <w:color w:val="000000"/>
                <w:sz w:val="20"/>
              </w:rPr>
              <w:t>24 hours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Total</w:t>
            </w:r>
          </w:p>
        </w:tc>
        <w:tc>
          <w:tcPr>
            <w:tcW w:type="dxa" w:w="2196"/>
          </w:tcPr>
          <w:p>
            <w:pPr>
              <w:spacing w:after="40"/>
            </w:pPr>
            <w:r>
              <w:rPr>
                <w:rFonts w:ascii="Arial" w:hAnsi="Arial"/>
                <w:b w:val="0"/>
                <w:color w:val="000000"/>
                <w:sz w:val="20"/>
              </w:rPr>
              <w:t>Total active work time required by the technical team</w:t>
            </w:r>
          </w:p>
        </w:tc>
        <w:tc>
          <w:tcPr>
            <w:tcW w:type="dxa" w:w="2196"/>
          </w:tcPr>
          <w:p>
            <w:pPr>
              <w:spacing w:after="40"/>
            </w:pPr>
            <w:r>
              <w:rPr>
                <w:rFonts w:ascii="Arial" w:hAnsi="Arial"/>
                <w:b w:val="0"/>
                <w:color w:val="000000"/>
                <w:sz w:val="20"/>
              </w:rPr>
              <w:t>2 to 3 hrs</w:t>
            </w:r>
          </w:p>
        </w:tc>
        <w:tc>
          <w:tcPr>
            <w:tcW w:type="dxa" w:w="2196"/>
          </w:tcPr>
          <w:p>
            <w:pPr>
              <w:spacing w:after="40"/>
            </w:pPr>
            <w:r>
              <w:rPr>
                <w:rFonts w:ascii="Arial" w:hAnsi="Arial"/>
                <w:b w:val="0"/>
                <w:color w:val="000000"/>
                <w:sz w:val="20"/>
              </w:rPr>
              <w:t>Low</w:t>
            </w:r>
          </w:p>
        </w:tc>
      </w:tr>
    </w:tbl>
    <w:p/>
    <w:p>
      <w:pPr>
        <w:spacing w:after="120"/>
      </w:pPr>
      <w:r>
        <w:rPr>
          <w:rFonts w:ascii="Arial" w:hAnsi="Arial"/>
          <w:b w:val="0"/>
          <w:color w:val="000000"/>
          <w:sz w:val="24"/>
        </w:rPr>
        <w:t>Recommended Maintenance Window: Saturday night from 11:00 PM to 2:00 AM. This time has the lowest student activity and minimises the impact of any brief service interruption during the upgrade process.</w:t>
      </w:r>
    </w:p>
    <w:p>
      <w:pPr>
        <w:spacing w:before="320" w:after="80"/>
      </w:pPr>
      <w:r>
        <w:rPr>
          <w:rFonts w:ascii="Arial" w:hAnsi="Arial"/>
          <w:b/>
          <w:color w:val="000000"/>
          <w:sz w:val="28"/>
        </w:rPr>
        <w:t>11.  Summary and Recommendation</w:t>
      </w:r>
    </w:p>
    <w:p>
      <w:pPr>
        <w:spacing w:after="80"/>
      </w:pPr>
      <w:r>
        <w:rPr>
          <w:rFonts w:ascii="Arial" w:hAnsi="Arial"/>
          <w:b w:val="0"/>
          <w:color w:val="000000"/>
          <w:sz w:val="18"/>
        </w:rPr>
        <w:t>_______________________________________________________________________________________________</w:t>
      </w:r>
    </w:p>
    <w:p>
      <w:pPr>
        <w:spacing w:after="120"/>
      </w:pPr>
      <w:r>
        <w:rPr>
          <w:rFonts w:ascii="Arial" w:hAnsi="Arial"/>
          <w:b w:val="0"/>
          <w:color w:val="000000"/>
          <w:sz w:val="24"/>
        </w:rPr>
        <w:t>The Advitiyans platform is built on a well-designed, serverless AWS architecture that is fundamentally capable of serving 15,000 students. The core serverless services including AWS Lambda, Amazon API Gateway, Amazon Cognito, Amazon CloudFront, and Amazon S3 require zero changes because they scale automatically and are already highly cost-efficient.</w:t>
      </w:r>
    </w:p>
    <w:p>
      <w:pPr>
        <w:spacing w:after="120"/>
      </w:pPr>
      <w:r>
        <w:rPr>
          <w:rFonts w:ascii="Arial" w:hAnsi="Arial"/>
          <w:b w:val="0"/>
          <w:color w:val="000000"/>
          <w:sz w:val="24"/>
        </w:rPr>
        <w:t>The only critical infrastructure change is the Amazon RDS PostgreSQL database. The current db.t4g.micro instance with 1 GB of RAM and Single-AZ deployment is a single point of failure that will not handle the connection and memory demands of 15,000 students. Upgrading to db.r6g.large with 16.4 GB RAM and Multi-AZ deployment resolves both the performance and availability problems in a single step.</w:t>
      </w:r>
    </w:p>
    <w:p>
      <w:pPr>
        <w:spacing w:after="120"/>
      </w:pPr>
      <w:r>
        <w:rPr>
          <w:rFonts w:ascii="Arial" w:hAnsi="Arial"/>
          <w:b w:val="0"/>
          <w:color w:val="000000"/>
          <w:sz w:val="24"/>
        </w:rPr>
        <w:t>Adding ElastiCache Redis reduces the database read workload by 70 percent, making the platform significantly faster for all users. AWS WAF protects the API from misuse and attacks. The data safety improvements including the RETAIN policy, deletion protection, and 7-day backups ensure that no student data can ever be accidentally lost.</w:t>
      </w:r>
    </w:p>
    <w:p>
      <w:pPr>
        <w:spacing w:before="160" w:after="80"/>
      </w:pPr>
      <w:r>
        <w:rPr>
          <w:rFonts w:ascii="Arial" w:hAnsi="Arial"/>
          <w:b/>
          <w:color w:val="000000"/>
          <w:sz w:val="24"/>
        </w:rPr>
        <w:t>Final Recommended Configuration: db.r6g.large + Multi-AZ + Redis + WAF</w:t>
      </w:r>
    </w:p>
    <w:tbl>
      <w:tblPr>
        <w:tblStyle w:val="TableGrid"/>
        <w:tblW w:type="auto" w:w="0"/>
        <w:tblLook w:firstColumn="1" w:firstRow="1" w:lastColumn="0" w:lastRow="0" w:noHBand="0" w:noVBand="1" w:val="04A0"/>
      </w:tblPr>
      <w:tblGrid>
        <w:gridCol w:w="4392"/>
        <w:gridCol w:w="4392"/>
      </w:tblGrid>
      <w:tr>
        <w:tc>
          <w:tcPr>
            <w:tcW w:type="dxa" w:w="4320"/>
            <w:vAlign w:val="center"/>
            <w:shd w:val="clear" w:color="auto" w:fill="D9D9D9"/>
          </w:tcPr>
          <w:p>
            <w:pPr>
              <w:spacing w:after="40"/>
            </w:pPr>
            <w:r>
              <w:rPr>
                <w:rFonts w:ascii="Arial" w:hAnsi="Arial"/>
                <w:b/>
                <w:color w:val="000000"/>
                <w:sz w:val="20"/>
              </w:rPr>
              <w:t>Parameter</w:t>
            </w:r>
          </w:p>
        </w:tc>
        <w:tc>
          <w:tcPr>
            <w:tcW w:type="dxa" w:w="4464"/>
            <w:vAlign w:val="center"/>
            <w:shd w:val="clear" w:color="auto" w:fill="D9D9D9"/>
          </w:tcPr>
          <w:p>
            <w:pPr>
              <w:spacing w:after="40"/>
            </w:pPr>
            <w:r>
              <w:rPr>
                <w:rFonts w:ascii="Arial" w:hAnsi="Arial"/>
                <w:b/>
                <w:color w:val="000000"/>
                <w:sz w:val="20"/>
              </w:rPr>
              <w:t>Value</w:t>
            </w:r>
          </w:p>
        </w:tc>
      </w:tr>
      <w:tr>
        <w:tc>
          <w:tcPr>
            <w:tcW w:type="dxa" w:w="4392"/>
          </w:tcPr>
          <w:p>
            <w:pPr>
              <w:spacing w:after="40"/>
            </w:pPr>
            <w:r>
              <w:rPr>
                <w:rFonts w:ascii="Arial" w:hAnsi="Arial"/>
                <w:b w:val="0"/>
                <w:color w:val="000000"/>
                <w:sz w:val="20"/>
              </w:rPr>
              <w:t>Monthly Cost - On-Demand</w:t>
            </w:r>
          </w:p>
        </w:tc>
        <w:tc>
          <w:tcPr>
            <w:tcW w:type="dxa" w:w="4392"/>
          </w:tcPr>
          <w:p>
            <w:pPr>
              <w:spacing w:after="40"/>
            </w:pPr>
            <w:r>
              <w:rPr>
                <w:rFonts w:ascii="Arial" w:hAnsi="Arial"/>
                <w:b w:val="0"/>
                <w:color w:val="000000"/>
                <w:sz w:val="20"/>
              </w:rPr>
              <w:t>USD 597.90  /  Rs. 50,224</w:t>
            </w:r>
          </w:p>
        </w:tc>
      </w:tr>
      <w:tr>
        <w:tc>
          <w:tcPr>
            <w:tcW w:type="dxa" w:w="4392"/>
          </w:tcPr>
          <w:p>
            <w:pPr>
              <w:spacing w:after="40"/>
            </w:pPr>
            <w:r>
              <w:rPr>
                <w:rFonts w:ascii="Arial" w:hAnsi="Arial"/>
                <w:b w:val="0"/>
                <w:color w:val="000000"/>
                <w:sz w:val="20"/>
              </w:rPr>
              <w:t>Monthly Cost - Reserved RDS 1 yr</w:t>
            </w:r>
          </w:p>
        </w:tc>
        <w:tc>
          <w:tcPr>
            <w:tcW w:type="dxa" w:w="4392"/>
          </w:tcPr>
          <w:p>
            <w:pPr>
              <w:spacing w:after="40"/>
            </w:pPr>
            <w:r>
              <w:rPr>
                <w:rFonts w:ascii="Arial" w:hAnsi="Arial"/>
                <w:b w:val="0"/>
                <w:color w:val="000000"/>
                <w:sz w:val="20"/>
              </w:rPr>
              <w:t>USD 458  /  Rs. 38,472</w:t>
            </w:r>
          </w:p>
        </w:tc>
      </w:tr>
      <w:tr>
        <w:tc>
          <w:tcPr>
            <w:tcW w:type="dxa" w:w="4392"/>
          </w:tcPr>
          <w:p>
            <w:pPr>
              <w:spacing w:after="40"/>
            </w:pPr>
            <w:r>
              <w:rPr>
                <w:rFonts w:ascii="Arial" w:hAnsi="Arial"/>
                <w:b w:val="0"/>
                <w:color w:val="000000"/>
                <w:sz w:val="20"/>
              </w:rPr>
              <w:t>Annual Cost - On-Demand</w:t>
            </w:r>
          </w:p>
        </w:tc>
        <w:tc>
          <w:tcPr>
            <w:tcW w:type="dxa" w:w="4392"/>
          </w:tcPr>
          <w:p>
            <w:pPr>
              <w:spacing w:after="40"/>
            </w:pPr>
            <w:r>
              <w:rPr>
                <w:rFonts w:ascii="Arial" w:hAnsi="Arial"/>
                <w:b w:val="0"/>
                <w:color w:val="000000"/>
                <w:sz w:val="20"/>
              </w:rPr>
              <w:t>USD 7,175  /  Rs. 6,02,700</w:t>
            </w:r>
          </w:p>
        </w:tc>
      </w:tr>
      <w:tr>
        <w:tc>
          <w:tcPr>
            <w:tcW w:type="dxa" w:w="4392"/>
          </w:tcPr>
          <w:p>
            <w:pPr>
              <w:spacing w:after="40"/>
            </w:pPr>
            <w:r>
              <w:rPr>
                <w:rFonts w:ascii="Arial" w:hAnsi="Arial"/>
                <w:b w:val="0"/>
                <w:color w:val="000000"/>
                <w:sz w:val="20"/>
              </w:rPr>
              <w:t>Annual Cost - Reserved RDS</w:t>
            </w:r>
          </w:p>
        </w:tc>
        <w:tc>
          <w:tcPr>
            <w:tcW w:type="dxa" w:w="4392"/>
          </w:tcPr>
          <w:p>
            <w:pPr>
              <w:spacing w:after="40"/>
            </w:pPr>
            <w:r>
              <w:rPr>
                <w:rFonts w:ascii="Arial" w:hAnsi="Arial"/>
                <w:b w:val="0"/>
                <w:color w:val="000000"/>
                <w:sz w:val="20"/>
              </w:rPr>
              <w:t>USD 5,496  /  Rs. 4,61,664</w:t>
            </w:r>
          </w:p>
        </w:tc>
      </w:tr>
      <w:tr>
        <w:tc>
          <w:tcPr>
            <w:tcW w:type="dxa" w:w="4392"/>
          </w:tcPr>
          <w:p>
            <w:pPr>
              <w:spacing w:after="40"/>
            </w:pPr>
            <w:r>
              <w:rPr>
                <w:rFonts w:ascii="Arial" w:hAnsi="Arial"/>
                <w:b w:val="0"/>
                <w:color w:val="000000"/>
                <w:sz w:val="20"/>
              </w:rPr>
              <w:t>Annual Saving with Reserved RDS</w:t>
            </w:r>
          </w:p>
        </w:tc>
        <w:tc>
          <w:tcPr>
            <w:tcW w:type="dxa" w:w="4392"/>
          </w:tcPr>
          <w:p>
            <w:pPr>
              <w:spacing w:after="40"/>
            </w:pPr>
            <w:r>
              <w:rPr>
                <w:rFonts w:ascii="Arial" w:hAnsi="Arial"/>
                <w:b w:val="0"/>
                <w:color w:val="000000"/>
                <w:sz w:val="20"/>
              </w:rPr>
              <w:t>Rs. 1,41,036 per year</w:t>
            </w:r>
          </w:p>
        </w:tc>
      </w:tr>
      <w:tr>
        <w:tc>
          <w:tcPr>
            <w:tcW w:type="dxa" w:w="4392"/>
          </w:tcPr>
          <w:p>
            <w:pPr>
              <w:spacing w:after="40"/>
            </w:pPr>
            <w:r>
              <w:rPr>
                <w:rFonts w:ascii="Arial" w:hAnsi="Arial"/>
                <w:b w:val="0"/>
                <w:color w:val="000000"/>
                <w:sz w:val="20"/>
              </w:rPr>
              <w:t>Students Supported</w:t>
            </w:r>
          </w:p>
        </w:tc>
        <w:tc>
          <w:tcPr>
            <w:tcW w:type="dxa" w:w="4392"/>
          </w:tcPr>
          <w:p>
            <w:pPr>
              <w:spacing w:after="40"/>
            </w:pPr>
            <w:r>
              <w:rPr>
                <w:rFonts w:ascii="Arial" w:hAnsi="Arial"/>
                <w:b w:val="0"/>
                <w:color w:val="000000"/>
                <w:sz w:val="20"/>
              </w:rPr>
              <w:t>Up to 15,000 (Cognito free up to 50,000)</w:t>
            </w:r>
          </w:p>
        </w:tc>
      </w:tr>
      <w:tr>
        <w:tc>
          <w:tcPr>
            <w:tcW w:type="dxa" w:w="4392"/>
          </w:tcPr>
          <w:p>
            <w:pPr>
              <w:spacing w:after="40"/>
            </w:pPr>
            <w:r>
              <w:rPr>
                <w:rFonts w:ascii="Arial" w:hAnsi="Arial"/>
                <w:b w:val="0"/>
                <w:color w:val="000000"/>
                <w:sz w:val="20"/>
              </w:rPr>
              <w:t>Database RAM</w:t>
            </w:r>
          </w:p>
        </w:tc>
        <w:tc>
          <w:tcPr>
            <w:tcW w:type="dxa" w:w="4392"/>
          </w:tcPr>
          <w:p>
            <w:pPr>
              <w:spacing w:after="40"/>
            </w:pPr>
            <w:r>
              <w:rPr>
                <w:rFonts w:ascii="Arial" w:hAnsi="Arial"/>
                <w:b w:val="0"/>
                <w:color w:val="000000"/>
                <w:sz w:val="20"/>
              </w:rPr>
              <w:t>16.4 GB - handles 500+ concurrent connections</w:t>
            </w:r>
          </w:p>
        </w:tc>
      </w:tr>
      <w:tr>
        <w:tc>
          <w:tcPr>
            <w:tcW w:type="dxa" w:w="4392"/>
          </w:tcPr>
          <w:p>
            <w:pPr>
              <w:spacing w:after="40"/>
            </w:pPr>
            <w:r>
              <w:rPr>
                <w:rFonts w:ascii="Arial" w:hAnsi="Arial"/>
                <w:b w:val="0"/>
                <w:color w:val="000000"/>
                <w:sz w:val="20"/>
              </w:rPr>
              <w:t>Redis Cache Benefit</w:t>
            </w:r>
          </w:p>
        </w:tc>
        <w:tc>
          <w:tcPr>
            <w:tcW w:type="dxa" w:w="4392"/>
          </w:tcPr>
          <w:p>
            <w:pPr>
              <w:spacing w:after="40"/>
            </w:pPr>
            <w:r>
              <w:rPr>
                <w:rFonts w:ascii="Arial" w:hAnsi="Arial"/>
                <w:b w:val="0"/>
                <w:color w:val="000000"/>
                <w:sz w:val="20"/>
              </w:rPr>
              <w:t>70 percent fewer database reads</w:t>
            </w:r>
          </w:p>
        </w:tc>
      </w:tr>
      <w:tr>
        <w:tc>
          <w:tcPr>
            <w:tcW w:type="dxa" w:w="4392"/>
          </w:tcPr>
          <w:p>
            <w:pPr>
              <w:spacing w:after="40"/>
            </w:pPr>
            <w:r>
              <w:rPr>
                <w:rFonts w:ascii="Arial" w:hAnsi="Arial"/>
                <w:b w:val="0"/>
                <w:color w:val="000000"/>
                <w:sz w:val="20"/>
              </w:rPr>
              <w:t>Database Uptime SLA</w:t>
            </w:r>
          </w:p>
        </w:tc>
        <w:tc>
          <w:tcPr>
            <w:tcW w:type="dxa" w:w="4392"/>
          </w:tcPr>
          <w:p>
            <w:pPr>
              <w:spacing w:after="40"/>
            </w:pPr>
            <w:r>
              <w:rPr>
                <w:rFonts w:ascii="Arial" w:hAnsi="Arial"/>
                <w:b w:val="0"/>
                <w:color w:val="000000"/>
                <w:sz w:val="20"/>
              </w:rPr>
              <w:t>99.95 percent with Multi-AZ</w:t>
            </w:r>
          </w:p>
        </w:tc>
      </w:tr>
      <w:tr>
        <w:tc>
          <w:tcPr>
            <w:tcW w:type="dxa" w:w="4392"/>
          </w:tcPr>
          <w:p>
            <w:pPr>
              <w:spacing w:after="40"/>
            </w:pPr>
            <w:r>
              <w:rPr>
                <w:rFonts w:ascii="Arial" w:hAnsi="Arial"/>
                <w:b w:val="0"/>
                <w:color w:val="000000"/>
                <w:sz w:val="20"/>
              </w:rPr>
              <w:t>Automatic Failover Time</w:t>
            </w:r>
          </w:p>
        </w:tc>
        <w:tc>
          <w:tcPr>
            <w:tcW w:type="dxa" w:w="4392"/>
          </w:tcPr>
          <w:p>
            <w:pPr>
              <w:spacing w:after="40"/>
            </w:pPr>
            <w:r>
              <w:rPr>
                <w:rFonts w:ascii="Arial" w:hAnsi="Arial"/>
                <w:b w:val="0"/>
                <w:color w:val="000000"/>
                <w:sz w:val="20"/>
              </w:rPr>
              <w:t>Under 120 seconds</w:t>
            </w:r>
          </w:p>
        </w:tc>
      </w:tr>
      <w:tr>
        <w:tc>
          <w:tcPr>
            <w:tcW w:type="dxa" w:w="4392"/>
          </w:tcPr>
          <w:p>
            <w:pPr>
              <w:spacing w:after="40"/>
            </w:pPr>
            <w:r>
              <w:rPr>
                <w:rFonts w:ascii="Arial" w:hAnsi="Arial"/>
                <w:b w:val="0"/>
                <w:color w:val="000000"/>
                <w:sz w:val="20"/>
              </w:rPr>
              <w:t>API Security</w:t>
            </w:r>
          </w:p>
        </w:tc>
        <w:tc>
          <w:tcPr>
            <w:tcW w:type="dxa" w:w="4392"/>
          </w:tcPr>
          <w:p>
            <w:pPr>
              <w:spacing w:after="40"/>
            </w:pPr>
            <w:r>
              <w:rPr>
                <w:rFonts w:ascii="Arial" w:hAnsi="Arial"/>
                <w:b w:val="0"/>
                <w:color w:val="000000"/>
                <w:sz w:val="20"/>
              </w:rPr>
              <w:t>AWS WAF - blocks SQL injection and DDoS</w:t>
            </w:r>
          </w:p>
        </w:tc>
      </w:tr>
      <w:tr>
        <w:tc>
          <w:tcPr>
            <w:tcW w:type="dxa" w:w="4392"/>
          </w:tcPr>
          <w:p>
            <w:pPr>
              <w:spacing w:after="40"/>
            </w:pPr>
            <w:r>
              <w:rPr>
                <w:rFonts w:ascii="Arial" w:hAnsi="Arial"/>
                <w:b w:val="0"/>
                <w:color w:val="000000"/>
                <w:sz w:val="20"/>
              </w:rPr>
              <w:t>Data Backup</w:t>
            </w:r>
          </w:p>
        </w:tc>
        <w:tc>
          <w:tcPr>
            <w:tcW w:type="dxa" w:w="4392"/>
          </w:tcPr>
          <w:p>
            <w:pPr>
              <w:spacing w:after="40"/>
            </w:pPr>
            <w:r>
              <w:rPr>
                <w:rFonts w:ascii="Arial" w:hAnsi="Arial"/>
                <w:b w:val="0"/>
                <w:color w:val="000000"/>
                <w:sz w:val="20"/>
              </w:rPr>
              <w:t>7-day automated backups, AWS Backup policies</w:t>
            </w:r>
          </w:p>
        </w:tc>
      </w:tr>
      <w:tr>
        <w:tc>
          <w:tcPr>
            <w:tcW w:type="dxa" w:w="4392"/>
          </w:tcPr>
          <w:p>
            <w:pPr>
              <w:spacing w:after="40"/>
            </w:pPr>
            <w:r>
              <w:rPr>
                <w:rFonts w:ascii="Arial" w:hAnsi="Arial"/>
                <w:b w:val="0"/>
                <w:color w:val="000000"/>
                <w:sz w:val="20"/>
              </w:rPr>
              <w:t>Data Loss Risk</w:t>
            </w:r>
          </w:p>
        </w:tc>
        <w:tc>
          <w:tcPr>
            <w:tcW w:type="dxa" w:w="4392"/>
          </w:tcPr>
          <w:p>
            <w:pPr>
              <w:spacing w:after="40"/>
            </w:pPr>
            <w:r>
              <w:rPr>
                <w:rFonts w:ascii="Arial" w:hAnsi="Arial"/>
                <w:b w:val="0"/>
                <w:color w:val="000000"/>
                <w:sz w:val="20"/>
              </w:rPr>
              <w:t>Zero - Multi-AZ, backups, and RETAIN policy</w:t>
            </w:r>
          </w:p>
        </w:tc>
      </w:tr>
      <w:tr>
        <w:tc>
          <w:tcPr>
            <w:tcW w:type="dxa" w:w="4392"/>
          </w:tcPr>
          <w:p>
            <w:pPr>
              <w:spacing w:after="40"/>
            </w:pPr>
            <w:r>
              <w:rPr>
                <w:rFonts w:ascii="Arial" w:hAnsi="Arial"/>
                <w:b w:val="0"/>
                <w:color w:val="000000"/>
                <w:sz w:val="20"/>
              </w:rPr>
              <w:t>Implementation Time</w:t>
            </w:r>
          </w:p>
        </w:tc>
        <w:tc>
          <w:tcPr>
            <w:tcW w:type="dxa" w:w="4392"/>
          </w:tcPr>
          <w:p>
            <w:pPr>
              <w:spacing w:after="40"/>
            </w:pPr>
            <w:r>
              <w:rPr>
                <w:rFonts w:ascii="Arial" w:hAnsi="Arial"/>
                <w:b w:val="0"/>
                <w:color w:val="000000"/>
                <w:sz w:val="20"/>
              </w:rPr>
              <w:t>2 to 3 hours of active technical work</w:t>
            </w:r>
          </w:p>
        </w:tc>
      </w:tr>
    </w:tbl>
    <w:p/>
    <w:p>
      <w:pPr>
        <w:spacing w:after="120"/>
      </w:pPr>
      <w:r>
        <w:rPr>
          <w:rFonts w:ascii="Arial" w:hAnsi="Arial"/>
          <w:b w:val="0"/>
          <w:color w:val="000000"/>
          <w:sz w:val="24"/>
        </w:rPr>
        <w:t>This report is based on AWS On-Demand pricing for ap-south-1 (Mumbai) as of August 2026. Costs may vary by 10 to 15 percent based on actual usage patterns. Exchange rate used: 1 USD = Rs. 84. For a binding cost estimate, use the official AWS Pricing Calculator at calculator.aws.</w:t>
      </w:r>
    </w:p>
    <w:p>
      <w:pPr>
        <w:spacing w:after="80"/>
      </w:pPr>
      <w:r>
        <w:rPr>
          <w:rFonts w:ascii="Arial" w:hAnsi="Arial"/>
          <w:b w:val="0"/>
          <w:color w:val="000000"/>
          <w:sz w:val="18"/>
        </w:rPr>
        <w:t>_______________________________________________________________________________________________</w:t>
      </w:r>
    </w:p>
    <w:p>
      <w:pPr>
        <w:spacing w:before="400"/>
        <w:jc w:val="center"/>
      </w:pPr>
      <w:r>
        <w:rPr>
          <w:rFonts w:ascii="Arial" w:hAnsi="Arial"/>
          <w:b/>
          <w:color w:val="000000"/>
          <w:sz w:val="22"/>
        </w:rPr>
        <w:t>End of Report  -  Advitiyans Technical Team  -  RGMCET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