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1493"/>
          <w:sz w:val="76"/>
        </w:rPr>
        <w:t>ZEPTO</w:t>
      </w:r>
    </w:p>
    <w:p>
      <w:pPr>
        <w:jc w:val="center"/>
      </w:pPr>
      <w:r>
        <w:rPr>
          <w:b/>
          <w:color w:val="7F00FF"/>
          <w:sz w:val="50"/>
        </w:rPr>
        <w:t>BUSINESS INSIGHTS</w:t>
      </w:r>
    </w:p>
    <w:p>
      <w:pPr>
        <w:jc w:val="center"/>
      </w:pPr>
      <w:r>
        <w:rPr>
          <w:color w:val="665A6D"/>
        </w:rPr>
        <w:t>Pricing • Revenue Potential • Inventory Risk • Logistics</w:t>
      </w:r>
    </w:p>
    <w:p>
      <w:pPr>
        <w:spacing w:after="200"/>
      </w:pPr>
      <w:r>
        <w:rPr>
          <w:b/>
        </w:rPr>
        <w:t>3,732 rows → 3,731 analyzed records</w:t>
      </w:r>
    </w:p>
    <w:p>
      <w:pPr>
        <w:pStyle w:val="Heading1"/>
      </w:pPr>
      <w:r>
        <w:t>Executive Snapshot</w:t>
      </w:r>
    </w:p>
    <w:p>
      <w:r>
        <w:t>This document turns the Zepto catalog analysis into ten stakeholder-friendly answers. The raw catalog contained 3,732 rows and 9 columns. One invalid MRP=0 row was removed, leaving 3,731 analyzed rows. No missing values were found. The analysis also flagged 2,051 duplicate product names; the project retained them as distinct SKUs where variant attributes differed.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9002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19002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it means</w:t>
            </w:r>
          </w:p>
        </w:tc>
        <w:tc>
          <w:tcPr>
            <w:tcW w:type="dxa" w:w="3408"/>
            <w:shd w:fill="19002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Context</w:t>
            </w:r>
          </w:p>
        </w:tc>
      </w:tr>
      <w:tr>
        <w:tc>
          <w:tcPr>
            <w:tcW w:type="dxa" w:w="3408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152E"/>
                <w:sz w:val="18"/>
              </w:rPr>
              <w:t>₹337,369</w:t>
            </w:r>
          </w:p>
        </w:tc>
        <w:tc>
          <w:tcPr>
            <w:tcW w:type="dxa" w:w="3408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8"/>
              </w:rPr>
              <w:t>Highest reported category revenue potential</w:t>
            </w:r>
          </w:p>
        </w:tc>
        <w:tc>
          <w:tcPr>
            <w:tcW w:type="dxa" w:w="3408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8"/>
              </w:rPr>
              <w:t>Cooking Essentials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152E"/>
                <w:sz w:val="18"/>
              </w:rPr>
              <w:t>29%</w:t>
            </w:r>
          </w:p>
        </w:tc>
        <w:tc>
          <w:tcPr>
            <w:tcW w:type="dxa" w:w="34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8"/>
              </w:rPr>
              <w:t>Highest stockout rate</w:t>
            </w:r>
          </w:p>
        </w:tc>
        <w:tc>
          <w:tcPr>
            <w:tcW w:type="dxa" w:w="34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8"/>
              </w:rPr>
              <w:t>Biscuits</w:t>
            </w:r>
          </w:p>
        </w:tc>
      </w:tr>
      <w:tr>
        <w:tc>
          <w:tcPr>
            <w:tcW w:type="dxa" w:w="3408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152E"/>
                <w:sz w:val="18"/>
              </w:rPr>
              <w:t>8</w:t>
            </w:r>
          </w:p>
        </w:tc>
        <w:tc>
          <w:tcPr>
            <w:tcW w:type="dxa" w:w="3408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8"/>
              </w:rPr>
              <w:t>High-value products out of stock</w:t>
            </w:r>
          </w:p>
        </w:tc>
        <w:tc>
          <w:tcPr>
            <w:tcW w:type="dxa" w:w="3408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8"/>
              </w:rPr>
              <w:t>MRP &gt; ₹300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152E"/>
                <w:sz w:val="18"/>
              </w:rPr>
              <w:t>₹3,178</w:t>
            </w:r>
          </w:p>
        </w:tc>
        <w:tc>
          <w:tcPr>
            <w:tcW w:type="dxa" w:w="34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8"/>
              </w:rPr>
              <w:t>Listed MRP value unavailable</w:t>
            </w:r>
          </w:p>
        </w:tc>
        <w:tc>
          <w:tcPr>
            <w:tcW w:type="dxa" w:w="34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8"/>
              </w:rPr>
              <w:t>High-value stockouts</w:t>
            </w:r>
          </w:p>
        </w:tc>
      </w:tr>
      <w:tr>
        <w:tc>
          <w:tcPr>
            <w:tcW w:type="dxa" w:w="3408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152E"/>
                <w:sz w:val="18"/>
              </w:rPr>
              <w:t>82</w:t>
            </w:r>
          </w:p>
        </w:tc>
        <w:tc>
          <w:tcPr>
            <w:tcW w:type="dxa" w:w="3408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8"/>
              </w:rPr>
              <w:t>High-value, low-discount products</w:t>
            </w:r>
          </w:p>
        </w:tc>
        <w:tc>
          <w:tcPr>
            <w:tcW w:type="dxa" w:w="3408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8"/>
              </w:rPr>
              <w:t>MRP &gt; ₹500; discount &lt; 10%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152E"/>
                <w:sz w:val="18"/>
              </w:rPr>
              <w:t>306.99 kg</w:t>
            </w:r>
          </w:p>
        </w:tc>
        <w:tc>
          <w:tcPr>
            <w:tcW w:type="dxa" w:w="34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8"/>
              </w:rPr>
              <w:t>Largest reported category weight</w:t>
            </w:r>
          </w:p>
        </w:tc>
        <w:tc>
          <w:tcPr>
            <w:tcW w:type="dxa" w:w="34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8"/>
              </w:rPr>
              <w:t>Cooking Essentials</w:t>
            </w:r>
          </w:p>
        </w:tc>
      </w:tr>
      <w:tr>
        <w:tc>
          <w:tcPr>
            <w:tcW w:type="dxa" w:w="3408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152E"/>
                <w:sz w:val="18"/>
              </w:rPr>
              <w:t>15.46%</w:t>
            </w:r>
          </w:p>
        </w:tc>
        <w:tc>
          <w:tcPr>
            <w:tcW w:type="dxa" w:w="3408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8"/>
              </w:rPr>
              <w:t>Highest average category discount</w:t>
            </w:r>
          </w:p>
        </w:tc>
        <w:tc>
          <w:tcPr>
            <w:tcW w:type="dxa" w:w="3408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8"/>
              </w:rPr>
              <w:t>Fruits &amp; Vegetables</w:t>
            </w:r>
          </w:p>
        </w:tc>
      </w:tr>
      <w:tr>
        <w:tc>
          <w:tcPr>
            <w:tcW w:type="dxa" w:w="34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152E"/>
                <w:sz w:val="18"/>
              </w:rPr>
              <w:t>0.17</w:t>
            </w:r>
          </w:p>
        </w:tc>
        <w:tc>
          <w:tcPr>
            <w:tcW w:type="dxa" w:w="34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8"/>
              </w:rPr>
              <w:t>MRP ↔ discount correlation</w:t>
            </w:r>
          </w:p>
        </w:tc>
        <w:tc>
          <w:tcPr>
            <w:tcW w:type="dxa" w:w="340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8"/>
              </w:rPr>
              <w:t>Weak positive relationship</w:t>
            </w:r>
          </w:p>
        </w:tc>
      </w:tr>
    </w:tbl>
    <w:p>
      <w:r>
        <w:br w:type="page"/>
      </w:r>
    </w:p>
    <w:p>
      <w:pPr>
        <w:pStyle w:val="Heading1"/>
      </w:pPr>
      <w:r>
        <w:t>How to Read These Insights</w:t>
      </w:r>
    </w:p>
    <w:p>
      <w:r>
        <w:t>Each answer follows a simple stakeholder structure: Question → Finding → Meaning → Business Action. The numbers below are grounded in the supplied project analysis. Where the supplied output does not contain a product-level result, the document explicitly says so rather than inventing one.</w:t>
      </w:r>
    </w:p>
    <w:p>
      <w:pPr>
        <w:pStyle w:val="Heading1"/>
      </w:pPr>
      <w:r>
        <w:t>1. Which categories have the highest revenue potential?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F00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8"/>
              </w:rPr>
              <w:t>₹337,369</w:t>
            </w:r>
          </w:p>
          <w:p>
            <w:pPr>
              <w:jc w:val="center"/>
            </w:pPr>
            <w:r>
              <w:rPr>
                <w:color w:val="FFFFFF"/>
                <w:sz w:val="16"/>
              </w:rPr>
              <w:t>KEY METRIC</w:t>
            </w:r>
          </w:p>
        </w:tc>
        <w:tc>
          <w:tcPr>
            <w:tcW w:type="dxa" w:w="5112"/>
            <w:shd w:fill="F8F5FA"/>
          </w:tcPr>
          <w:p>
            <w:r/>
            <w:r>
              <w:rPr>
                <w:b/>
                <w:color w:val="19002B"/>
                <w:sz w:val="20"/>
              </w:rPr>
              <w:t>KEY METRIC</w:t>
            </w:r>
          </w:p>
          <w:p>
            <w:pPr>
              <w:spacing w:after="0"/>
            </w:pPr>
            <w:r>
              <w:rPr>
                <w:color w:val="24152E"/>
                <w:sz w:val="19"/>
              </w:rPr>
              <w:t>Highest reported category revenue potential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7F00FF"/>
          <w:sz w:val="18"/>
        </w:rPr>
        <w:t>WHAT THE DATA SAYS</w:t>
      </w:r>
    </w:p>
    <w:p>
      <w:pPr>
        <w:spacing w:after="100"/>
      </w:pPr>
      <w:r>
        <w:t>Cooking Essentials has the highest reported category revenue potential at ₹337,369. Munchies also appears at ₹337,369 in the supplied category summary. Paan Corner and Personal Care are reported at ₹270,849, while Ice Cream &amp; Desserts, Chocolates &amp; Candies, and Packaged Food are each reported at ₹224,385.</w:t>
      </w:r>
    </w:p>
    <w:p>
      <w:pPr>
        <w:spacing w:before="60" w:after="20"/>
      </w:pPr>
      <w:r>
        <w:rPr>
          <w:b/>
          <w:color w:val="19002B"/>
          <w:sz w:val="18"/>
        </w:rPr>
        <w:t>IN SIMPLE WORDS</w:t>
      </w:r>
    </w:p>
    <w:p>
      <w:pPr>
        <w:spacing w:after="100"/>
      </w:pPr>
      <w:r>
        <w:t>Revenue potential estimates the sales value represented by currently available inventory. Cooking Essentials therefore stands out as a major category to protect from availability problems.</w:t>
      </w:r>
    </w:p>
    <w:p>
      <w:pPr>
        <w:spacing w:before="60" w:after="20"/>
      </w:pPr>
      <w:r>
        <w:rPr>
          <w:b/>
          <w:color w:val="FF1493"/>
          <w:sz w:val="18"/>
        </w:rPr>
        <w:t>BUSINESS ACTION</w:t>
      </w:r>
    </w:p>
    <w:p>
      <w:pPr>
        <w:spacing w:after="100"/>
      </w:pPr>
      <w:r>
        <w:t>Protect availability in high-potential categories first. Prioritize replenishment and monitor inventory before using broad discounts.</w:t>
      </w:r>
    </w:p>
    <w:p>
      <w:r>
        <w:rPr>
          <w:b/>
          <w:color w:val="FF1493"/>
        </w:rPr>
        <w:t xml:space="preserve">DATA NOTE: </w:t>
      </w:r>
      <w:r>
        <w:rPr>
          <w:color w:val="665A6D"/>
        </w:rPr>
        <w:t>Several category rows share identical totals in the supplied output. Validate category aggregation/duplication logic before presenting these totals as unique category-level values.</w:t>
      </w:r>
    </w:p>
    <w:p>
      <w:pPr>
        <w:pStyle w:val="Heading1"/>
      </w:pPr>
      <w:r>
        <w:t>2. Which categories have the highest stockout rates?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F14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8"/>
              </w:rPr>
              <w:t>29%</w:t>
            </w:r>
          </w:p>
          <w:p>
            <w:pPr>
              <w:jc w:val="center"/>
            </w:pPr>
            <w:r>
              <w:rPr>
                <w:color w:val="FFFFFF"/>
                <w:sz w:val="16"/>
              </w:rPr>
              <w:t>KEY METRIC</w:t>
            </w:r>
          </w:p>
        </w:tc>
        <w:tc>
          <w:tcPr>
            <w:tcW w:type="dxa" w:w="5112"/>
            <w:shd w:fill="F8F5FA"/>
          </w:tcPr>
          <w:p>
            <w:r/>
            <w:r>
              <w:rPr>
                <w:b/>
                <w:color w:val="19002B"/>
                <w:sz w:val="20"/>
              </w:rPr>
              <w:t>KEY METRIC</w:t>
            </w:r>
          </w:p>
          <w:p>
            <w:pPr>
              <w:spacing w:after="0"/>
            </w:pPr>
            <w:r>
              <w:rPr>
                <w:color w:val="24152E"/>
                <w:sz w:val="19"/>
              </w:rPr>
              <w:t>Biscuits — highest reported stockout rate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7F00FF"/>
          <w:sz w:val="18"/>
        </w:rPr>
        <w:t>WHAT THE DATA SAYS</w:t>
      </w:r>
    </w:p>
    <w:p>
      <w:pPr>
        <w:spacing w:after="100"/>
      </w:pPr>
      <w:r>
        <w:t>Biscuits has the highest reported out-of-stock rate at 29%. Dairy, Bread &amp; Batter and Beverages are at 22%, Meats, Fish &amp; Eggs at 19%, and Health &amp; Hygiene at 13%.</w:t>
      </w:r>
    </w:p>
    <w:p>
      <w:pPr>
        <w:spacing w:before="60" w:after="20"/>
      </w:pPr>
      <w:r>
        <w:rPr>
          <w:b/>
          <w:color w:val="19002B"/>
          <w:sz w:val="18"/>
        </w:rPr>
        <w:t>IN SIMPLE WORDS</w:t>
      </w:r>
    </w:p>
    <w:p>
      <w:pPr>
        <w:spacing w:after="100"/>
      </w:pPr>
      <w:r>
        <w:t>A 29% stockout rate means nearly three out of ten catalog items in Biscuits are flagged unavailable in this snapshot.</w:t>
      </w:r>
    </w:p>
    <w:p>
      <w:pPr>
        <w:spacing w:before="60" w:after="20"/>
      </w:pPr>
      <w:r>
        <w:rPr>
          <w:b/>
          <w:color w:val="FF1493"/>
          <w:sz w:val="18"/>
        </w:rPr>
        <w:t>BUSINESS ACTION</w:t>
      </w:r>
    </w:p>
    <w:p>
      <w:pPr>
        <w:spacing w:after="100"/>
      </w:pPr>
      <w:r>
        <w:t>Investigate replenishment frequency, supplier lead times, and demand patterns for Biscuits. Make it a priority category for inventory monitoring.</w:t>
      </w:r>
    </w:p>
    <w:p>
      <w:pPr>
        <w:pStyle w:val="Heading1"/>
      </w:pPr>
      <w:r>
        <w:t>3. Which high-value products are currently out of stock?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F14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8"/>
              </w:rPr>
              <w:t>8 products</w:t>
            </w:r>
          </w:p>
          <w:p>
            <w:pPr>
              <w:jc w:val="center"/>
            </w:pPr>
            <w:r>
              <w:rPr>
                <w:color w:val="FFFFFF"/>
                <w:sz w:val="16"/>
              </w:rPr>
              <w:t>KEY METRIC</w:t>
            </w:r>
          </w:p>
        </w:tc>
        <w:tc>
          <w:tcPr>
            <w:tcW w:type="dxa" w:w="5112"/>
            <w:shd w:fill="F8F5FA"/>
          </w:tcPr>
          <w:p>
            <w:r/>
            <w:r>
              <w:rPr>
                <w:b/>
                <w:color w:val="19002B"/>
                <w:sz w:val="20"/>
              </w:rPr>
              <w:t>KEY METRIC</w:t>
            </w:r>
          </w:p>
          <w:p>
            <w:pPr>
              <w:spacing w:after="0"/>
            </w:pPr>
            <w:r>
              <w:rPr>
                <w:color w:val="24152E"/>
                <w:sz w:val="19"/>
              </w:rPr>
              <w:t>High-value stockouts with MRP &gt; ₹300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7F00FF"/>
          <w:sz w:val="18"/>
        </w:rPr>
        <w:t>WHAT THE DATA SAYS</w:t>
      </w:r>
    </w:p>
    <w:p>
      <w:pPr>
        <w:spacing w:after="100"/>
      </w:pPr>
      <w:r>
        <w:t>The analysis identifies 8 products with MRP above ₹300 that are out of stock. Together they represent ₹3,178 in listed MRP value unavailable to customers.</w:t>
      </w:r>
    </w:p>
    <w:p>
      <w:pPr>
        <w:spacing w:before="60" w:after="20"/>
      </w:pPr>
      <w:r>
        <w:rPr>
          <w:b/>
          <w:color w:val="19002B"/>
          <w:sz w:val="18"/>
        </w:rPr>
        <w:t>IN SIMPLE WORDS</w:t>
      </w:r>
    </w:p>
    <w:p>
      <w:pPr>
        <w:spacing w:after="100"/>
      </w:pPr>
      <w:r>
        <w:t>Stockouts are not equally important. An unavailable high-value item can represent more commercial value than a low-priced item.</w:t>
      </w:r>
    </w:p>
    <w:p>
      <w:pPr>
        <w:spacing w:before="60" w:after="20"/>
      </w:pPr>
      <w:r>
        <w:rPr>
          <w:b/>
          <w:color w:val="FF1493"/>
          <w:sz w:val="18"/>
        </w:rPr>
        <w:t>BUSINESS ACTION</w:t>
      </w:r>
    </w:p>
    <w:p>
      <w:pPr>
        <w:spacing w:after="100"/>
      </w:pPr>
      <w:r>
        <w:t>Create a high-value replenishment watchlist and review demand, inventory history, and supplier lead time before deciding which items need immediate restocking.</w:t>
      </w:r>
    </w:p>
    <w:p>
      <w:r>
        <w:rPr>
          <w:b/>
          <w:color w:val="FF1493"/>
        </w:rPr>
        <w:t xml:space="preserve">DATA NOTE: </w:t>
      </w:r>
      <w:r>
        <w:rPr>
          <w:color w:val="665A6D"/>
        </w:rPr>
        <w:t>The supplied output gives the count and aggregate value, but not the individual product names. A product-name list should be generated from the product-level data before publication.</w:t>
      </w:r>
    </w:p>
    <w:p>
      <w:pPr>
        <w:pStyle w:val="Heading1"/>
      </w:pPr>
      <w:r>
        <w:t>4. How much MRP value is unavailable because of stockouts?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F14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8"/>
              </w:rPr>
              <w:t>₹3,178</w:t>
            </w:r>
          </w:p>
          <w:p>
            <w:pPr>
              <w:jc w:val="center"/>
            </w:pPr>
            <w:r>
              <w:rPr>
                <w:color w:val="FFFFFF"/>
                <w:sz w:val="16"/>
              </w:rPr>
              <w:t>KEY METRIC</w:t>
            </w:r>
          </w:p>
        </w:tc>
        <w:tc>
          <w:tcPr>
            <w:tcW w:type="dxa" w:w="5112"/>
            <w:shd w:fill="F8F5FA"/>
          </w:tcPr>
          <w:p>
            <w:r/>
            <w:r>
              <w:rPr>
                <w:b/>
                <w:color w:val="19002B"/>
                <w:sz w:val="20"/>
              </w:rPr>
              <w:t>KEY METRIC</w:t>
            </w:r>
          </w:p>
          <w:p>
            <w:pPr>
              <w:spacing w:after="0"/>
            </w:pPr>
            <w:r>
              <w:rPr>
                <w:color w:val="24152E"/>
                <w:sz w:val="19"/>
              </w:rPr>
              <w:t>Listed MRP value among the 8 identified high-value stockouts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7F00FF"/>
          <w:sz w:val="18"/>
        </w:rPr>
        <w:t>WHAT THE DATA SAYS</w:t>
      </w:r>
    </w:p>
    <w:p>
      <w:pPr>
        <w:spacing w:after="100"/>
      </w:pPr>
      <w:r>
        <w:t>For the identified high-value stockouts (MRP &gt; ₹300), the listed MRP value tied to unavailable products is ₹3,178.</w:t>
      </w:r>
    </w:p>
    <w:p>
      <w:pPr>
        <w:spacing w:before="60" w:after="20"/>
      </w:pPr>
      <w:r>
        <w:rPr>
          <w:b/>
          <w:color w:val="19002B"/>
          <w:sz w:val="18"/>
        </w:rPr>
        <w:t>IN SIMPLE WORDS</w:t>
      </w:r>
    </w:p>
    <w:p>
      <w:pPr>
        <w:spacing w:after="100"/>
      </w:pPr>
      <w:r>
        <w:t>This is listed-price value, not lost revenue. Actual lost sales would require demand, sales, and time-based data.</w:t>
      </w:r>
    </w:p>
    <w:p>
      <w:pPr>
        <w:spacing w:before="60" w:after="20"/>
      </w:pPr>
      <w:r>
        <w:rPr>
          <w:b/>
          <w:color w:val="FF1493"/>
          <w:sz w:val="18"/>
        </w:rPr>
        <w:t>BUSINESS ACTION</w:t>
      </w:r>
    </w:p>
    <w:p>
      <w:pPr>
        <w:spacing w:after="100"/>
      </w:pPr>
      <w:r>
        <w:t>Use ₹3,178 as a stockout-value indicator. Combine it with historical demand and sales velocity in a future version to estimate revenue at risk.</w:t>
      </w:r>
    </w:p>
    <w:p>
      <w:pPr>
        <w:pStyle w:val="Heading1"/>
      </w:pPr>
      <w:r>
        <w:t>5. Which categories offer the highest average discounts?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F00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8"/>
              </w:rPr>
              <w:t>15.46%</w:t>
            </w:r>
          </w:p>
          <w:p>
            <w:pPr>
              <w:jc w:val="center"/>
            </w:pPr>
            <w:r>
              <w:rPr>
                <w:color w:val="FFFFFF"/>
                <w:sz w:val="16"/>
              </w:rPr>
              <w:t>KEY METRIC</w:t>
            </w:r>
          </w:p>
        </w:tc>
        <w:tc>
          <w:tcPr>
            <w:tcW w:type="dxa" w:w="5112"/>
            <w:shd w:fill="F8F5FA"/>
          </w:tcPr>
          <w:p>
            <w:r/>
            <w:r>
              <w:rPr>
                <w:b/>
                <w:color w:val="19002B"/>
                <w:sz w:val="20"/>
              </w:rPr>
              <w:t>KEY METRIC</w:t>
            </w:r>
          </w:p>
          <w:p>
            <w:pPr>
              <w:spacing w:after="0"/>
            </w:pPr>
            <w:r>
              <w:rPr>
                <w:color w:val="24152E"/>
                <w:sz w:val="19"/>
              </w:rPr>
              <w:t>Highest reported average category discount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7F00FF"/>
          <w:sz w:val="18"/>
        </w:rPr>
        <w:t>WHAT THE DATA SAYS</w:t>
      </w:r>
    </w:p>
    <w:p>
      <w:pPr>
        <w:spacing w:after="100"/>
      </w:pPr>
      <w:r>
        <w:t>Fruits &amp; Vegetables has the highest reported average discount at 15.46%. Meats, Fish &amp; Eggs follows at 11.03%; Ice Cream &amp; Desserts, Chocolates &amp; Candies, and Packaged Food are at 8.32%.</w:t>
      </w:r>
    </w:p>
    <w:p>
      <w:pPr>
        <w:spacing w:before="60" w:after="20"/>
      </w:pPr>
      <w:r>
        <w:rPr>
          <w:b/>
          <w:color w:val="19002B"/>
          <w:sz w:val="18"/>
        </w:rPr>
        <w:t>IN SIMPLE WORDS</w:t>
      </w:r>
    </w:p>
    <w:p>
      <w:pPr>
        <w:spacing w:after="100"/>
      </w:pPr>
      <w:r>
        <w:t>Fruits &amp; Vegetables receive the strongest average price reduction in the supplied category summary.</w:t>
      </w:r>
    </w:p>
    <w:p>
      <w:pPr>
        <w:spacing w:before="60" w:after="20"/>
      </w:pPr>
      <w:r>
        <w:rPr>
          <w:b/>
          <w:color w:val="FF1493"/>
          <w:sz w:val="18"/>
        </w:rPr>
        <w:t>BUSINESS ACTION</w:t>
      </w:r>
    </w:p>
    <w:p>
      <w:pPr>
        <w:spacing w:after="100"/>
      </w:pPr>
      <w:r>
        <w:t>Review whether deep discounting is generating enough demand to justify the margin trade-off. Use demand and margin information before increasing or reducing discounts.</w:t>
      </w:r>
    </w:p>
    <w:p>
      <w:pPr>
        <w:pStyle w:val="Heading1"/>
      </w:pPr>
      <w:r>
        <w:t>6. Is there a relationship between MRP and discount percentage?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F00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8"/>
              </w:rPr>
              <w:t>r = 0.17</w:t>
            </w:r>
          </w:p>
          <w:p>
            <w:pPr>
              <w:jc w:val="center"/>
            </w:pPr>
            <w:r>
              <w:rPr>
                <w:color w:val="FFFFFF"/>
                <w:sz w:val="16"/>
              </w:rPr>
              <w:t>KEY METRIC</w:t>
            </w:r>
          </w:p>
        </w:tc>
        <w:tc>
          <w:tcPr>
            <w:tcW w:type="dxa" w:w="5112"/>
            <w:shd w:fill="F8F5FA"/>
          </w:tcPr>
          <w:p>
            <w:r/>
            <w:r>
              <w:rPr>
                <w:b/>
                <w:color w:val="19002B"/>
                <w:sz w:val="20"/>
              </w:rPr>
              <w:t>KEY METRIC</w:t>
            </w:r>
          </w:p>
          <w:p>
            <w:pPr>
              <w:spacing w:after="0"/>
            </w:pPr>
            <w:r>
              <w:rPr>
                <w:color w:val="24152E"/>
                <w:sz w:val="19"/>
              </w:rPr>
              <w:t>Weak positive linear relationship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7F00FF"/>
          <w:sz w:val="18"/>
        </w:rPr>
        <w:t>WHAT THE DATA SAYS</w:t>
      </w:r>
    </w:p>
    <w:p>
      <w:pPr>
        <w:spacing w:after="100"/>
      </w:pPr>
      <w:r>
        <w:t>The correlation between MRP and discount percentage is 0.17.</w:t>
      </w:r>
    </w:p>
    <w:p>
      <w:pPr>
        <w:spacing w:before="60" w:after="20"/>
      </w:pPr>
      <w:r>
        <w:rPr>
          <w:b/>
          <w:color w:val="19002B"/>
          <w:sz w:val="18"/>
        </w:rPr>
        <w:t>IN SIMPLE WORDS</w:t>
      </w:r>
    </w:p>
    <w:p>
      <w:pPr>
        <w:spacing w:after="100"/>
      </w:pPr>
      <w:r>
        <w:t>A correlation of 0.17 is a weak positive relationship. Higher-priced products tend to have slightly higher discounts, but MRP alone does not explain discount levels well.</w:t>
      </w:r>
    </w:p>
    <w:p>
      <w:pPr>
        <w:spacing w:before="60" w:after="20"/>
      </w:pPr>
      <w:r>
        <w:rPr>
          <w:b/>
          <w:color w:val="FF1493"/>
          <w:sz w:val="18"/>
        </w:rPr>
        <w:t>BUSINESS ACTION</w:t>
      </w:r>
    </w:p>
    <w:p>
      <w:pPr>
        <w:spacing w:after="100"/>
      </w:pPr>
      <w:r>
        <w:t>Do not use price alone to set discounts. Include category, demand, competition, inventory age, stock level, and margin in promotion decisions.</w:t>
      </w:r>
    </w:p>
    <w:p>
      <w:pPr>
        <w:pStyle w:val="Heading1"/>
      </w:pPr>
      <w:r>
        <w:t>7. Which high-value products have low discounts and potential margin opportunities?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F00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8"/>
              </w:rPr>
              <w:t>82 products</w:t>
            </w:r>
          </w:p>
          <w:p>
            <w:pPr>
              <w:jc w:val="center"/>
            </w:pPr>
            <w:r>
              <w:rPr>
                <w:color w:val="FFFFFF"/>
                <w:sz w:val="16"/>
              </w:rPr>
              <w:t>KEY METRIC</w:t>
            </w:r>
          </w:p>
        </w:tc>
        <w:tc>
          <w:tcPr>
            <w:tcW w:type="dxa" w:w="5112"/>
            <w:shd w:fill="F8F5FA"/>
          </w:tcPr>
          <w:p>
            <w:r/>
            <w:r>
              <w:rPr>
                <w:b/>
                <w:color w:val="19002B"/>
                <w:sz w:val="20"/>
              </w:rPr>
              <w:t>KEY METRIC</w:t>
            </w:r>
          </w:p>
          <w:p>
            <w:pPr>
              <w:spacing w:after="0"/>
            </w:pPr>
            <w:r>
              <w:rPr>
                <w:color w:val="24152E"/>
                <w:sz w:val="19"/>
              </w:rPr>
              <w:t>MRP &gt; ₹500 and discount &lt; 10%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7F00FF"/>
          <w:sz w:val="18"/>
        </w:rPr>
        <w:t>WHAT THE DATA SAYS</w:t>
      </w:r>
    </w:p>
    <w:p>
      <w:pPr>
        <w:spacing w:after="100"/>
      </w:pPr>
      <w:r>
        <w:t>The analysis found 82 products priced above ₹500 that carry discounts below 10%.</w:t>
      </w:r>
    </w:p>
    <w:p>
      <w:pPr>
        <w:spacing w:before="60" w:after="20"/>
      </w:pPr>
      <w:r>
        <w:rPr>
          <w:b/>
          <w:color w:val="19002B"/>
          <w:sz w:val="18"/>
        </w:rPr>
        <w:t>IN SIMPLE WORDS</w:t>
      </w:r>
    </w:p>
    <w:p>
      <w:pPr>
        <w:spacing w:after="100"/>
      </w:pPr>
      <w:r>
        <w:t>These products are high-value items receiving relatively small discounts. They may have stronger margin protection, but actual margin cannot be confirmed without cost-price data.</w:t>
      </w:r>
    </w:p>
    <w:p>
      <w:pPr>
        <w:spacing w:before="60" w:after="20"/>
      </w:pPr>
      <w:r>
        <w:rPr>
          <w:b/>
          <w:color w:val="FF1493"/>
          <w:sz w:val="18"/>
        </w:rPr>
        <w:t>BUSINESS ACTION</w:t>
      </w:r>
    </w:p>
    <w:p>
      <w:pPr>
        <w:spacing w:after="100"/>
      </w:pPr>
      <w:r>
        <w:t>Review demand and competitiveness. High-demand products may be candidates for margin protection, while slow-moving products could be tested with targeted promotions.</w:t>
      </w:r>
    </w:p>
    <w:p>
      <w:r>
        <w:rPr>
          <w:b/>
          <w:color w:val="FF1493"/>
        </w:rPr>
        <w:t xml:space="preserve">DATA NOTE: </w:t>
      </w:r>
      <w:r>
        <w:rPr>
          <w:color w:val="665A6D"/>
        </w:rPr>
        <w:t>This is a margin-opportunity screen, not a true margin calculation. Cost-price data is required to calculate gross margin.</w:t>
      </w:r>
    </w:p>
    <w:p>
      <w:pPr>
        <w:pStyle w:val="Heading1"/>
      </w:pPr>
      <w:r>
        <w:t>8. Which categories contribute the most inventory weight?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F00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8"/>
              </w:rPr>
              <w:t>306.99 kg</w:t>
            </w:r>
          </w:p>
          <w:p>
            <w:pPr>
              <w:jc w:val="center"/>
            </w:pPr>
            <w:r>
              <w:rPr>
                <w:color w:val="FFFFFF"/>
                <w:sz w:val="16"/>
              </w:rPr>
              <w:t>KEY METRIC</w:t>
            </w:r>
          </w:p>
        </w:tc>
        <w:tc>
          <w:tcPr>
            <w:tcW w:type="dxa" w:w="5112"/>
            <w:shd w:fill="F8F5FA"/>
          </w:tcPr>
          <w:p>
            <w:r/>
            <w:r>
              <w:rPr>
                <w:b/>
                <w:color w:val="19002B"/>
                <w:sz w:val="20"/>
              </w:rPr>
              <w:t>KEY METRIC</w:t>
            </w:r>
          </w:p>
          <w:p>
            <w:pPr>
              <w:spacing w:after="0"/>
            </w:pPr>
            <w:r>
              <w:rPr>
                <w:color w:val="24152E"/>
                <w:sz w:val="19"/>
              </w:rPr>
              <w:t>Cooking Essentials — largest reported category weight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7F00FF"/>
          <w:sz w:val="18"/>
        </w:rPr>
        <w:t>WHAT THE DATA SAYS</w:t>
      </w:r>
    </w:p>
    <w:p>
      <w:pPr>
        <w:spacing w:after="100"/>
      </w:pPr>
      <w:r>
        <w:t>Cooking Essentials has the largest reported inventory weight at 306.99 kg, representing approximately 21.2% of total inventory weight in the supplied analysis.</w:t>
      </w:r>
    </w:p>
    <w:p>
      <w:pPr>
        <w:spacing w:before="60" w:after="20"/>
      </w:pPr>
      <w:r>
        <w:rPr>
          <w:b/>
          <w:color w:val="19002B"/>
          <w:sz w:val="18"/>
        </w:rPr>
        <w:t>IN SIMPLE WORDS</w:t>
      </w:r>
    </w:p>
    <w:p>
      <w:pPr>
        <w:spacing w:after="100"/>
      </w:pPr>
      <w:r>
        <w:t>Weight is a logistics signal. A heavy category can require more warehouse handling, storage capacity, and delivery effort.</w:t>
      </w:r>
    </w:p>
    <w:p>
      <w:pPr>
        <w:spacing w:before="60" w:after="20"/>
      </w:pPr>
      <w:r>
        <w:rPr>
          <w:b/>
          <w:color w:val="FF1493"/>
          <w:sz w:val="18"/>
        </w:rPr>
        <w:t>BUSINESS ACTION</w:t>
      </w:r>
    </w:p>
    <w:p>
      <w:pPr>
        <w:spacing w:after="100"/>
      </w:pPr>
      <w:r>
        <w:t>Include category weight in warehouse and last-mile planning. Cooking Essentials should receive attention in physical inventory planning.</w:t>
      </w:r>
    </w:p>
    <w:p>
      <w:pPr>
        <w:pStyle w:val="Heading1"/>
      </w:pPr>
      <w:r>
        <w:t>9. Which products have the highest revenue potential?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F00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8"/>
              </w:rPr>
              <w:t>Needs top-N query</w:t>
            </w:r>
          </w:p>
          <w:p>
            <w:pPr>
              <w:jc w:val="center"/>
            </w:pPr>
            <w:r>
              <w:rPr>
                <w:color w:val="FFFFFF"/>
                <w:sz w:val="16"/>
              </w:rPr>
              <w:t>KEY METRIC</w:t>
            </w:r>
          </w:p>
        </w:tc>
        <w:tc>
          <w:tcPr>
            <w:tcW w:type="dxa" w:w="5112"/>
            <w:shd w:fill="F8F5FA"/>
          </w:tcPr>
          <w:p>
            <w:r/>
            <w:r>
              <w:rPr>
                <w:b/>
                <w:color w:val="19002B"/>
                <w:sz w:val="20"/>
              </w:rPr>
              <w:t>KEY METRIC</w:t>
            </w:r>
          </w:p>
          <w:p>
            <w:pPr>
              <w:spacing w:after="0"/>
            </w:pPr>
            <w:r>
              <w:rPr>
                <w:color w:val="24152E"/>
                <w:sz w:val="19"/>
              </w:rPr>
              <w:t>The product-level ranking is not present in the supplied output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7F00FF"/>
          <w:sz w:val="18"/>
        </w:rPr>
        <w:t>WHAT THE DATA SAYS</w:t>
      </w:r>
    </w:p>
    <w:p>
      <w:pPr>
        <w:spacing w:after="100"/>
      </w:pPr>
      <w:r>
        <w:t>The supplied project defines revenue potential as discounted selling price × available quantity, but the provided analysis output does not include the ranked product-level top-N table.</w:t>
      </w:r>
    </w:p>
    <w:p>
      <w:pPr>
        <w:spacing w:before="60" w:after="20"/>
      </w:pPr>
      <w:r>
        <w:rPr>
          <w:b/>
          <w:color w:val="19002B"/>
          <w:sz w:val="18"/>
        </w:rPr>
        <w:t>IN SIMPLE WORDS</w:t>
      </w:r>
    </w:p>
    <w:p>
      <w:pPr>
        <w:spacing w:after="100"/>
      </w:pPr>
      <w:r>
        <w:t>A product can have high potential because it has a high selling price, high available quantity, or both. The correct answer requires ranking the engineered revenue-potential field.</w:t>
      </w:r>
    </w:p>
    <w:p>
      <w:pPr>
        <w:spacing w:before="60" w:after="20"/>
      </w:pPr>
      <w:r>
        <w:rPr>
          <w:b/>
          <w:color w:val="FF1493"/>
          <w:sz w:val="18"/>
        </w:rPr>
        <w:t>BUSINESS ACTION</w:t>
      </w:r>
    </w:p>
    <w:p>
      <w:pPr>
        <w:spacing w:after="100"/>
      </w:pPr>
      <w:r>
        <w:t>Run a product-level descending sort and publish the top 5–10 products with category, selling price, available quantity, and revenue potential.</w:t>
      </w:r>
    </w:p>
    <w:p>
      <w:r>
        <w:rPr>
          <w:b/>
          <w:color w:val="FF1493"/>
        </w:rPr>
        <w:t xml:space="preserve">DATA NOTE: </w:t>
      </w:r>
      <w:r>
        <w:rPr>
          <w:color w:val="665A6D"/>
        </w:rPr>
        <w:t>Do not invent product names or values. This is the main unanswered product-level question in the supplied results.</w:t>
      </w:r>
    </w:p>
    <w:p>
      <w:pPr>
        <w:pStyle w:val="Heading1"/>
      </w:pPr>
      <w:r>
        <w:t>10. Which categories should Zepto prioritize for inventory and promotional decisions?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F00F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8"/>
              </w:rPr>
              <w:t>3 priorities</w:t>
            </w:r>
          </w:p>
          <w:p>
            <w:pPr>
              <w:jc w:val="center"/>
            </w:pPr>
            <w:r>
              <w:rPr>
                <w:color w:val="FFFFFF"/>
                <w:sz w:val="16"/>
              </w:rPr>
              <w:t>KEY METRIC</w:t>
            </w:r>
          </w:p>
        </w:tc>
        <w:tc>
          <w:tcPr>
            <w:tcW w:type="dxa" w:w="5112"/>
            <w:shd w:fill="F8F5FA"/>
          </w:tcPr>
          <w:p>
            <w:r/>
            <w:r>
              <w:rPr>
                <w:b/>
                <w:color w:val="19002B"/>
                <w:sz w:val="20"/>
              </w:rPr>
              <w:t>KEY METRIC</w:t>
            </w:r>
          </w:p>
          <w:p>
            <w:pPr>
              <w:spacing w:after="0"/>
            </w:pPr>
            <w:r>
              <w:rPr>
                <w:color w:val="24152E"/>
                <w:sz w:val="19"/>
              </w:rPr>
              <w:t>Revenue protection • Stockout reduction • Discount efficiency</w:t>
            </w:r>
          </w:p>
        </w:tc>
      </w:tr>
    </w:tbl>
    <w:p>
      <w:pPr>
        <w:spacing w:after="20"/>
      </w:pPr>
    </w:p>
    <w:p>
      <w:pPr>
        <w:spacing w:before="60" w:after="20"/>
      </w:pPr>
      <w:r>
        <w:rPr>
          <w:b/>
          <w:color w:val="7F00FF"/>
          <w:sz w:val="18"/>
        </w:rPr>
        <w:t>WHAT THE DATA SAYS</w:t>
      </w:r>
    </w:p>
    <w:p>
      <w:pPr>
        <w:spacing w:after="100"/>
      </w:pPr>
      <w:r>
        <w:t>The strongest priority signals are Cooking Essentials for revenue potential and logistics weight, Biscuits for stockout risk, and Fruits &amp; Vegetables for the highest average discount.</w:t>
      </w:r>
    </w:p>
    <w:p>
      <w:pPr>
        <w:spacing w:before="60" w:after="20"/>
      </w:pPr>
      <w:r>
        <w:rPr>
          <w:b/>
          <w:color w:val="19002B"/>
          <w:sz w:val="18"/>
        </w:rPr>
        <w:t>IN SIMPLE WORDS</w:t>
      </w:r>
    </w:p>
    <w:p>
      <w:pPr>
        <w:spacing w:after="100"/>
      </w:pPr>
      <w:r>
        <w:t>There is no single 'best' category. Different signals require different actions: protect high revenue potential, fix high stockout risk, and review heavy discounting.</w:t>
      </w:r>
    </w:p>
    <w:p>
      <w:pPr>
        <w:spacing w:before="60" w:after="20"/>
      </w:pPr>
      <w:r>
        <w:rPr>
          <w:b/>
          <w:color w:val="FF1493"/>
          <w:sz w:val="18"/>
        </w:rPr>
        <w:t>BUSINESS ACTION</w:t>
      </w:r>
    </w:p>
    <w:p>
      <w:pPr>
        <w:spacing w:after="100"/>
      </w:pPr>
      <w:r>
        <w:t>Use a three-part priority model: (1) protect high-potential inventory, (2) reduce stockout risk, and (3) improve discount efficiency. This turns descriptive analytics into decisions.</w:t>
      </w:r>
    </w:p>
    <w:p>
      <w:r>
        <w:br w:type="page"/>
      </w:r>
    </w:p>
    <w:p>
      <w:pPr>
        <w:pStyle w:val="Heading1"/>
      </w:pPr>
      <w:r>
        <w:t>Stakeholder 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9002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Business Signal</w:t>
            </w:r>
          </w:p>
        </w:tc>
        <w:tc>
          <w:tcPr>
            <w:tcW w:type="dxa" w:w="2556"/>
            <w:shd w:fill="19002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Data Finding</w:t>
            </w:r>
          </w:p>
        </w:tc>
        <w:tc>
          <w:tcPr>
            <w:tcW w:type="dxa" w:w="2556"/>
            <w:shd w:fill="19002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556"/>
            <w:shd w:fill="19002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Suggested Action</w:t>
            </w:r>
          </w:p>
        </w:tc>
      </w:tr>
      <w:tr>
        <w:tc>
          <w:tcPr>
            <w:tcW w:type="dxa" w:w="2556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7"/>
              </w:rPr>
              <w:t>Revenue potential</w:t>
            </w:r>
          </w:p>
        </w:tc>
        <w:tc>
          <w:tcPr>
            <w:tcW w:type="dxa" w:w="2556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7"/>
              </w:rPr>
              <w:t>Cooking Essentials: ₹337,369</w:t>
            </w:r>
          </w:p>
        </w:tc>
        <w:tc>
          <w:tcPr>
            <w:tcW w:type="dxa" w:w="2556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152E"/>
                <w:sz w:val="17"/>
              </w:rPr>
              <w:t>High</w:t>
            </w:r>
          </w:p>
        </w:tc>
        <w:tc>
          <w:tcPr>
            <w:tcW w:type="dxa" w:w="2556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7"/>
              </w:rPr>
              <w:t>Protect availability; prioritize inventory planning.</w:t>
            </w:r>
          </w:p>
        </w:tc>
      </w:tr>
      <w:tr>
        <w:tc>
          <w:tcPr>
            <w:tcW w:type="dxa" w:w="25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7"/>
              </w:rPr>
              <w:t>Stockout risk</w:t>
            </w:r>
          </w:p>
        </w:tc>
        <w:tc>
          <w:tcPr>
            <w:tcW w:type="dxa" w:w="25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7"/>
              </w:rPr>
              <w:t>Biscuits: 29%</w:t>
            </w:r>
          </w:p>
        </w:tc>
        <w:tc>
          <w:tcPr>
            <w:tcW w:type="dxa" w:w="25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152E"/>
                <w:sz w:val="17"/>
              </w:rPr>
              <w:t>High</w:t>
            </w:r>
          </w:p>
        </w:tc>
        <w:tc>
          <w:tcPr>
            <w:tcW w:type="dxa" w:w="25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7"/>
              </w:rPr>
              <w:t>Investigate replenishment and supplier lead times.</w:t>
            </w:r>
          </w:p>
        </w:tc>
      </w:tr>
      <w:tr>
        <w:tc>
          <w:tcPr>
            <w:tcW w:type="dxa" w:w="2556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7"/>
              </w:rPr>
              <w:t>High-value stockouts</w:t>
            </w:r>
          </w:p>
        </w:tc>
        <w:tc>
          <w:tcPr>
            <w:tcW w:type="dxa" w:w="2556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7"/>
              </w:rPr>
              <w:t>8 products; ₹3,178 listed MRP</w:t>
            </w:r>
          </w:p>
        </w:tc>
        <w:tc>
          <w:tcPr>
            <w:tcW w:type="dxa" w:w="2556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152E"/>
                <w:sz w:val="17"/>
              </w:rPr>
              <w:t>High</w:t>
            </w:r>
          </w:p>
        </w:tc>
        <w:tc>
          <w:tcPr>
            <w:tcW w:type="dxa" w:w="2556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7"/>
              </w:rPr>
              <w:t>Build a high-value replenishment watchlist.</w:t>
            </w:r>
          </w:p>
        </w:tc>
      </w:tr>
      <w:tr>
        <w:tc>
          <w:tcPr>
            <w:tcW w:type="dxa" w:w="25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7"/>
              </w:rPr>
              <w:t>Discount intensity</w:t>
            </w:r>
          </w:p>
        </w:tc>
        <w:tc>
          <w:tcPr>
            <w:tcW w:type="dxa" w:w="25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7"/>
              </w:rPr>
              <w:t>Fruits &amp; Vegetables: 15.46%</w:t>
            </w:r>
          </w:p>
        </w:tc>
        <w:tc>
          <w:tcPr>
            <w:tcW w:type="dxa" w:w="25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152E"/>
                <w:sz w:val="17"/>
              </w:rPr>
              <w:t>Medium–High</w:t>
            </w:r>
          </w:p>
        </w:tc>
        <w:tc>
          <w:tcPr>
            <w:tcW w:type="dxa" w:w="25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7"/>
              </w:rPr>
              <w:t>Review discount depth against demand/margin.</w:t>
            </w:r>
          </w:p>
        </w:tc>
      </w:tr>
      <w:tr>
        <w:tc>
          <w:tcPr>
            <w:tcW w:type="dxa" w:w="2556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7"/>
              </w:rPr>
              <w:t>Pricing relationship</w:t>
            </w:r>
          </w:p>
        </w:tc>
        <w:tc>
          <w:tcPr>
            <w:tcW w:type="dxa" w:w="2556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7"/>
              </w:rPr>
              <w:t>MRP vs discount r = 0.17</w:t>
            </w:r>
          </w:p>
        </w:tc>
        <w:tc>
          <w:tcPr>
            <w:tcW w:type="dxa" w:w="2556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152E"/>
                <w:sz w:val="17"/>
              </w:rPr>
              <w:t>Medium</w:t>
            </w:r>
          </w:p>
        </w:tc>
        <w:tc>
          <w:tcPr>
            <w:tcW w:type="dxa" w:w="2556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7"/>
              </w:rPr>
              <w:t>Avoid using MRP alone to set discounts.</w:t>
            </w:r>
          </w:p>
        </w:tc>
      </w:tr>
      <w:tr>
        <w:tc>
          <w:tcPr>
            <w:tcW w:type="dxa" w:w="25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7"/>
              </w:rPr>
              <w:t>Margin opportunity</w:t>
            </w:r>
          </w:p>
        </w:tc>
        <w:tc>
          <w:tcPr>
            <w:tcW w:type="dxa" w:w="25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7"/>
              </w:rPr>
              <w:t>82 products &gt;₹500 with &lt;10% discount</w:t>
            </w:r>
          </w:p>
        </w:tc>
        <w:tc>
          <w:tcPr>
            <w:tcW w:type="dxa" w:w="25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152E"/>
                <w:sz w:val="17"/>
              </w:rPr>
              <w:t>Medium</w:t>
            </w:r>
          </w:p>
        </w:tc>
        <w:tc>
          <w:tcPr>
            <w:tcW w:type="dxa" w:w="2556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7"/>
              </w:rPr>
              <w:t>Review demand and competitiveness before changing price.</w:t>
            </w:r>
          </w:p>
        </w:tc>
      </w:tr>
      <w:tr>
        <w:tc>
          <w:tcPr>
            <w:tcW w:type="dxa" w:w="2556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7"/>
              </w:rPr>
              <w:t>Logistics load</w:t>
            </w:r>
          </w:p>
        </w:tc>
        <w:tc>
          <w:tcPr>
            <w:tcW w:type="dxa" w:w="2556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7"/>
              </w:rPr>
              <w:t>Cooking Essentials: 306.99 kg / 21.2%</w:t>
            </w:r>
          </w:p>
        </w:tc>
        <w:tc>
          <w:tcPr>
            <w:tcW w:type="dxa" w:w="2556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24152E"/>
                <w:sz w:val="17"/>
              </w:rPr>
              <w:t>Medium–High</w:t>
            </w:r>
          </w:p>
        </w:tc>
        <w:tc>
          <w:tcPr>
            <w:tcW w:type="dxa" w:w="2556"/>
            <w:shd w:fill="F8F5F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152E"/>
                <w:sz w:val="17"/>
              </w:rPr>
              <w:t>Include category weight in warehouse/delivery planning.</w:t>
            </w:r>
          </w:p>
        </w:tc>
      </w:tr>
    </w:tbl>
    <w:p>
      <w:pPr>
        <w:pStyle w:val="Heading1"/>
      </w:pPr>
      <w:r>
        <w:t>What the Analysis Can and Cannot Say</w:t>
      </w:r>
    </w:p>
    <w:p>
      <w:pPr>
        <w:pStyle w:val="ListBullet"/>
        <w:spacing w:after="60"/>
      </w:pPr>
      <w:r>
        <w:t>It identifies where revenue potential, stockouts, discounts, and inventory weight are concentrated in this catalog snapshot.</w:t>
      </w:r>
    </w:p>
    <w:p>
      <w:pPr>
        <w:pStyle w:val="ListBullet"/>
        <w:spacing w:after="60"/>
      </w:pPr>
      <w:r>
        <w:t>It identifies products meeting defined screening rules such as MRP &gt; ₹500 and discount &lt; 10%.</w:t>
      </w:r>
    </w:p>
    <w:p>
      <w:pPr>
        <w:pStyle w:val="ListBullet"/>
        <w:spacing w:after="60"/>
      </w:pPr>
      <w:r>
        <w:t>It measures the strength of the linear MRP–discount relationship.</w:t>
      </w:r>
    </w:p>
    <w:p>
      <w:pPr>
        <w:pStyle w:val="ListBullet"/>
        <w:spacing w:after="60"/>
      </w:pPr>
      <w:r>
        <w:t>It does not calculate actual lost revenue from stockouts because the project does not contain time-based demand or sales data.</w:t>
      </w:r>
    </w:p>
    <w:p>
      <w:pPr>
        <w:pStyle w:val="ListBullet"/>
        <w:spacing w:after="60"/>
      </w:pPr>
      <w:r>
        <w:t>It does not calculate true profit margin because cost-price data is not available.</w:t>
      </w:r>
    </w:p>
    <w:p>
      <w:pPr>
        <w:pStyle w:val="ListBullet"/>
        <w:spacing w:after="60"/>
      </w:pPr>
      <w:r>
        <w:t>It does not establish causation from the correlation of 0.17.</w:t>
      </w:r>
    </w:p>
    <w:p>
      <w:pPr>
        <w:pStyle w:val="ListBullet"/>
        <w:spacing w:after="60"/>
      </w:pPr>
      <w:r>
        <w:t>The top products by revenue potential require a ranked product-level table that is not included in the supplied output.</w:t>
      </w:r>
    </w:p>
    <w:p>
      <w:pPr>
        <w:pStyle w:val="Heading1"/>
      </w:pPr>
      <w:r>
        <w:t>Recommended Next Analysis</w:t>
      </w:r>
    </w:p>
    <w:p>
      <w:pPr>
        <w:pStyle w:val="ListBullet"/>
        <w:spacing w:after="60"/>
      </w:pPr>
      <w:r>
        <w:t>Add historical sales and order data to estimate actual revenue lost from stockouts.</w:t>
      </w:r>
    </w:p>
    <w:p>
      <w:pPr>
        <w:pStyle w:val="ListBullet"/>
        <w:spacing w:after="60"/>
      </w:pPr>
      <w:r>
        <w:t>Add cost price to calculate gross margin and promotion profitability.</w:t>
      </w:r>
    </w:p>
    <w:p>
      <w:pPr>
        <w:pStyle w:val="ListBullet"/>
        <w:spacing w:after="60"/>
      </w:pPr>
      <w:r>
        <w:t>Add time-series inventory data to measure stockout duration and replenishment performance.</w:t>
      </w:r>
    </w:p>
    <w:p>
      <w:pPr>
        <w:pStyle w:val="ListBullet"/>
        <w:spacing w:after="60"/>
      </w:pPr>
      <w:r>
        <w:t>Rank the top 10 products by revenue potential and create a high-value inventory watchlist.</w:t>
      </w:r>
    </w:p>
    <w:p>
      <w:pPr>
        <w:pStyle w:val="ListBullet"/>
        <w:spacing w:after="60"/>
      </w:pPr>
      <w:r>
        <w:t>Use the Tableau dashboard to let stakeholders filter the same metrics by category and price tier.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5A6D"/>
        <w:sz w:val="16"/>
      </w:rPr>
      <w:t>Zepto Analytics Pipeline • Business Insights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415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F00F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00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FF149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00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