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i/>
          <w:i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i/>
          <w:color w:val="000000"/>
          <w:sz w:val="20"/>
          <w:szCs w:val="20"/>
        </w:rPr>
        <w:t xml:space="preserve">Srinath K                                          </w:t>
        <w:tab/>
        <w:tab/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i/>
          <w:i/>
          <w:color w:val="000000"/>
          <w:sz w:val="20"/>
          <w:szCs w:val="20"/>
        </w:rPr>
      </w:pPr>
      <w:r>
        <w:rPr>
          <w:rStyle w:val="Hyperlink"/>
          <w:rFonts w:eastAsia="Verdana" w:cs="Verdana" w:ascii="Verdana" w:hAnsi="Verdana"/>
          <w:b/>
          <w:i/>
          <w:sz w:val="20"/>
          <w:szCs w:val="20"/>
        </w:rPr>
        <w:t>srinar910@gmail.com</w:t>
      </w:r>
      <w:r>
        <w:rPr>
          <w:rFonts w:eastAsia="Verdana" w:cs="Verdana" w:ascii="Verdana" w:hAnsi="Verdana"/>
          <w:b/>
          <w:i/>
          <w:color w:val="000000"/>
          <w:sz w:val="20"/>
          <w:szCs w:val="20"/>
        </w:rPr>
        <w:t xml:space="preserve">                                             Mob: +91 7893259160           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b/>
          <w:i/>
          <w:i/>
          <w:color w:val="000000"/>
          <w:sz w:val="20"/>
          <w:szCs w:val="20"/>
        </w:rPr>
      </w:pPr>
      <w:r>
        <w:rPr>
          <w:rFonts w:eastAsia="Verdana" w:cs="Verdana" w:ascii="Verdana" w:hAnsi="Verdana"/>
          <w:b/>
          <w:i/>
          <w:color w:val="000000"/>
          <w:sz w:val="20"/>
          <w:szCs w:val="20"/>
        </w:rPr>
        <mc:AlternateContent>
          <mc:Choice Requires="wps">
            <w:drawing>
              <wp:anchor behindDoc="0" distT="22225" distB="22860" distL="635" distR="1270" simplePos="0" locked="0" layoutInCell="1" allowOverlap="1" relativeHeight="2">
                <wp:simplePos x="0" y="0"/>
                <wp:positionH relativeFrom="column">
                  <wp:posOffset>-114300</wp:posOffset>
                </wp:positionH>
                <wp:positionV relativeFrom="paragraph">
                  <wp:posOffset>95250</wp:posOffset>
                </wp:positionV>
                <wp:extent cx="5852160" cy="44450"/>
                <wp:effectExtent l="635" t="22225" r="1270" b="2286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4428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442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Shape1" path="m0,0l-2147483648,-2147483647e" fillcolor="white" stroked="t" o:allowincell="f" style="position:absolute;margin-left:-9pt;margin-top:7.5pt;width:460.75pt;height:3.45pt;mso-wrap-style:none;v-text-anchor:middle" type="_x0000_t32">
                <v:fill o:detectmouseclick="t" type="solid" color2="black"/>
                <v:stroke color="black" weight="44280" joinstyle="miter" endcap="flat"/>
                <w10:wrap type="none"/>
              </v:shape>
            </w:pict>
          </mc:Fallback>
        </mc:AlternateConten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Career Objective</w:t>
      </w:r>
      <w:r>
        <w:rPr>
          <w:rFonts w:eastAsia="Verdana" w:cs="Verdana" w:ascii="Verdana" w:hAnsi="Verdana"/>
          <w:color w:val="000000"/>
          <w:sz w:val="17"/>
          <w:szCs w:val="17"/>
        </w:rPr>
        <w:t>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To be a part of an esteemed organization, share my knowledge in providing creative solutions for the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  <w:t>advancement of the organization and grow in hand with the organization.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  <w:u w:val="single"/>
        </w:rPr>
      </w:pPr>
      <w:r>
        <w:rPr>
          <w:rFonts w:eastAsia="Verdana" w:cs="Verdana" w:ascii="Verdana" w:hAnsi="Verdana"/>
          <w:color w:val="000000"/>
          <w:sz w:val="17"/>
          <w:szCs w:val="17"/>
          <w:u w:val="single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b/>
          <w:color w:val="000000"/>
          <w:sz w:val="17"/>
          <w:szCs w:val="17"/>
          <w:u w:val="single"/>
        </w:rPr>
        <w:t>Professional Summary</w:t>
      </w:r>
      <w:r>
        <w:rPr>
          <w:rFonts w:eastAsia="Verdana" w:cs="Verdana" w:ascii="Verdana" w:hAnsi="Verdana"/>
          <w:color w:val="000000"/>
          <w:sz w:val="17"/>
          <w:szCs w:val="17"/>
        </w:rPr>
        <w:t>: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start="360"/>
        <w:rPr>
          <w:rFonts w:ascii="Verdana" w:hAnsi="Verdana" w:eastAsia="Verdana" w:cs="Verdana"/>
          <w:color w:val="000000"/>
          <w:sz w:val="17"/>
          <w:szCs w:val="17"/>
        </w:rPr>
      </w:pPr>
      <w:r>
        <w:rPr>
          <w:rFonts w:eastAsia="Verdana" w:cs="Verdana" w:ascii="Verdana" w:hAnsi="Verdana"/>
          <w:color w:val="000000"/>
          <w:sz w:val="17"/>
          <w:szCs w:val="17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Having total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10+ years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 of experience in which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7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 years of experience on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WebLogic Application Server Administration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 on Unix and Windows XP, for Development, Production environments, Maintenance, Support and Coding.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Having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2 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years hands on experience on </w:t>
      </w:r>
      <w:r>
        <w:rPr>
          <w:rFonts w:ascii="Verdana" w:hAnsi="Verdana"/>
          <w:b/>
          <w:bCs/>
          <w:i w:val="false"/>
          <w:color w:val="000000"/>
          <w:sz w:val="17"/>
          <w:u w:val="none"/>
          <w:lang w:val="en-US"/>
        </w:rPr>
        <w:t>Azure Administration.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Having </w:t>
      </w:r>
      <w:r>
        <w:rPr>
          <w:rFonts w:ascii="Verdana" w:hAnsi="Verdana"/>
          <w:b/>
          <w:bCs/>
          <w:i w:val="false"/>
          <w:color w:val="000000"/>
          <w:sz w:val="17"/>
          <w:u w:val="none"/>
          <w:lang w:val="en-US"/>
        </w:rPr>
        <w:t>1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 year experience on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AWS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 services like EC2, Auto scaling, S3, Cloud Watch, IAM, AWS Glacier </w:t>
      </w:r>
      <w:r>
        <w:rPr>
          <w:rFonts w:ascii="Verdana" w:hAnsi="Verdana"/>
          <w:color w:val="000000"/>
          <w:sz w:val="17"/>
        </w:rPr>
        <w:t>and Lambda.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Experience with Azure IAAS services including Virtual machine, Storage Accounts, Virtual Network, Load Balancer, Azure App services etc.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Experience in using Microsoft Azure DevOps Components like Azure Boards, Azure Repos, Azure Pipeline and Azure Artifacts.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/>
          <w:color w:val="000000"/>
          <w:sz w:val="17"/>
        </w:rPr>
      </w:pPr>
      <w:r>
        <w:rPr>
          <w:rFonts w:ascii="Verdana" w:hAnsi="Verdana"/>
          <w:color w:val="000000"/>
          <w:sz w:val="17"/>
        </w:rPr>
        <w:t>Good knowledge of Source Code Management tools like GIT, Azure Repos and good understanding in developing Continuous Integration/ Delivery pipelines.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/>
          <w:b w:val="false"/>
          <w:i w:val="false"/>
          <w:i w:val="false"/>
          <w:color w:val="000000"/>
          <w:sz w:val="17"/>
          <w:u w:val="none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</w:rPr>
        <w:t>Good experience in CI/CD to automate builds and deployments with Azure DevOps Pipelines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/>
          <w:b w:val="false"/>
          <w:i w:val="false"/>
          <w:i w:val="false"/>
          <w:color w:val="000000"/>
          <w:sz w:val="17"/>
          <w:u w:val="none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</w:rPr>
        <w:t>Experience with Azure DevOps services (Azure pipelines CI/CD configuration, Azure repos, DevOps Administration, release pipelines) and Docker containers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Handling all the aspects of administration tasks such as day-to-day site monitoring and maintenance, Installation, Configuration, Clustering, Deploying Applications, Troubleshooting, Load Balancing, Performance Tuning and Maintenance of WebLogic Server.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Having work experience in setting up multiple domains, including Administration Servers, Managed Servers, Machines, Node managers in different cluster environments.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Expertise in Installation and Configuration of Apache HTTP 2.0,2.2 Web server.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Provided 24/7 on call support for production. 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WebLogic Administration, Monitoring and Troubleshooting using Admin Console.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Have hands on experience on Incident and change management (ITIL Process).</w:t>
      </w:r>
    </w:p>
    <w:p>
      <w:pPr>
        <w:pStyle w:val="Normal1"/>
        <w:widowControl w:val="false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p>
      <w:pPr>
        <w:pStyle w:val="Normal1"/>
        <w:widowControl w:val="false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76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360" w:start="72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Able to perform as a Good Team Player, Self-motivated and control to meet challenges.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360" w:start="72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Good Analytical and Problem solving skills.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360" w:start="72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Zeal to Accomplish dead lined tasks with full fledged Functionality.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360" w:start="72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Highly confident with excellent written and communication skills.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u w:val="singl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singl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u w:val="singl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single"/>
          <w:lang w:val="en-US"/>
        </w:rPr>
        <w:t>Onsite Experience: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 xml:space="preserve">     Worked for 6 Months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in client place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(United Kingdom/Gloustershire) as a Cloud Admin for UCAS Project (Infosys).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single"/>
          <w:lang w:val="en-US"/>
        </w:rPr>
        <w:t>Educational Qualification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: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360" w:start="72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Master of Computer Applications (M.C.A) from Osmania University.</w:t>
      </w:r>
    </w:p>
    <w:p>
      <w:pPr>
        <w:pStyle w:val="Normal1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72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/>
          <w:bCs/>
          <w:i w:val="false"/>
          <w:color w:val="000000"/>
          <w:sz w:val="17"/>
          <w:u w:val="single"/>
          <w:lang w:val="en-US"/>
        </w:rPr>
        <w:t>Note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: 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Worked as a freelancer from Oct 2022 to June 2025 in USA.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single"/>
          <w:lang w:val="en-US"/>
        </w:rPr>
        <w:t>Technical Skills</w:t>
      </w: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  <w:t>: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Operating Systems      : Windows NT/XP/2000,2012R2, Ubuntu/Linux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Cloud Technologies     : AWS,Microsoft Azure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Azure Devops Tools    : Azure Devops,GIT,GitHub,Kubernetes, Docker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Tools&amp; Utilities</w:t>
        <w:tab/>
        <w:t xml:space="preserve">          : BMC-Remedy, HPSM, Sevicenow, JIRA, Confluence, Samurai,              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 xml:space="preserve">                                     </w:t>
      </w:r>
      <w:r>
        <w:rPr>
          <w:rFonts w:eastAsia="Verdana" w:cs="Verdana" w:ascii="Calibri" w:hAnsi="Calibri"/>
          <w:color w:val="000000"/>
          <w:sz w:val="22"/>
          <w:szCs w:val="22"/>
        </w:rPr>
        <w:t>APP-Dynamics, CatchPoint, IPM and New Relic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Application Servers     : Weblogic,GlassFish,OC4J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CI/CD Tools                   : Jenkins,AnthilPro,SunN1 and Bamboo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Web Servers                 : Http Apache2.0,2.2,iPlanet,IIS and Tomcat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  <w:t>Ticketing Tools             : Service Now, Jira</w:t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 w:eastAsia="Verdana" w:cs="Verdana"/>
          <w:color w:val="000000"/>
          <w:sz w:val="22"/>
          <w:szCs w:val="22"/>
        </w:rPr>
      </w:pPr>
      <w:r>
        <w:rPr>
          <w:rFonts w:eastAsia="Verdana" w:cs="Verdana" w:ascii="Calibri" w:hAnsi="Calibri"/>
          <w:color w:val="000000"/>
          <w:sz w:val="22"/>
          <w:szCs w:val="22"/>
        </w:rPr>
      </w:r>
    </w:p>
    <w:p>
      <w:pPr>
        <w:pStyle w:val="Normal1"/>
        <w:numPr>
          <w:ilvl w:val="0"/>
          <w:numId w:val="0"/>
        </w:numP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360"/>
        <w:rPr>
          <w:rFonts w:ascii="Calibri" w:hAnsi="Calibri"/>
          <w:sz w:val="22"/>
          <w:szCs w:val="22"/>
        </w:rPr>
      </w:pPr>
      <w:r>
        <w:rPr>
          <w:rFonts w:eastAsia="Verdana" w:cs="Verdana" w:ascii="Calibri" w:hAnsi="Calibri"/>
          <w:b w:val="false"/>
          <w:i w:val="false"/>
          <w:color w:val="000000"/>
          <w:sz w:val="22"/>
          <w:szCs w:val="22"/>
          <w:u w:val="none"/>
          <w:lang w:val="en-US"/>
        </w:rPr>
        <w:t>Database</w:t>
        <w:tab/>
        <w:t xml:space="preserve">          : Oracle Sql Developer,SqlPlus</w:t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76" w:before="0" w:after="20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highlight w:val="whit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highlight w:val="white"/>
          <w:u w:val="singl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suppressAutoHyphens w:val="true"/>
        <w:spacing w:lineRule="auto" w:line="276" w:before="0" w:after="20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whit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highlight w:val="white"/>
          <w:u w:val="single"/>
          <w:lang w:val="en-US"/>
        </w:rPr>
        <w:t>Work Experience</w:t>
      </w:r>
      <w:r>
        <w:rPr>
          <w:rFonts w:ascii="Verdana" w:hAnsi="Verdana"/>
          <w:b w:val="false"/>
          <w:i w:val="false"/>
          <w:color w:val="000000"/>
          <w:sz w:val="17"/>
          <w:highlight w:val="white"/>
          <w:u w:val="none"/>
          <w:lang w:val="en-US"/>
        </w:rPr>
        <w:t>: -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Project#1:</w:t>
      </w:r>
    </w:p>
    <w:tbl>
      <w:tblPr>
        <w:tblW w:w="9012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7"/>
        <w:gridCol w:w="6494"/>
      </w:tblGrid>
      <w:tr>
        <w:trPr>
          <w:trHeight w:val="144" w:hRule="atLeast"/>
        </w:trPr>
        <w:tc>
          <w:tcPr>
            <w:tcW w:w="25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HomeServe</w:t>
            </w:r>
          </w:p>
        </w:tc>
      </w:tr>
      <w:tr>
        <w:trPr>
          <w:trHeight w:val="144" w:hRule="atLeast"/>
        </w:trPr>
        <w:tc>
          <w:tcPr>
            <w:tcW w:w="25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HomeServe USA</w:t>
            </w:r>
          </w:p>
        </w:tc>
      </w:tr>
      <w:tr>
        <w:trPr>
          <w:trHeight w:val="530" w:hRule="atLeast"/>
        </w:trPr>
        <w:tc>
          <w:tcPr>
            <w:tcW w:w="25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Company</w:t>
            </w:r>
          </w:p>
        </w:tc>
        <w:tc>
          <w:tcPr>
            <w:tcW w:w="6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Bahwan Cybertek</w:t>
            </w:r>
          </w:p>
        </w:tc>
      </w:tr>
      <w:tr>
        <w:trPr>
          <w:trHeight w:val="173" w:hRule="atLeast"/>
        </w:trPr>
        <w:tc>
          <w:tcPr>
            <w:tcW w:w="25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Duration</w:t>
            </w:r>
          </w:p>
        </w:tc>
        <w:tc>
          <w:tcPr>
            <w:tcW w:w="6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Sept-2021 to Sept-2022</w:t>
            </w:r>
          </w:p>
        </w:tc>
      </w:tr>
      <w:tr>
        <w:trPr>
          <w:trHeight w:val="260" w:hRule="atLeast"/>
        </w:trPr>
        <w:tc>
          <w:tcPr>
            <w:tcW w:w="251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Role</w:t>
            </w:r>
          </w:p>
        </w:tc>
        <w:tc>
          <w:tcPr>
            <w:tcW w:w="64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Azure Administration</w:t>
            </w:r>
          </w:p>
        </w:tc>
      </w:tr>
      <w:tr>
        <w:trPr>
          <w:trHeight w:val="144" w:hRule="atLeast"/>
        </w:trPr>
        <w:tc>
          <w:tcPr>
            <w:tcW w:w="9011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Provision and Manage Azure Services like Vms, App Services, Storage Accounts, etc.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Deploy and Manage infrastructure using ARM Templates and Terraform.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Monitoring and Logging. Set up and Manageb Azure Monitor, Log Analytics, and   Application Insights.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Manage Azure Key Vault, Service Principls and role-bsed Access Control.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Build and deploy Docker Containers.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Handled Container registries and Helm charts.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Worked closely with developers, QA, and cloudarchitects to streamline releases.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Creation of jobs using the ESB Job Conductor and Deploy the applications using ESB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Supporting Production windows and attending CAB meetings for Production changes.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Involved in Trouble Shooting.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Providing 24/7 Support for all modules of the Application.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Investigating on the issues and fixing them.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Project#2:</w:t>
      </w:r>
    </w:p>
    <w:tbl>
      <w:tblPr>
        <w:tblW w:w="9108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6589"/>
      </w:tblGrid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5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VEC 1.0 &amp; 2.0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5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Verizon Services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Company</w:t>
            </w:r>
          </w:p>
        </w:tc>
        <w:tc>
          <w:tcPr>
            <w:tcW w:w="658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Techstar India Pvt Ltd</w:t>
            </w:r>
          </w:p>
        </w:tc>
      </w:tr>
      <w:tr>
        <w:trPr>
          <w:trHeight w:val="143" w:hRule="atLeast"/>
        </w:trPr>
        <w:tc>
          <w:tcPr>
            <w:tcW w:w="9107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-2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Implementing Continuous Integration and Deployment (CI/CD) in Azure DevOps, VSTS &amp; GIT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Creating Work Items, Work Iteration Paths based on the Dev team requirement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Merging and Branching and Labeling the Check-ins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Creating Build Definitions and Release definitions using multiple tasks which includes, Nuget, PowerShell, MS Build, VS Tests, Unit Tests.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Deployment to servers through CI/CD Pipeline across environments.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Troubleshooting Build failures and Release failures in multiple environments.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Creating the folder structure in Azure DevOps for any new projects.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</w:rPr>
              <w:t>Supporting Production windows and attending CAB meetings for Production changes.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Trouble Shooting.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Providing 24/7 Support for all modules of the Application.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Investigating on the issues and fixing them.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 #3:</w:t>
      </w:r>
    </w:p>
    <w:tbl>
      <w:tblPr>
        <w:tblW w:w="9089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6570"/>
      </w:tblGrid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Vodafone IOT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Vodafone/United Kingdom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Duration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May-2018 to Aug 2020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Role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Cloud Data Engineer</w:t>
            </w:r>
          </w:p>
        </w:tc>
      </w:tr>
      <w:tr>
        <w:trPr>
          <w:trHeight w:val="144" w:hRule="atLeast"/>
        </w:trPr>
        <w:tc>
          <w:tcPr>
            <w:tcW w:w="908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Create, Auto scale Aws EC2 Instances and configuring ELBs.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Create role with s3 full access,</w:t>
            </w:r>
            <w:r>
              <w:rPr>
                <w:b w:val="false"/>
                <w:i w:val="false"/>
                <w:color w:val="auto"/>
                <w:sz w:val="22"/>
                <w:u w:val="none"/>
                <w:lang w:val="en-US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Launch EC2 instance with role and Access S3 bucket with AWSCLI command line.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Created glacier storage and transfer data from s3 to Glacier.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Attended the Client meetings and Calls and involved in LLD &amp; HLD.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Created SNS topics to alert the support team on the alerts and notifications.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Configured CloudWatch, alarm rules for operational and performance metrics for our AWS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 xml:space="preserve">     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resources and applications.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Scripted cloud formation templates to deploy the resources in different environments.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Coordinated with various teams to understand functional requirement of the client and prepared data model for the cloud data warehouse.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Set timely health checks by setting up SNS events for notification.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Providing 24/7 Support for all modules of the Application.Investigating on the issues and fixing them.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Project#4: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tbl>
      <w:tblPr>
        <w:tblW w:w="9089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6570"/>
      </w:tblGrid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Telstra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Telstra-OMFUL(Melbourne)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Duration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May-2016 to April-2018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Role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Administrator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Application Server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Server 11gR1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Tools &amp;IDE’s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BMC Remedy, Blackhawk and BAC</w:t>
            </w:r>
          </w:p>
        </w:tc>
      </w:tr>
      <w:tr>
        <w:trPr>
          <w:trHeight w:val="144" w:hRule="atLeast"/>
        </w:trPr>
        <w:tc>
          <w:tcPr>
            <w:tcW w:w="908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Monitoring Amdocs tools like Blackhawk, BAC.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Configure WebLogic Servers in a Cluster solution for High Availability, Load balancing and fail over support.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Deployment of application as, .war and. ear files in Dev/Stage and production mode.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application patching, DB Patching activities.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Supporting Production windows and attending CAB meetings for Production changes.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Trouble Shooting.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Providing 24/7 Support for all modules of the Application.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Investigating on the issues and fixing them.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singl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singl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singl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Project#5: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tbl>
      <w:tblPr>
        <w:tblW w:w="9089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6570"/>
      </w:tblGrid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UCAS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UCAS/United Kingdom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Duration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May-2015 to April 2016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Role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Cloud Infra Admin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Application Server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Glassfish, OC4J, WebLogic 11gR1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Services Worked on AWS/AZURE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EC2, Autoscaling, S3, CloudWatch, EBS, ELB and IAM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Traffic manager, Azure Service Bus, VM, Resource groups, Config, pkg file deployments from Azure console and Azure console monitoring.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Deployment &amp; Ticketing Tools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Bamboo, ServiceNow</w:t>
            </w:r>
          </w:p>
        </w:tc>
      </w:tr>
      <w:tr>
        <w:trPr>
          <w:trHeight w:val="144" w:hRule="atLeast"/>
        </w:trPr>
        <w:tc>
          <w:tcPr>
            <w:tcW w:w="908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-2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-2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ind w:hanging="360" w:start="720"/>
              <w:rPr/>
            </w:pPr>
            <w:r>
              <w:rPr/>
              <w:t>Create, Auto scale Aws EC2 Instances and configuring ELBs.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Create role with s3 full access,</w:t>
            </w:r>
            <w:r>
              <w:rPr>
                <w:b w:val="false"/>
                <w:i w:val="false"/>
                <w:color w:val="auto"/>
                <w:sz w:val="22"/>
                <w:u w:val="none"/>
                <w:lang w:val="en-US"/>
              </w:rPr>
              <w:t xml:space="preserve"> </w:t>
            </w: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Launch EC2 instance with role and Access S3 bucket with AWSCLI command line.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create user in IAM and provide admin access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Cloudwatch monitoring.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Create new volumes and attach it to existing running EC2 Linux instance and create and copy EBS snapshots.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Monitoring Azure Infra services, console Monitoring and deploymets.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Trouble Shooting.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Providing 24/7 Support for all modules of the Application.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Investigating on the issues and fixing them.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Replicating the development issues, if issue is reproducible at our end then try to fix it or file Change Request and escalate to Product development team.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Project#6: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tbl>
      <w:tblPr>
        <w:tblW w:w="9089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6570"/>
      </w:tblGrid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PEPSICO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PepsiCo/TEXAS-PLANO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Duration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April-2014 to May-2015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Role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Administrator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Application Server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Server8.1,9.X,10.X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Tools &amp;IDE’s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HPSM, Samurai</w:t>
            </w:r>
          </w:p>
        </w:tc>
      </w:tr>
      <w:tr>
        <w:trPr>
          <w:trHeight w:val="144" w:hRule="atLeast"/>
        </w:trPr>
        <w:tc>
          <w:tcPr>
            <w:tcW w:w="908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single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Install and configure new Web and Application servers and related hardware.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Deployment of application as, .war and .ear files in Dev/Stage and production mode.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Configure WebLogic Servers in a Cluster solution for High Availability, Load balancing and fail over support.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Deployment of application as, .war and .ear files in Dev/Stage and production mode.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Configure JDBC Connection Pools, Multiple Pools and Data Source.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Trouble Shooting.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Providing 24/7 Support for all modules of the Application.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Investigating on the issues and fixing them.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>
                <w:rFonts w:ascii="Calibri" w:hAnsi="Calibri"/>
                <w:b w:val="false"/>
                <w:i w:val="false"/>
                <w:i w:val="false"/>
                <w:color w:val="auto"/>
                <w:sz w:val="22"/>
                <w:highlight w:val="none"/>
                <w:u w:val="none"/>
                <w:lang w:val="en-US"/>
              </w:rPr>
            </w:pPr>
            <w:r>
              <w:rPr>
                <w:b w:val="false"/>
                <w:i w:val="false"/>
                <w:color w:val="auto"/>
                <w:sz w:val="22"/>
                <w:u w:val="none"/>
                <w:lang w:val="en-US"/>
              </w:rPr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Project#7:</w:t>
      </w:r>
    </w:p>
    <w:tbl>
      <w:tblPr>
        <w:tblW w:w="9089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6570"/>
      </w:tblGrid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Socite Generale Bank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Socite Generale (socgen), France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Duration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Aug-2012 to Jan-2014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Role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Administrator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Application Server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Server8.1,9.X,10.X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Tools &amp;IDE’s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HPSM, Samurai</w:t>
            </w:r>
          </w:p>
        </w:tc>
      </w:tr>
      <w:tr>
        <w:trPr>
          <w:trHeight w:val="144" w:hRule="atLeast"/>
        </w:trPr>
        <w:tc>
          <w:tcPr>
            <w:tcW w:w="908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 xml:space="preserve">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Install and configure new Web and Application servers and related hardware.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Deployment of application as, .war and .ear files in Dev/Stage and production mode.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Configure WebLogic Servers in a Cluster solution for High Availability, Load balancing and fail over support.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Deployment of application as, .war and .ear files in Dev/Stage and production mode.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Configure JDBC Connection Pools, Multiple Pools and Data Source.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Trouble Shooting.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Providing 24/7 Support for all modules of the Application.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Investigating on the issues and fixing them.</w:t>
            </w:r>
          </w:p>
        </w:tc>
      </w:tr>
    </w:tbl>
    <w:p>
      <w:pPr>
        <w:pStyle w:val="Normal"/>
        <w:widowControl w:val="false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 xml:space="preserve">  </w:t>
      </w:r>
      <w:r>
        <w:rPr>
          <w:rFonts w:ascii="Verdana" w:hAnsi="Verdana"/>
          <w:b/>
          <w:i w:val="false"/>
          <w:color w:val="000000"/>
          <w:sz w:val="17"/>
          <w:u w:val="none"/>
          <w:lang w:val="en-US"/>
        </w:rPr>
        <w:t>Project 8: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360"/>
        <w:rPr>
          <w:rFonts w:ascii="Verdana" w:hAnsi="Verdana"/>
          <w:b w:val="false"/>
          <w:i w:val="false"/>
          <w:i w:val="false"/>
          <w:color w:val="000000"/>
          <w:sz w:val="17"/>
          <w:highlight w:val="none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7"/>
          <w:u w:val="none"/>
          <w:lang w:val="en-US"/>
        </w:rPr>
      </w:r>
    </w:p>
    <w:tbl>
      <w:tblPr>
        <w:tblW w:w="9089" w:type="dxa"/>
        <w:jc w:val="start"/>
        <w:tblInd w:w="24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  <w:gridCol w:w="6570"/>
      </w:tblGrid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Title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TS-H3G-QAENV-T-R-Y1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Client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Ericsson H3G, UK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Duration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Sep-2011 to Aug 2012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 xml:space="preserve">  </w:t>
            </w: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Role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Administrator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Application Server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WebLogic Server8.1,9.X,10.X</w:t>
            </w:r>
          </w:p>
        </w:tc>
      </w:tr>
      <w:tr>
        <w:trPr>
          <w:trHeight w:val="144" w:hRule="atLeast"/>
        </w:trPr>
        <w:tc>
          <w:tcPr>
            <w:tcW w:w="25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none"/>
                <w:lang w:val="en-US"/>
              </w:rPr>
              <w:t>Tools &amp;IDE’s</w:t>
            </w:r>
          </w:p>
        </w:tc>
        <w:tc>
          <w:tcPr>
            <w:tcW w:w="657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0" w:start="360"/>
              <w:rPr/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 Ticketing tool, GFR</w:t>
            </w:r>
          </w:p>
        </w:tc>
      </w:tr>
      <w:tr>
        <w:trPr>
          <w:trHeight w:val="144" w:hRule="atLeast"/>
        </w:trPr>
        <w:tc>
          <w:tcPr>
            <w:tcW w:w="9088" w:type="dxa"/>
            <w:gridSpan w:val="2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color="auto" w:fill="FFFFFF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/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/>
              <w:ind w:hanging="0" w:start="36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single"/>
                <w:lang w:val="en-US"/>
              </w:rPr>
            </w:pPr>
            <w:r>
              <w:rPr>
                <w:rFonts w:ascii="Verdana" w:hAnsi="Verdana"/>
                <w:b/>
                <w:i w:val="false"/>
                <w:color w:val="000000"/>
                <w:sz w:val="17"/>
                <w:u w:val="single"/>
                <w:lang w:val="en-US"/>
              </w:rPr>
              <w:t>Roles &amp; Responsibilities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Install and configure new Web and Application servers and related hardware.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Configure WebLogic Servers in a Cluster solution for High Availability, Load balancing and fail over support.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Deployment of application as, .war and .ear files in Dev/Stage and production mode.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Configure JDBC Connection Pools, Multiple Pools and Data Source.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Involved in Trouble Shooting.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Providing 24/7 Support for all modules of the Application.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left" w:pos="720" w:leader="none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76" w:before="0" w:after="200"/>
              <w:ind w:hanging="360" w:start="720"/>
              <w:rPr>
                <w:rFonts w:ascii="Verdana" w:hAnsi="Verdana"/>
                <w:b w:val="false"/>
                <w:i w:val="false"/>
                <w:i w:val="false"/>
                <w:color w:val="000000"/>
                <w:sz w:val="17"/>
                <w:highlight w:val="none"/>
                <w:u w:val="none"/>
                <w:lang w:val="en-US"/>
              </w:rPr>
            </w:pPr>
            <w:r>
              <w:rPr>
                <w:rFonts w:ascii="Verdana" w:hAnsi="Verdana"/>
                <w:b w:val="false"/>
                <w:i w:val="false"/>
                <w:color w:val="000000"/>
                <w:sz w:val="17"/>
                <w:u w:val="none"/>
                <w:lang w:val="en-US"/>
              </w:rPr>
              <w:t>Investigating on the issues and fixing them.</w:t>
            </w:r>
          </w:p>
        </w:tc>
      </w:tr>
    </w:tbl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jc w:val="center"/>
        <w:rPr>
          <w:rFonts w:ascii="Verdana" w:hAnsi="Verdana"/>
          <w:b w:val="false"/>
          <w:i w:val="false"/>
          <w:i w:val="false"/>
          <w:color w:val="000000"/>
          <w:sz w:val="18"/>
          <w:highlight w:val="none"/>
          <w:u w:val="none"/>
          <w:lang w:val="en-US"/>
        </w:rPr>
      </w:pPr>
      <w:r>
        <w:rPr>
          <w:rFonts w:eastAsia="Book Antiqua" w:cs="Verdana" w:ascii="Verdana" w:hAnsi="Verdana"/>
          <w:b w:val="false"/>
          <w:i w:val="false"/>
          <w:color w:val="000000"/>
          <w:sz w:val="18"/>
          <w:szCs w:val="17"/>
          <w:u w:val="none"/>
          <w:lang w:val="en-US"/>
        </w:rPr>
        <w:t xml:space="preserve">                                                            </w:t>
      </w:r>
    </w:p>
    <w:p>
      <w:pPr>
        <w:pStyle w:val="Normal"/>
        <w:widowControl w:val="false"/>
        <w:numPr>
          <w:ilvl w:val="0"/>
          <w:numId w:val="0"/>
        </w:numPr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ind w:hanging="0" w:start="0"/>
        <w:jc w:val="center"/>
        <w:rPr>
          <w:rFonts w:ascii="Verdana" w:hAnsi="Verdana"/>
          <w:b w:val="false"/>
          <w:i w:val="false"/>
          <w:i w:val="false"/>
          <w:color w:val="000000"/>
          <w:sz w:val="18"/>
          <w:highlight w:val="none"/>
          <w:u w:val="none"/>
          <w:lang w:val="en-US"/>
        </w:rPr>
      </w:pPr>
      <w:r>
        <w:rPr>
          <w:rFonts w:eastAsia="Book Antiqua" w:cs="Verdana" w:ascii="Verdana" w:hAnsi="Verdana"/>
          <w:b w:val="false"/>
          <w:i w:val="false"/>
          <w:color w:val="000000"/>
          <w:sz w:val="18"/>
          <w:szCs w:val="17"/>
          <w:u w:val="none"/>
          <w:lang w:val="en-US"/>
        </w:rPr>
        <w:t xml:space="preserve">                                                                                                                                  </w:t>
      </w:r>
      <w:r>
        <w:rPr>
          <w:rFonts w:eastAsia="Book Antiqua" w:cs="Verdana" w:ascii="Verdana" w:hAnsi="Verdana"/>
          <w:b w:val="false"/>
          <w:i w:val="false"/>
          <w:color w:val="000000"/>
          <w:sz w:val="18"/>
          <w:szCs w:val="17"/>
          <w:u w:val="none"/>
          <w:lang w:val="en-US"/>
        </w:rPr>
        <w:t xml:space="preserve">Srinath K           </w:t>
      </w:r>
    </w:p>
    <w:p>
      <w:pPr>
        <w:pStyle w:val="Normal"/>
        <w:widowControl w:val="false"/>
        <w:tabs>
          <w:tab w:val="left" w:pos="720" w:leader="none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/>
        <w:jc w:val="center"/>
        <w:rPr>
          <w:rFonts w:ascii="Verdana" w:hAnsi="Verdana"/>
          <w:b w:val="false"/>
          <w:i w:val="false"/>
          <w:i w:val="false"/>
          <w:color w:val="000000"/>
          <w:sz w:val="18"/>
          <w:highlight w:val="none"/>
          <w:u w:val="none"/>
          <w:lang w:val="en-US"/>
        </w:rPr>
      </w:pPr>
      <w:r>
        <w:rPr>
          <w:rFonts w:ascii="Verdana" w:hAnsi="Verdana"/>
          <w:b w:val="false"/>
          <w:i w:val="false"/>
          <w:color w:val="000000"/>
          <w:sz w:val="18"/>
          <w:u w:val="none"/>
          <w:lang w:val="en-US"/>
        </w:rPr>
        <w:t xml:space="preserve"> 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>
          <w:rFonts w:ascii="Verdana" w:hAnsi="Verdana" w:eastAsia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Courier New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numPr>
        <w:ilvl w:val="0"/>
        <w:numId w:val="0"/>
      </w:numPr>
      <w:tabs>
        <w:tab w:val="left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ind w:hanging="0" w:start="3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numPr>
        <w:ilvl w:val="0"/>
        <w:numId w:val="0"/>
      </w:numPr>
      <w:tabs>
        <w:tab w:val="left" w:pos="720" w:leader="none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ind w:hanging="0" w:start="360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</w:r>
  </w:p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0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</w:r>
  </w:p>
  <w:p>
    <w:pPr>
      <w:pStyle w:val="Normal1"/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⮚"/>
      <w:lvlJc w:val="start"/>
      <w:pPr>
        <w:tabs>
          <w:tab w:val="num" w:pos="0"/>
        </w:tabs>
        <w:ind w:start="3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08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2">
      <w:start w:val="1"/>
      <w:numFmt w:val="bullet"/>
      <w:lvlText w:val="▪"/>
      <w:lvlJc w:val="start"/>
      <w:pPr>
        <w:tabs>
          <w:tab w:val="num" w:pos="0"/>
        </w:tabs>
        <w:ind w:start="180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5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24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5">
      <w:start w:val="1"/>
      <w:numFmt w:val="bullet"/>
      <w:lvlText w:val="▪"/>
      <w:lvlJc w:val="start"/>
      <w:pPr>
        <w:tabs>
          <w:tab w:val="num" w:pos="0"/>
        </w:tabs>
        <w:ind w:start="396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6">
      <w:start w:val="1"/>
      <w:numFmt w:val="bullet"/>
      <w:lvlText w:val="●"/>
      <w:lvlJc w:val="start"/>
      <w:pPr>
        <w:tabs>
          <w:tab w:val="num" w:pos="0"/>
        </w:tabs>
        <w:ind w:start="468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400" w:hanging="360"/>
      </w:pPr>
      <w:rPr>
        <w:rFonts w:ascii="Courier New" w:hAnsi="Courier New" w:cs="Courier New" w:hint="default"/>
        <w:vertAlign w:val="baseline"/>
        <w:position w:val="0"/>
        <w:sz w:val="22"/>
        <w:sz w:val="22"/>
      </w:rPr>
    </w:lvl>
    <w:lvl w:ilvl="8">
      <w:start w:val="1"/>
      <w:numFmt w:val="bullet"/>
      <w:lvlText w:val="▪"/>
      <w:lvlJc w:val="start"/>
      <w:pPr>
        <w:tabs>
          <w:tab w:val="num" w:pos="0"/>
        </w:tabs>
        <w:ind w:start="6120" w:hanging="360"/>
      </w:pPr>
      <w:rPr>
        <w:rFonts w:ascii="Noto Sans Symbols" w:hAnsi="Noto Sans Symbols" w:cs="Noto Sans Symbols" w:hint="default"/>
        <w:vertAlign w:val="baseline"/>
        <w:position w:val="0"/>
        <w:sz w:val="22"/>
        <w:sz w:val="22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next w:val="Normal1"/>
    <w:qFormat/>
    <w:pPr>
      <w:widowControl/>
      <w:suppressAutoHyphens w:val="true"/>
      <w:bidi w:val="0"/>
      <w:spacing w:lineRule="auto" w:line="276" w:before="0" w:after="200"/>
      <w:ind w:hanging="1" w:start="-1"/>
      <w:jc w:val="start"/>
      <w:textAlignment w:val="top"/>
      <w:outlineLvl w:val="0"/>
    </w:pPr>
    <w:rPr>
      <w:rFonts w:ascii="Calibri" w:hAnsi="Calibri" w:eastAsia="Calibri" w:cs="Calibri"/>
      <w:color w:val="auto"/>
      <w:kern w:val="0"/>
      <w:position w:val="-1"/>
      <w:sz w:val="22"/>
      <w:szCs w:val="22"/>
      <w:lang w:val="en-US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character" w:styleId="DefaultParagraphFont" w:default="1">
    <w:name w:val="Default Paragraph Font"/>
    <w:uiPriority w:val="1"/>
    <w:qFormat/>
    <w:rPr/>
  </w:style>
  <w:style w:type="character" w:styleId="HTMLPreformattedChar" w:customStyle="1">
    <w:name w:val="HTML Preformatted Char"/>
    <w:qFormat/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HeaderChar3eee7a25-8e74-4afa-b395-e2cd55bb22f5" w:customStyle="1">
    <w:name w:val="Header Char_3eee7a25-8e74-4afa-b395-e2cd55bb22f5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FooterChar10f8adc2-dbe0-4601-909f-faef91c741ec" w:customStyle="1">
    <w:name w:val="Footer Char_10f8adc2-dbe0-4601-909f-faef91c741ec"/>
    <w:basedOn w:val="DefaultParagraphFont"/>
    <w:qFormat/>
    <w:rPr>
      <w:w w:val="100"/>
      <w:position w:val="0"/>
      <w:sz w:val="22"/>
      <w:sz w:val="22"/>
      <w:effect w:val="none"/>
      <w:vertAlign w:val="baseline"/>
      <w:em w:val="none"/>
    </w:rPr>
  </w:style>
  <w:style w:type="character" w:styleId="Heading7Char00029a9a-c1c4-4b5e-92be-3ca709bd0c48" w:customStyle="1">
    <w:name w:val="Heading 7 Char_00029a9a-c1c4-4b5e-92be-3ca709bd0c48"/>
    <w:qFormat/>
    <w:rPr>
      <w:rFonts w:ascii="Cambria" w:hAnsi="Cambria" w:eastAsia="Times New Roman" w:cs="Times New Roman"/>
      <w:i/>
      <w:iCs/>
      <w:color w:val="404040"/>
      <w:w w:val="100"/>
      <w:position w:val="0"/>
      <w:sz w:val="22"/>
      <w:sz w:val="22"/>
      <w:effect w:val="none"/>
      <w:vertAlign w:val="baseline"/>
      <w:em w:val="none"/>
    </w:rPr>
  </w:style>
  <w:style w:type="character" w:styleId="Hyperlink">
    <w:name w:val="Hyperlink"/>
    <w:rPr>
      <w:color w:val="0000FF"/>
      <w:w w:val="100"/>
      <w:position w:val="0"/>
      <w:sz w:val="22"/>
      <w:sz w:val="22"/>
      <w:u w:val="single"/>
      <w:effect w:val="none"/>
      <w:vertAlign w:val="baseline"/>
      <w:em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1"/>
    <w:next w:val="Normal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qFormat/>
    <w:pPr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200"/>
      <w:ind w:star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spacing w:lineRule="auto" w:line="240" w:before="0" w:after="0"/>
    </w:pPr>
    <w:rPr/>
  </w:style>
  <w:style w:type="paragraph" w:styleId="Footer">
    <w:name w:val="footer"/>
    <w:basedOn w:val="Normal"/>
    <w:qFormat/>
    <w:pPr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NyvXwr0vZzHoVngzi8yKG/n6QdA==">AMUW2mU0/c2kX2YosSHuDVjEo6lw/bGh4mU8tR4Yx95BMteEgH5hZpIlYGNNQkv8k5kYxOL5AK7HPGETC7espQvLEdttvulW4GJ/knNwRGheMSqDY2hzHmw=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LibreOffice/25.2.5.2$Windows_X86_64 LibreOffice_project/03d19516eb2e1dd5d4ccd751a0d6f35f35e08022</Application>
  <AppVersion>15.0000</AppVersion>
  <Pages>8</Pages>
  <Words>1508</Words>
  <Characters>8820</Characters>
  <CharactersWithSpaces>10958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2023-01-25T21:06:00Z</dcterms:created>
  <dc:creator>praveen</dc:creator>
  <dc:description/>
  <dc:language>en-US</dc:language>
  <cp:lastModifiedBy/>
  <dcterms:modified xsi:type="dcterms:W3CDTF">2025-08-08T12:14:35Z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ddf36162c973417bade062f22c7aa262</vt:lpwstr>
  </property>
  <property fmtid="{D5CDD505-2E9C-101B-9397-08002B2CF9AE}" pid="3" name="MSIP_Label_a0819fa7-4367-4500-ba88-dd630d977609_Application">
    <vt:lpwstr>Microsoft Azure Information Protection</vt:lpwstr>
  </property>
  <property fmtid="{D5CDD505-2E9C-101B-9397-08002B2CF9AE}" pid="4" name="MSIP_Label_a0819fa7-4367-4500-ba88-dd630d977609_Enabled">
    <vt:lpwstr>True</vt:lpwstr>
  </property>
  <property fmtid="{D5CDD505-2E9C-101B-9397-08002B2CF9AE}" pid="5" name="MSIP_Label_a0819fa7-4367-4500-ba88-dd630d977609_Extended_MSFT_Method">
    <vt:lpwstr>Automatic</vt:lpwstr>
  </property>
  <property fmtid="{D5CDD505-2E9C-101B-9397-08002B2CF9AE}" pid="6" name="MSIP_Label_a0819fa7-4367-4500-ba88-dd630d977609_Name">
    <vt:lpwstr>Companywide usage</vt:lpwstr>
  </property>
  <property fmtid="{D5CDD505-2E9C-101B-9397-08002B2CF9AE}" pid="7" name="MSIP_Label_a0819fa7-4367-4500-ba88-dd630d977609_Owner">
    <vt:lpwstr>Srinath_Kodithyala@ad.infosys.com</vt:lpwstr>
  </property>
  <property fmtid="{D5CDD505-2E9C-101B-9397-08002B2CF9AE}" pid="8" name="MSIP_Label_a0819fa7-4367-4500-ba88-dd630d977609_Parent">
    <vt:lpwstr>be4b3411-284d-4d31-bd4f-bc13ef7f1fd6</vt:lpwstr>
  </property>
  <property fmtid="{D5CDD505-2E9C-101B-9397-08002B2CF9AE}" pid="9" name="MSIP_Label_a0819fa7-4367-4500-ba88-dd630d977609_SetDate">
    <vt:lpwstr>2019-04-18T11:49:50.3045631Z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be4b3411-284d-4d31-bd4f-bc13ef7f1fd6_Application">
    <vt:lpwstr>Microsoft Azure Information Protection</vt:lpwstr>
  </property>
  <property fmtid="{D5CDD505-2E9C-101B-9397-08002B2CF9AE}" pid="12" name="MSIP_Label_be4b3411-284d-4d31-bd4f-bc13ef7f1fd6_Enabled">
    <vt:lpwstr>True</vt:lpwstr>
  </property>
  <property fmtid="{D5CDD505-2E9C-101B-9397-08002B2CF9AE}" pid="13" name="MSIP_Label_be4b3411-284d-4d31-bd4f-bc13ef7f1fd6_Extended_MSFT_Method">
    <vt:lpwstr>Automatic</vt:lpwstr>
  </property>
  <property fmtid="{D5CDD505-2E9C-101B-9397-08002B2CF9AE}" pid="14" name="MSIP_Label_be4b3411-284d-4d31-bd4f-bc13ef7f1fd6_Name">
    <vt:lpwstr>Internal</vt:lpwstr>
  </property>
  <property fmtid="{D5CDD505-2E9C-101B-9397-08002B2CF9AE}" pid="15" name="MSIP_Label_be4b3411-284d-4d31-bd4f-bc13ef7f1fd6_Owner">
    <vt:lpwstr>Srinath_Kodithyala@ad.infosys.com</vt:lpwstr>
  </property>
  <property fmtid="{D5CDD505-2E9C-101B-9397-08002B2CF9AE}" pid="16" name="MSIP_Label_be4b3411-284d-4d31-bd4f-bc13ef7f1fd6_SetDate">
    <vt:lpwstr>2019-04-18T11:49:50.3045631Z</vt:lpwstr>
  </property>
  <property fmtid="{D5CDD505-2E9C-101B-9397-08002B2CF9AE}" pid="17" name="MSIP_Label_be4b3411-284d-4d31-bd4f-bc13ef7f1fd6_SiteId">
    <vt:lpwstr>63ce7d59-2f3e-42cd-a8cc-be764cff5eb6</vt:lpwstr>
  </property>
  <property fmtid="{D5CDD505-2E9C-101B-9397-08002B2CF9AE}" pid="18" name="Sensitivity">
    <vt:lpwstr>Internal Companywide usage</vt:lpwstr>
  </property>
</Properties>
</file>