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SDR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RECEIVER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FPGA</w:t>
      </w:r>
      <w:r>
        <w:rPr>
          <w:spacing w:val="-8"/>
        </w:rPr>
        <w:t> </w:t>
      </w:r>
      <w:r>
        <w:rPr/>
        <w:t>AND RF TRANCEIVER MODULE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6"/>
        <w:rPr>
          <w:b/>
          <w:sz w:val="28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Abstract:</w:t>
      </w:r>
    </w:p>
    <w:p>
      <w:pPr>
        <w:pStyle w:val="BodyText"/>
        <w:spacing w:before="158"/>
        <w:ind w:left="215" w:right="114"/>
        <w:jc w:val="both"/>
      </w:pPr>
      <w:r>
        <w:rPr/>
        <w:t>This report presents the development of a Software-defined Radio (SDR) system using a Field Programmable Gate Array (FPGA) alongside a specialized RF Transceiver module. The FPGA boosts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capabilities,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RF</w:t>
      </w:r>
      <w:r>
        <w:rPr>
          <w:spacing w:val="-4"/>
        </w:rPr>
        <w:t> </w:t>
      </w:r>
      <w:r>
        <w:rPr/>
        <w:t>Board</w:t>
      </w:r>
      <w:r>
        <w:rPr>
          <w:spacing w:val="-2"/>
        </w:rPr>
        <w:t> </w:t>
      </w:r>
      <w:r>
        <w:rPr/>
        <w:t>handles</w:t>
      </w:r>
      <w:r>
        <w:rPr>
          <w:spacing w:val="-2"/>
        </w:rPr>
        <w:t> </w:t>
      </w:r>
      <w:r>
        <w:rPr/>
        <w:t>signal pre-processing and</w:t>
      </w:r>
      <w:r>
        <w:rPr>
          <w:spacing w:val="-2"/>
        </w:rPr>
        <w:t> </w:t>
      </w:r>
      <w:r>
        <w:rPr/>
        <w:t>filtering. Data transmission from the RF Board to the FPGA Board can be achieved through a Serial Peripheral</w:t>
      </w:r>
      <w:r>
        <w:rPr>
          <w:spacing w:val="-6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(SPI),</w:t>
      </w:r>
      <w:r>
        <w:rPr>
          <w:spacing w:val="-9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high-speed,</w:t>
      </w:r>
      <w:r>
        <w:rPr>
          <w:spacing w:val="-9"/>
        </w:rPr>
        <w:t> </w:t>
      </w:r>
      <w:r>
        <w:rPr/>
        <w:t>full-duplex</w:t>
      </w:r>
      <w:r>
        <w:rPr>
          <w:spacing w:val="-10"/>
        </w:rPr>
        <w:t> </w:t>
      </w:r>
      <w:r>
        <w:rPr/>
        <w:t>mode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communication.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SDR system's adaptability lies in the</w:t>
      </w:r>
      <w:r>
        <w:rPr>
          <w:spacing w:val="-1"/>
        </w:rPr>
        <w:t> </w:t>
      </w:r>
      <w:r>
        <w:rPr/>
        <w:t>reprogramming 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components for</w:t>
      </w:r>
      <w:r>
        <w:rPr>
          <w:spacing w:val="-2"/>
        </w:rPr>
        <w:t> </w:t>
      </w:r>
      <w:r>
        <w:rPr/>
        <w:t>various functions such as modulation and filtering and relying on software tuning. The significance of the project is to use the</w:t>
      </w:r>
      <w:r>
        <w:rPr>
          <w:spacing w:val="-11"/>
        </w:rPr>
        <w:t> </w:t>
      </w:r>
      <w:r>
        <w:rPr/>
        <w:t>versatility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FPGA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SDR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telecommunications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amateur</w:t>
      </w:r>
      <w:r>
        <w:rPr>
          <w:spacing w:val="-12"/>
        </w:rPr>
        <w:t> </w:t>
      </w:r>
      <w:r>
        <w:rPr/>
        <w:t>radio</w:t>
      </w:r>
      <w:r>
        <w:rPr>
          <w:spacing w:val="-9"/>
        </w:rPr>
        <w:t> </w:t>
      </w:r>
      <w:r>
        <w:rPr/>
        <w:t>applications. This approach signifies a shift towards more flexible and reconfigurable radio systems, offering enhanced functionality and performance in modern communication environments.</w:t>
      </w:r>
    </w:p>
    <w:p>
      <w:pPr>
        <w:pStyle w:val="BodyText"/>
        <w:spacing w:before="159"/>
        <w:ind w:left="1807"/>
        <w:jc w:val="center"/>
      </w:pPr>
      <w:r>
        <w:rPr/>
        <w:t>Students:</w:t>
      </w:r>
      <w:r>
        <w:rPr>
          <w:spacing w:val="1"/>
        </w:rPr>
        <w:t> </w:t>
      </w:r>
      <w:r>
        <w:rPr>
          <w:spacing w:val="-10"/>
        </w:rPr>
        <w:t>-</w:t>
      </w:r>
    </w:p>
    <w:p>
      <w:pPr>
        <w:pStyle w:val="BodyText"/>
        <w:spacing w:before="6" w:after="1"/>
        <w:rPr>
          <w:sz w:val="16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1"/>
        <w:gridCol w:w="1444"/>
      </w:tblGrid>
      <w:tr>
        <w:trPr>
          <w:trHeight w:val="280" w:hRule="atLeast"/>
        </w:trPr>
        <w:tc>
          <w:tcPr>
            <w:tcW w:w="7941" w:type="dxa"/>
          </w:tcPr>
          <w:p>
            <w:pPr>
              <w:pStyle w:val="TableParagraph"/>
              <w:spacing w:line="260" w:lineRule="exact"/>
              <w:ind w:left="541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Srinath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444" w:type="dxa"/>
          </w:tcPr>
          <w:p>
            <w:pPr>
              <w:pStyle w:val="TableParagraph"/>
              <w:spacing w:line="260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124004308</w:t>
            </w:r>
          </w:p>
        </w:tc>
      </w:tr>
      <w:tr>
        <w:trPr>
          <w:trHeight w:val="747" w:hRule="atLeast"/>
        </w:trPr>
        <w:tc>
          <w:tcPr>
            <w:tcW w:w="7941" w:type="dxa"/>
          </w:tcPr>
          <w:p>
            <w:pPr>
              <w:pStyle w:val="TableParagraph"/>
              <w:spacing w:before="4"/>
              <w:ind w:left="541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Vijayaraghavan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 </w:t>
            </w:r>
            <w:r>
              <w:rPr>
                <w:spacing w:val="-12"/>
                <w:sz w:val="24"/>
              </w:rPr>
              <w:t>B</w:t>
            </w:r>
          </w:p>
        </w:tc>
        <w:tc>
          <w:tcPr>
            <w:tcW w:w="1444" w:type="dxa"/>
          </w:tcPr>
          <w:p>
            <w:pPr>
              <w:pStyle w:val="TableParagraph"/>
              <w:spacing w:before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124004361</w:t>
            </w:r>
          </w:p>
        </w:tc>
      </w:tr>
      <w:tr>
        <w:trPr>
          <w:trHeight w:val="1181" w:hRule="atLeast"/>
        </w:trPr>
        <w:tc>
          <w:tcPr>
            <w:tcW w:w="7941" w:type="dxa"/>
          </w:tcPr>
          <w:p>
            <w:pPr>
              <w:pStyle w:val="TableParagraph"/>
              <w:spacing w:line="450" w:lineRule="atLeast" w:before="262"/>
              <w:ind w:left="50" w:right="3032"/>
              <w:rPr>
                <w:sz w:val="24"/>
              </w:rPr>
            </w:pPr>
            <w:r>
              <w:rPr>
                <w:sz w:val="24"/>
              </w:rPr>
              <w:t>Guide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James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Baskaradas Designation: Associate Professor</w:t>
            </w:r>
          </w:p>
        </w:tc>
        <w:tc>
          <w:tcPr>
            <w:tcW w:w="144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sectPr>
      <w:type w:val="continuous"/>
      <w:pgSz w:w="12240" w:h="15840"/>
      <w:pgMar w:top="1380" w:bottom="280" w:left="12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333" w:hanging="256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2024-01-27T07:15:11Z</dcterms:created>
  <dcterms:modified xsi:type="dcterms:W3CDTF">2024-01-27T07:15:11Z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2024-01-27T00:00:00Z</vt:filetime>
  </property>
  <property fmtid="{D5CDD505-2E9C-101B-9397-08002B2CF9AE}" pid="5" name="Producer">
    <vt:lpwstr>3-Heights(TM) PDF Security Shell 4.8.25.2 (http://www.pdf-tools.com)</vt:lpwstr>
  </property>
</Properties>
</file>