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Project Design Phase: Solution Architecture</w:t>
      </w:r>
    </w:p>
    <w:tbl>
      <w:tblPr>
        <w:tblStyle w:val="Table1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Attribute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Details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Date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30 September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Team ID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SWTID-2026-2901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Project Name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LearnMate – AI Study Buddy API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Maximum Marks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Overview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Solution architecture bridges the gap between student revision challenges and technology solutions. It defines the structure, technical stack, data flow, and boundaries of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LearnMate Backend API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to ensure it is secure, modular, and easy to maintain.</w:t>
      </w:r>
    </w:p>
    <w:p w:rsidR="00000000" w:rsidDel="00000000" w:rsidP="00000000" w:rsidRDefault="00000000" w:rsidRPr="00000000" w14:paraId="0000000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 Technical Architecture Diagram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55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┌────────────────────────────────────────────────────────┐</w:t>
        <w:br w:type="textWrapping"/>
        <w:t xml:space="preserve">│                      CLIENT TIER                       │</w:t>
        <w:br w:type="textWrapping"/>
        <w:t xml:space="preserve">│      React.js Web App   /   Postman Desktop Client     │</w:t>
        <w:br w:type="textWrapping"/>
        <w:t xml:space="preserve">└───────────────────────────┬────────────────────────────┘</w:t>
        <w:br w:type="textWrapping"/>
        <w:t xml:space="preserve">                            │ HTTPS / REST (JWT Auth)</w:t>
        <w:br w:type="textWrapping"/>
        <w:t xml:space="preserve">                            ▼</w:t>
        <w:br w:type="textWrapping"/>
        <w:t xml:space="preserve">┌────────────────────────────────────────────────────────┐</w:t>
        <w:br w:type="textWrapping"/>
        <w:t xml:space="preserve">│                   BACKEND SERVER TIER                  │</w:t>
        <w:br w:type="textWrapping"/>
        <w:t xml:space="preserve">│                     (Node.js / Express)                │</w:t>
        <w:br w:type="textWrapping"/>
        <w:t xml:space="preserve">│                                                        │</w:t>
        <w:br w:type="textWrapping"/>
        <w:t xml:space="preserve">│  • Security &amp; Ingest: CORS, Helmet, Auth &amp; Multer      │</w:t>
        <w:br w:type="textWrapping"/>
        <w:t xml:space="preserve">│  • Controllers: Auth, Study Materials, Admin           │</w:t>
        <w:br w:type="textWrapping"/>
        <w:t xml:space="preserve">│  • AI Sanitizer: Markdown code fence cleaner           │</w:t>
        <w:br w:type="textWrapping"/>
        <w:t xml:space="preserve">└──────────────┬──────────────────────────┬──────────────┘</w:t>
        <w:br w:type="textWrapping"/>
        <w:t xml:space="preserve">               │                          │</w:t>
        <w:br w:type="textWrapping"/>
        <w:t xml:space="preserve">  Prompt &amp; Text│                          │ Mongoose ODM</w:t>
        <w:br w:type="textWrapping"/>
        <w:t xml:space="preserve">               ▼                          ▼</w:t>
        <w:br w:type="textWrapping"/>
        <w:t xml:space="preserve">┌──────────────────────────────┐ ┌───────────────────────┐</w:t>
        <w:br w:type="textWrapping"/>
        <w:t xml:space="preserve">│     EXTERNAL AI SERVICE      │ │     DATABASE TIER     │</w:t>
        <w:br w:type="textWrapping"/>
        <w:t xml:space="preserve">│     Google Gemini AI API     │ │     MongoDB Atlas     │</w:t>
        <w:br w:type="textWrapping"/>
        <w:t xml:space="preserve">│      (gemini-1.5-flash)      │ │   (Cloud Database)    │</w:t>
        <w:br w:type="textWrapping"/>
        <w:t xml:space="preserve">└──────────────────────────────┘ └───────────────────────┘</w:t>
        <w:br w:type="textWrapping"/>
      </w:r>
    </w:p>
    <w:p w:rsidR="00000000" w:rsidDel="00000000" w:rsidP="00000000" w:rsidRDefault="00000000" w:rsidRPr="00000000" w14:paraId="0000001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 End-to-End Data Flow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Authentication: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The student registers or logs in via /api/auth. Passwords are encrypted with bcryptjs, and signed JWT tokens are returned for subsequent requests.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Material Ingestion: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The student uploads lecture notes (.txt) via POST /api/materials/upload. The Multer middleware stores the file, and the server records the material with a unique materialId in MongoDB.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AI Task Dispatch: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The student selects an AI feature (summary, flashcards, quiz, or study plan). The server fetches the source text from MongoDB and dispatches a structured prompt to the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Google Gemini 1.5 Flash API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Sanitization &amp; Storage: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The server strips markdown wrappers (```json), validates the clean JSON data, and persists the generated aids in MongoDB linked to userId and materialId.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Response Delivery: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The backend delivers a structured JSON response (200 OK) back to the client interface for immediate revision.</w:t>
      </w:r>
    </w:p>
    <w:p w:rsidR="00000000" w:rsidDel="00000000" w:rsidP="00000000" w:rsidRDefault="00000000" w:rsidRPr="00000000" w14:paraId="0000001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 Key Architectural Components</w:t>
      </w:r>
    </w:p>
    <w:tbl>
      <w:tblPr>
        <w:tblStyle w:val="Table2"/>
        <w:tblW w:w="9360.0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Component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Technology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Key Responsibility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Client Interface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React.js / Postman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User interactions, file uploads, and study asset display.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API Server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Node.js, Express.js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Route handling, request validation, and error management.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Security &amp; Auth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JWT, bcryptjs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Access token issuance, verification, and password encryption.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File Parser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Multer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Multipart/form-data ingestion for lecture notes (5 MB limit).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AI Engine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Google Gemini 1.5 Flash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Fast (&lt; 3s) content synthesis for summaries, flashcards, and quizzes.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hd w:fill="auto" w:val="clear"/>
                <w:rtl w:val="0"/>
              </w:rPr>
              <w:t xml:space="preserve">Data Store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MongoDB Atlas, Mongoose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Google Sans" w:cs="Google Sans" w:eastAsia="Google Sans" w:hAnsi="Google Sans"/>
                <w:color w:val="1f1f1f"/>
                <w:shd w:fill="auto" w:val="clear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shd w:fill="auto" w:val="clear"/>
                <w:rtl w:val="0"/>
              </w:rPr>
              <w:t xml:space="preserve">Cloud NoSQL persistence for user profiles and learning resources.</w:t>
            </w:r>
          </w:p>
        </w:tc>
      </w:tr>
    </w:tbl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Google Sans" w:cs="Google Sans" w:eastAsia="Google Sans" w:hAnsi="Google Sans"/>
          <w:color w:val="1f1f1f"/>
          <w:shd w:fill="auto" w:val="clear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