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DA30" w14:textId="77777777" w:rsidR="00D22980" w:rsidRDefault="00000000">
      <w:pPr>
        <w:pStyle w:val="Heading1"/>
      </w:pPr>
      <w:r>
        <w:t>Low-Level Design Document</w:t>
      </w:r>
    </w:p>
    <w:p w14:paraId="6D7C3C26" w14:textId="77777777" w:rsidR="00D22980" w:rsidRDefault="00000000">
      <w:pPr>
        <w:pStyle w:val="Heading2"/>
      </w:pPr>
      <w:r>
        <w:t>Address Verification Service (`/v1/addresses`)</w:t>
      </w:r>
    </w:p>
    <w:p w14:paraId="521C8067" w14:textId="77777777" w:rsidR="00D22980" w:rsidRDefault="00000000">
      <w:pPr>
        <w:pStyle w:val="Heading2"/>
      </w:pPr>
      <w:r>
        <w:t>1. Overview</w:t>
      </w:r>
    </w:p>
    <w:p w14:paraId="2A76E056" w14:textId="77777777" w:rsidR="00D22980" w:rsidRDefault="00000000">
      <w:r>
        <w:t>The `/v1/addresses` endpoint validates and normalizes both domestic and international postal addresses. It integrates with third-party services like USPS and Loqate to perform validation and normalization tasks.</w:t>
      </w:r>
    </w:p>
    <w:p w14:paraId="2D8912D1" w14:textId="77777777" w:rsidR="00D22980" w:rsidRDefault="00000000">
      <w:pPr>
        <w:pStyle w:val="Heading2"/>
      </w:pPr>
      <w:r>
        <w:t>2. Functional Requirements</w:t>
      </w:r>
    </w:p>
    <w:p w14:paraId="7EA3B204" w14:textId="77777777" w:rsidR="00D22980" w:rsidRDefault="00000000">
      <w:r>
        <w:t>- Validate address structure and fields.</w:t>
      </w:r>
      <w:r>
        <w:br/>
        <w:t>- Normalize valid addresses.</w:t>
      </w:r>
      <w:r>
        <w:br/>
        <w:t>- Handle domestic (US/UK/IRL) and international addresses.</w:t>
      </w:r>
      <w:r>
        <w:br/>
        <w:t>- Return detailed error messages for invalid input.</w:t>
      </w:r>
    </w:p>
    <w:p w14:paraId="68F13857" w14:textId="77777777" w:rsidR="00D22980" w:rsidRDefault="00000000">
      <w:pPr>
        <w:pStyle w:val="Heading2"/>
      </w:pPr>
      <w:r>
        <w:t>3. Class Diagram</w:t>
      </w:r>
    </w:p>
    <w:p w14:paraId="090B493C" w14:textId="77777777" w:rsidR="00D22980" w:rsidRDefault="00000000">
      <w:r>
        <w:t>The class diagram represents the structure and relationships between core components of the address verification module.</w:t>
      </w:r>
    </w:p>
    <w:p w14:paraId="7B887885" w14:textId="77654E0A" w:rsidR="00B25231" w:rsidRDefault="00B25231">
      <w:r w:rsidRPr="00B25231">
        <w:drawing>
          <wp:inline distT="0" distB="0" distL="0" distR="0" wp14:anchorId="046FBE50" wp14:editId="566F22BF">
            <wp:extent cx="5486400" cy="1458595"/>
            <wp:effectExtent l="0" t="0" r="0" b="1905"/>
            <wp:docPr id="5314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4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F44" w14:textId="77777777" w:rsidR="00D22980" w:rsidRDefault="00000000">
      <w:pPr>
        <w:pStyle w:val="Heading2"/>
      </w:pPr>
      <w:r>
        <w:t>4. Sequence Diagram</w:t>
      </w:r>
    </w:p>
    <w:p w14:paraId="7FA61A22" w14:textId="77777777" w:rsidR="00D22980" w:rsidRDefault="00000000">
      <w:r>
        <w:t>This diagram illustrates the sequence of interactions from the client to downstream services.</w:t>
      </w:r>
    </w:p>
    <w:p w14:paraId="20C1FA4F" w14:textId="3AE11519" w:rsidR="002F3798" w:rsidRDefault="002F3798">
      <w:r w:rsidRPr="002F3798">
        <w:lastRenderedPageBreak/>
        <w:drawing>
          <wp:inline distT="0" distB="0" distL="0" distR="0" wp14:anchorId="67F325C3" wp14:editId="36B23E30">
            <wp:extent cx="5486400" cy="3200400"/>
            <wp:effectExtent l="0" t="0" r="0" b="0"/>
            <wp:docPr id="224175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595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80AA" w14:textId="77777777" w:rsidR="00D22980" w:rsidRDefault="00000000">
      <w:r>
        <w:t>(Insert sequence diagram image here)</w:t>
      </w:r>
    </w:p>
    <w:p w14:paraId="5F65CC67" w14:textId="77777777" w:rsidR="00D22980" w:rsidRDefault="00000000">
      <w:pPr>
        <w:pStyle w:val="Heading2"/>
      </w:pPr>
      <w:r>
        <w:t>5. API Specification</w:t>
      </w:r>
    </w:p>
    <w:p w14:paraId="5F5F72AB" w14:textId="77777777" w:rsidR="00D22980" w:rsidRDefault="00000000">
      <w:r>
        <w:t>POST `/v1/addresses`</w:t>
      </w:r>
      <w:r>
        <w:br/>
        <w:t>- Headers: `Content-Type: application/json`</w:t>
      </w:r>
      <w:r>
        <w:br/>
        <w:t>- Request and response structure follows a list of address inputs and normalized results with error messages if applicable.</w:t>
      </w:r>
    </w:p>
    <w:p w14:paraId="6BBEEF7F" w14:textId="77777777" w:rsidR="00D22980" w:rsidRDefault="00000000">
      <w:pPr>
        <w:pStyle w:val="Heading2"/>
      </w:pPr>
      <w:r>
        <w:t>6. Validation Logic</w:t>
      </w:r>
    </w:p>
    <w:p w14:paraId="16F6D220" w14:textId="77777777" w:rsidR="00D22980" w:rsidRDefault="00000000">
      <w:r>
        <w:t>- Validates required fields based on country.</w:t>
      </w:r>
      <w:r>
        <w:br/>
        <w:t>- Checks postal code format using regex.</w:t>
      </w:r>
      <w:r>
        <w:br/>
        <w:t>- Leverages ValidationService for centralized rule enforcement.</w:t>
      </w:r>
    </w:p>
    <w:p w14:paraId="15E7DA30" w14:textId="77777777" w:rsidR="00D22980" w:rsidRDefault="00000000">
      <w:pPr>
        <w:pStyle w:val="Heading2"/>
      </w:pPr>
      <w:r>
        <w:t>7. Security</w:t>
      </w:r>
    </w:p>
    <w:p w14:paraId="7AAA1EA1" w14:textId="77777777" w:rsidR="00D22980" w:rsidRDefault="00000000">
      <w:r>
        <w:t>- JWT authentication required.</w:t>
      </w:r>
      <w:r>
        <w:br/>
        <w:t>- Input sanitization to prevent injection.</w:t>
      </w:r>
      <w:r>
        <w:br/>
        <w:t>- Logging excludes sensitive address data.</w:t>
      </w:r>
    </w:p>
    <w:p w14:paraId="6B65F35B" w14:textId="77777777" w:rsidR="00D22980" w:rsidRDefault="00000000">
      <w:pPr>
        <w:pStyle w:val="Heading2"/>
      </w:pPr>
      <w:r>
        <w:t>8. Error Handling &amp; Retry</w:t>
      </w:r>
    </w:p>
    <w:p w14:paraId="4135E76A" w14:textId="77777777" w:rsidR="00D22980" w:rsidRDefault="00000000">
      <w:r>
        <w:t>- Retry logic for transient failures (max 3 attempts).</w:t>
      </w:r>
      <w:r>
        <w:br/>
        <w:t>- Graceful fallback with standardized error responses.</w:t>
      </w:r>
      <w:r>
        <w:br/>
        <w:t>- Timeout and exception tracking included.</w:t>
      </w:r>
    </w:p>
    <w:p w14:paraId="4BFBA300" w14:textId="77777777" w:rsidR="00D22980" w:rsidRDefault="00000000">
      <w:pPr>
        <w:pStyle w:val="Heading2"/>
      </w:pPr>
      <w:r>
        <w:lastRenderedPageBreak/>
        <w:t>9. Data Models</w:t>
      </w:r>
    </w:p>
    <w:p w14:paraId="0FA91A82" w14:textId="77777777" w:rsidR="00D22980" w:rsidRDefault="00000000">
      <w:r>
        <w:t>- `AddressInput`: Request model.</w:t>
      </w:r>
      <w:r>
        <w:br/>
        <w:t>- `CdnaAddressResponse`: Response wrapper with result and error details.</w:t>
      </w:r>
      <w:r>
        <w:br/>
        <w:t>- `CdnaAddressResult`: Internal intermediate model.</w:t>
      </w:r>
    </w:p>
    <w:p w14:paraId="656AA918" w14:textId="77777777" w:rsidR="00D22980" w:rsidRDefault="00000000">
      <w:pPr>
        <w:pStyle w:val="Heading2"/>
      </w:pPr>
      <w:r>
        <w:t>10. Algorithms</w:t>
      </w:r>
    </w:p>
    <w:p w14:paraId="47E5DC94" w14:textId="77777777" w:rsidR="00D22980" w:rsidRDefault="00000000">
      <w:r>
        <w:t>- Chunking of large input sets.</w:t>
      </w:r>
      <w:r>
        <w:br/>
        <w:t>- Field validation and regex checks.</w:t>
      </w:r>
      <w:r>
        <w:br/>
        <w:t>- Parallel task execution and future result aggregation.</w:t>
      </w:r>
    </w:p>
    <w:p w14:paraId="584BF1F4" w14:textId="77777777" w:rsidR="00D22980" w:rsidRDefault="00000000">
      <w:pPr>
        <w:pStyle w:val="Heading2"/>
      </w:pPr>
      <w:r>
        <w:t>11. Metrics and Logging</w:t>
      </w:r>
    </w:p>
    <w:p w14:paraId="748E15D3" w14:textId="77777777" w:rsidR="00D22980" w:rsidRDefault="00000000">
      <w:r>
        <w:t>- Log validation time, address count, and status per request.</w:t>
      </w:r>
      <w:r>
        <w:br/>
        <w:t>- Collect metrics for API latency, validation success rate, and third-party response times.</w:t>
      </w:r>
    </w:p>
    <w:p w14:paraId="09E826FB" w14:textId="77777777" w:rsidR="00D22980" w:rsidRDefault="00000000">
      <w:pPr>
        <w:pStyle w:val="Heading2"/>
      </w:pPr>
      <w:r>
        <w:t>12. Exception Flows</w:t>
      </w:r>
    </w:p>
    <w:p w14:paraId="2A2C313E" w14:textId="77777777" w:rsidR="00D22980" w:rsidRDefault="00000000">
      <w:r>
        <w:t>- Handle missing/invalid inputs with 400 errors.</w:t>
      </w:r>
      <w:r>
        <w:br/>
        <w:t>- Catch external API timeouts and fail gracefully.</w:t>
      </w:r>
      <w:r>
        <w:br/>
        <w:t>- Fallback for internal exceptions returns 500 with trace ID.</w:t>
      </w:r>
    </w:p>
    <w:p w14:paraId="7C69EAFD" w14:textId="77777777" w:rsidR="00D22980" w:rsidRDefault="00000000">
      <w:pPr>
        <w:pStyle w:val="Heading2"/>
      </w:pPr>
      <w:r>
        <w:t>13. Testing Strategy</w:t>
      </w:r>
    </w:p>
    <w:p w14:paraId="0668F974" w14:textId="77777777" w:rsidR="00D22980" w:rsidRDefault="00000000">
      <w:r>
        <w:t>- Unit tests for all validators and utility functions.</w:t>
      </w:r>
      <w:r>
        <w:br/>
        <w:t>- Integration tests with USPS sandbox.</w:t>
      </w:r>
      <w:r>
        <w:br/>
        <w:t>- Mock APIs for third-party services.</w:t>
      </w:r>
      <w:r>
        <w:br/>
        <w:t>- Load testing with large datasets.</w:t>
      </w:r>
    </w:p>
    <w:p w14:paraId="04368F44" w14:textId="77777777" w:rsidR="00D22980" w:rsidRDefault="00000000">
      <w:pPr>
        <w:pStyle w:val="Heading2"/>
      </w:pPr>
      <w:r>
        <w:t>14. Future Improvements</w:t>
      </w:r>
    </w:p>
    <w:p w14:paraId="3C22D90D" w14:textId="77777777" w:rsidR="00D22980" w:rsidRDefault="00000000">
      <w:r>
        <w:t>- Add address autocomplete.</w:t>
      </w:r>
      <w:r>
        <w:br/>
        <w:t>- Support multiple languages/locales.</w:t>
      </w:r>
      <w:r>
        <w:br/>
        <w:t>- Cache verified address results for faster re-verification.</w:t>
      </w:r>
    </w:p>
    <w:p w14:paraId="1FEDAE27" w14:textId="77777777" w:rsidR="00D22980" w:rsidRDefault="00000000">
      <w:pPr>
        <w:pStyle w:val="Heading2"/>
      </w:pPr>
      <w:r>
        <w:t>15. Design Patterns Used</w:t>
      </w:r>
    </w:p>
    <w:p w14:paraId="7C3ECD41" w14:textId="77777777" w:rsidR="00D22980" w:rsidRDefault="00000000">
      <w:r>
        <w:t>- Factory Pattern: Used in AddressObjectFactory to create AddressDoctor objects.</w:t>
      </w:r>
      <w:r>
        <w:br/>
        <w:t>- Object Pool Pattern: Reuses AddressDoctor instances via GenericObjectPool.</w:t>
      </w:r>
      <w:r>
        <w:br/>
        <w:t>- Strategy Pattern (recommended): For country-specific verification logic.</w:t>
      </w:r>
      <w:r>
        <w:br/>
        <w:t>- Singleton: Spring-managed beans (services and executors).</w:t>
      </w:r>
      <w:r>
        <w:br/>
        <w:t>- Adapter Pattern (optional): Abstract integration with multiple third-party validators.</w:t>
      </w:r>
    </w:p>
    <w:p w14:paraId="10553492" w14:textId="77777777" w:rsidR="00D22980" w:rsidRDefault="00000000">
      <w:pPr>
        <w:pStyle w:val="Heading2"/>
      </w:pPr>
      <w:r>
        <w:t>16. Deployment / Integration View</w:t>
      </w:r>
    </w:p>
    <w:p w14:paraId="2FCE858E" w14:textId="77777777" w:rsidR="00D22980" w:rsidRDefault="00000000">
      <w:r>
        <w:t>- Deployed as a Spring Boot microservice.</w:t>
      </w:r>
      <w:r>
        <w:br/>
        <w:t>- Depends on external services (USPS, Loqate, etc.).</w:t>
      </w:r>
      <w:r>
        <w:br/>
        <w:t>- Integrates with API Gateway, logging and monitoring infrastructure.</w:t>
      </w:r>
    </w:p>
    <w:p w14:paraId="20E65B20" w14:textId="77777777" w:rsidR="00D22980" w:rsidRDefault="00000000">
      <w:pPr>
        <w:pStyle w:val="Heading2"/>
      </w:pPr>
      <w:r>
        <w:lastRenderedPageBreak/>
        <w:t>17. Data Structures Used</w:t>
      </w:r>
    </w:p>
    <w:p w14:paraId="4042997D" w14:textId="77777777" w:rsidR="00D22980" w:rsidRDefault="00000000">
      <w:r>
        <w:t>- List&lt;AddressInput&gt;</w:t>
      </w:r>
      <w:r>
        <w:br/>
        <w:t>- List&lt;CdnaAddressResult&gt;</w:t>
      </w:r>
      <w:r>
        <w:br/>
        <w:t>- GenericObjectPool&lt;AddressObject&gt;</w:t>
      </w:r>
      <w:r>
        <w:br/>
        <w:t>- Future&lt;List&lt;Result&gt;&gt;</w:t>
      </w:r>
      <w:r>
        <w:br/>
        <w:t>- Map&lt;String, List&lt;AddressInput&gt;&gt; (if optimized by country)</w:t>
      </w:r>
    </w:p>
    <w:p w14:paraId="56073975" w14:textId="77777777" w:rsidR="00D22980" w:rsidRDefault="00000000">
      <w:pPr>
        <w:pStyle w:val="Heading2"/>
      </w:pPr>
      <w:r>
        <w:t>18. Algorithms</w:t>
      </w:r>
    </w:p>
    <w:p w14:paraId="6E3430AB" w14:textId="77777777" w:rsidR="00D22980" w:rsidRDefault="00000000">
      <w:r>
        <w:t>- Chunking large address lists.</w:t>
      </w:r>
      <w:r>
        <w:br/>
        <w:t>- Regex-based postal code validation.</w:t>
      </w:r>
      <w:r>
        <w:br/>
        <w:t>- Asynchronous address processing using ExecutorService.</w:t>
      </w:r>
      <w:r>
        <w:br/>
        <w:t>- XML parsing with XStream for AddressDoctor responses.</w:t>
      </w:r>
    </w:p>
    <w:p w14:paraId="633BF0ED" w14:textId="77777777" w:rsidR="00D22980" w:rsidRDefault="00000000">
      <w:pPr>
        <w:pStyle w:val="Heading2"/>
      </w:pPr>
      <w:r>
        <w:t>19. Performance Considerations</w:t>
      </w:r>
    </w:p>
    <w:p w14:paraId="0D96A804" w14:textId="77777777" w:rsidR="00D22980" w:rsidRDefault="00000000">
      <w:r>
        <w:t>- ExecutorService enables parallel validation.</w:t>
      </w:r>
      <w:r>
        <w:br/>
        <w:t>- Object pooling reduces memory and object creation time.</w:t>
      </w:r>
      <w:r>
        <w:br/>
        <w:t>- Timeout and retry configurations help manage SLA.</w:t>
      </w:r>
      <w:r>
        <w:br/>
        <w:t>- Caching and circuit breakers are future scalability enhancements.</w:t>
      </w:r>
    </w:p>
    <w:sectPr w:rsidR="00D229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14969">
    <w:abstractNumId w:val="8"/>
  </w:num>
  <w:num w:numId="2" w16cid:durableId="824862388">
    <w:abstractNumId w:val="6"/>
  </w:num>
  <w:num w:numId="3" w16cid:durableId="2038652532">
    <w:abstractNumId w:val="5"/>
  </w:num>
  <w:num w:numId="4" w16cid:durableId="1105079662">
    <w:abstractNumId w:val="4"/>
  </w:num>
  <w:num w:numId="5" w16cid:durableId="406272163">
    <w:abstractNumId w:val="7"/>
  </w:num>
  <w:num w:numId="6" w16cid:durableId="1361197600">
    <w:abstractNumId w:val="3"/>
  </w:num>
  <w:num w:numId="7" w16cid:durableId="1414667975">
    <w:abstractNumId w:val="2"/>
  </w:num>
  <w:num w:numId="8" w16cid:durableId="2105109595">
    <w:abstractNumId w:val="1"/>
  </w:num>
  <w:num w:numId="9" w16cid:durableId="85048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325"/>
    <w:rsid w:val="0015074B"/>
    <w:rsid w:val="0029639D"/>
    <w:rsid w:val="002F3798"/>
    <w:rsid w:val="00326F90"/>
    <w:rsid w:val="00AA1D8D"/>
    <w:rsid w:val="00B25231"/>
    <w:rsid w:val="00B47730"/>
    <w:rsid w:val="00CB0664"/>
    <w:rsid w:val="00D22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C2044"/>
  <w14:defaultImageDpi w14:val="300"/>
  <w15:docId w15:val="{2BAAABA0-A596-E344-BB6B-20177211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Mrudula Gouri Bhatt (Parkside - Student)</cp:lastModifiedBy>
  <cp:revision>4</cp:revision>
  <dcterms:created xsi:type="dcterms:W3CDTF">2013-12-23T23:15:00Z</dcterms:created>
  <dcterms:modified xsi:type="dcterms:W3CDTF">2025-05-02T10:58:00Z</dcterms:modified>
  <cp:category/>
</cp:coreProperties>
</file>