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b/>
          <w:color w:val="123456"/>
          <w:sz w:val="44"/>
        </w:rPr>
        <w:t>PROJECT EVALUATION &amp; COMPREHENSIVE TEAM VIVA GUIDE</w:t>
      </w:r>
    </w:p>
    <w:p>
      <w:pPr>
        <w:spacing w:after="360"/>
        <w:jc w:val="center"/>
      </w:pPr>
      <w:r>
        <w:rPr>
          <w:i/>
          <w:color w:val="646464"/>
          <w:sz w:val="26"/>
        </w:rPr>
        <w:t>Helios &amp; Aeolus: AI &amp; Satellite Geospatial Decision Support System for Renewable Energy Siting</w:t>
        <w:br/>
        <w:t>4-Member Work Breakdown, Full Project Mechanics, Code Walkthrough, and Viva Defense Strategy</w:t>
      </w:r>
    </w:p>
    <w:p>
      <w:pPr>
        <w:spacing w:after="400"/>
        <w:jc w:val="center"/>
      </w:pPr>
      <w:r>
        <w:rPr>
          <w:b/>
          <w:color w:val="107C41"/>
        </w:rPr>
        <w:t>Evaluation Readiness: 100% Complete | Tests: 78/78 Passing | Stack: Python FastAPI + Vanilla JS Leaflet</w:t>
      </w:r>
    </w:p>
    <w:p>
      <w:r>
        <w:br w:type="page"/>
      </w:r>
    </w:p>
    <w:p>
      <w:pPr>
        <w:pStyle w:val="Heading1"/>
        <w:spacing w:before="280" w:after="120"/>
      </w:pPr>
      <w:r>
        <w:rPr>
          <w:b/>
          <w:color w:val="123456"/>
          <w:sz w:val="36"/>
        </w:rPr>
        <w:t>Table of Contents &amp; Executive Roadmap</w:t>
      </w:r>
    </w:p>
    <w:p>
      <w:r>
        <w:t>This master preparation guide is crafted for the upcoming project defense. It arms every team member with deep, unflinching command over their designated role and the entire interconnected system:</w:t>
        <w:br/>
        <w:br/>
        <w:t>• Section 1: Executive 4-Member Work Division &amp; Delivery Matrix</w:t>
        <w:br/>
        <w:t>• Section 2: End-to-End System Architecture (How All Parts Connect)</w:t>
        <w:br/>
        <w:t>• Section 3: Member 1 Deep Dive — Geospatial Data Pipeline, Satellite Weather &amp; Elevation</w:t>
        <w:br/>
        <w:t>• Section 4: Member 2 Deep Dive — Resource Scoring &amp; Physical Energy Conversion Physics</w:t>
        <w:br/>
        <w:t>• Section 5: Member 3 Deep Dive — Techno-Economics, Decision Engine &amp; Hardware Catalogs</w:t>
        <w:br/>
        <w:t>• Section 6: Member 4 Deep Dive — Interactive Frontend, Leaflet GIS &amp; Security Testing</w:t>
        <w:br/>
        <w:t>• Section 7: Complete Codebase &amp; Project Directory Architecture Breakdown</w:t>
        <w:br/>
        <w:t>• Section 8: Professor Viva Defense Strategy — Likely Questions &amp; High-Scoring Answers</w:t>
        <w:br/>
      </w:r>
    </w:p>
    <w:p>
      <w:pPr>
        <w:pStyle w:val="Heading1"/>
        <w:spacing w:before="280" w:after="120"/>
      </w:pPr>
      <w:r>
        <w:rPr>
          <w:b/>
          <w:color w:val="123456"/>
          <w:sz w:val="36"/>
        </w:rPr>
        <w:t>Section 1: 4-Member Work Division &amp; Responsibility Matrix</w:t>
      </w:r>
    </w:p>
    <w:p>
      <w:r>
        <w:t>The project has been divided cleanly into 4 specialized, non-overlapping yet tightly integrated roles. Each person is the complete master of their domain from inception to delivery, while understanding how their outputs feed the next stage in the pipeline.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123456"/>
          </w:tcPr>
          <w:p>
            <w:r>
              <w:rPr>
                <w:b/>
                <w:color w:val="FFFFFF"/>
              </w:rPr>
              <w:t>Member &amp; Title</w:t>
            </w:r>
          </w:p>
        </w:tc>
        <w:tc>
          <w:tcPr>
            <w:tcW w:type="dxa" w:w="2340"/>
            <w:shd w:val="clear" w:color="auto" w:fill="123456"/>
          </w:tcPr>
          <w:p>
            <w:r>
              <w:rPr>
                <w:b/>
                <w:color w:val="FFFFFF"/>
              </w:rPr>
              <w:t>Assigned Core Services</w:t>
            </w:r>
          </w:p>
        </w:tc>
        <w:tc>
          <w:tcPr>
            <w:tcW w:type="dxa" w:w="2340"/>
            <w:shd w:val="clear" w:color="auto" w:fill="123456"/>
          </w:tcPr>
          <w:p>
            <w:r>
              <w:rPr>
                <w:b/>
                <w:color w:val="FFFFFF"/>
              </w:rPr>
              <w:t>Key Formulas &amp; Deliverables</w:t>
            </w:r>
          </w:p>
        </w:tc>
        <w:tc>
          <w:tcPr>
            <w:tcW w:type="dxa" w:w="2340"/>
            <w:shd w:val="clear" w:color="auto" w:fill="123456"/>
          </w:tcPr>
          <w:p>
            <w:r>
              <w:rPr>
                <w:b/>
                <w:color w:val="FFFFFF"/>
              </w:rPr>
              <w:t>Viva Role &amp; Focus</w:t>
            </w:r>
          </w:p>
        </w:tc>
      </w:tr>
      <w:tr>
        <w:tc>
          <w:tcPr>
            <w:tcW w:type="dxa" w:w="2340"/>
          </w:tcPr>
          <w:p>
            <w:pPr>
              <w:spacing w:after="40"/>
            </w:pPr>
            <w:r>
              <w:rPr>
                <w:b/>
              </w:rPr>
              <w:t>Member 1</w:t>
              <w:br/>
              <w:t>Data Engineer &amp; Geospatial Lead</w:t>
            </w:r>
          </w:p>
        </w:tc>
        <w:tc>
          <w:tcPr>
            <w:tcW w:type="dxa" w:w="2340"/>
          </w:tcPr>
          <w:p>
            <w:pPr>
              <w:spacing w:after="40"/>
            </w:pPr>
            <w:r>
              <w:t>• weather_service.py</w:t>
              <w:br/>
              <w:t>• terrain_service.py</w:t>
              <w:br/>
              <w:t>• validate_weather_data.py</w:t>
            </w:r>
          </w:p>
        </w:tc>
        <w:tc>
          <w:tcPr>
            <w:tcW w:type="dxa" w:w="2340"/>
          </w:tcPr>
          <w:p>
            <w:pPr>
              <w:spacing w:after="40"/>
            </w:pPr>
            <w:r>
              <w:t>• Open-Meteo ERA5 / NASA POWER APIs</w:t>
              <w:br/>
              <w:t>• Digital Elevation Models &amp; Venturi speedup</w:t>
              <w:br/>
              <w:t>• Circular wind vector averaging (197.8° SSW)</w:t>
              <w:br/>
              <w:t>• Data quality audit (0 duplicates/sentinels)</w:t>
            </w:r>
          </w:p>
        </w:tc>
        <w:tc>
          <w:tcPr>
            <w:tcW w:type="dxa" w:w="2340"/>
          </w:tcPr>
          <w:p>
            <w:pPr>
              <w:spacing w:after="40"/>
            </w:pPr>
            <w:r>
              <w:t>Explain how raw satellite solar/wind/terrain data is fetched, validated, and preprocessed for any coordinates on Earth.</w:t>
            </w:r>
          </w:p>
        </w:tc>
      </w:tr>
      <w:tr>
        <w:tc>
          <w:tcPr>
            <w:tcW w:type="dxa" w:w="2340"/>
          </w:tcPr>
          <w:p>
            <w:pPr>
              <w:spacing w:after="40"/>
            </w:pPr>
            <w:r>
              <w:rPr>
                <w:b/>
              </w:rPr>
              <w:t>Member 2</w:t>
              <w:br/>
              <w:t>Physics Modeler &amp; Energy Simulation Lead</w:t>
            </w:r>
          </w:p>
        </w:tc>
        <w:tc>
          <w:tcPr>
            <w:tcW w:type="dxa" w:w="2340"/>
          </w:tcPr>
          <w:p>
            <w:pPr>
              <w:spacing w:after="40"/>
            </w:pPr>
            <w:r>
              <w:t>• resource_scoring.py</w:t>
              <w:br/>
              <w:t>• energy_model.py</w:t>
              <w:br/>
              <w:t>• rooftop_shadow_service.py</w:t>
            </w:r>
          </w:p>
        </w:tc>
        <w:tc>
          <w:tcPr>
            <w:tcW w:type="dxa" w:w="2340"/>
          </w:tcPr>
          <w:p>
            <w:pPr>
              <w:spacing w:after="40"/>
            </w:pPr>
            <w:r>
              <w:t>• Solar (GHI, temp derating, consistency)</w:t>
              <w:br/>
              <w:t>• Wind (hub extrapolation, WPD, shear factor)</w:t>
              <w:br/>
              <w:t>• Solar PV yield (PR=0.78)</w:t>
              <w:br/>
              <w:t>• Cubic wind turbine power curve (v_cutin=3.0)</w:t>
              <w:br/>
              <w:t>• Astronomical solar altitude/azimuth &amp; shadow</w:t>
            </w:r>
          </w:p>
        </w:tc>
        <w:tc>
          <w:tcPr>
            <w:tcW w:type="dxa" w:w="2340"/>
          </w:tcPr>
          <w:p>
            <w:pPr>
              <w:spacing w:after="40"/>
            </w:pPr>
            <w:r>
              <w:t>Explain how raw weather readings are converted into 0-100 resource scores, obstacle shadows, and physical monthly kWh generation.</w:t>
            </w:r>
          </w:p>
        </w:tc>
      </w:tr>
      <w:tr>
        <w:tc>
          <w:tcPr>
            <w:tcW w:type="dxa" w:w="2340"/>
          </w:tcPr>
          <w:p>
            <w:pPr>
              <w:spacing w:after="40"/>
            </w:pPr>
            <w:r>
              <w:rPr>
                <w:b/>
              </w:rPr>
              <w:t>Member 3</w:t>
              <w:br/>
              <w:t>Economics &amp; Systems Hardware Lead</w:t>
            </w:r>
          </w:p>
        </w:tc>
        <w:tc>
          <w:tcPr>
            <w:tcW w:type="dxa" w:w="2340"/>
          </w:tcPr>
          <w:p>
            <w:pPr>
              <w:spacing w:after="40"/>
            </w:pPr>
            <w:r>
              <w:t>• economics_service.py</w:t>
              <w:br/>
              <w:t>• recommendation_engine.py</w:t>
              <w:br/>
              <w:t>• wind_turbine_catalog.py</w:t>
              <w:br/>
              <w:t>• bess_service.py</w:t>
            </w:r>
          </w:p>
        </w:tc>
        <w:tc>
          <w:tcPr>
            <w:tcW w:type="dxa" w:w="2340"/>
          </w:tcPr>
          <w:p>
            <w:pPr>
              <w:spacing w:after="40"/>
            </w:pPr>
            <w:r>
              <w:t>• 25-yr discounted cash flow (r=8%, 0.5% degradation)</w:t>
              <w:br/>
              <w:t>• Simple Payback Period &amp; LCOE</w:t>
              <w:br/>
              <w:t>• Multi-criteria decision tree</w:t>
              <w:br/>
              <w:t>• Hardware specs: 4 turbines (VAWT/HAWT)</w:t>
              <w:br/>
              <w:t>• LiFePO4 BESS sizing (8h night autonomy)</w:t>
            </w:r>
          </w:p>
        </w:tc>
        <w:tc>
          <w:tcPr>
            <w:tcW w:type="dxa" w:w="2340"/>
          </w:tcPr>
          <w:p>
            <w:pPr>
              <w:spacing w:after="40"/>
            </w:pPr>
            <w:r>
              <w:t>Explain how physical energy yields are turned into financial viability (CAPEX, Payback, NPV), concrete equipment catalogs, and final verdicts.</w:t>
            </w:r>
          </w:p>
        </w:tc>
      </w:tr>
      <w:tr>
        <w:tc>
          <w:tcPr>
            <w:tcW w:type="dxa" w:w="2340"/>
          </w:tcPr>
          <w:p>
            <w:pPr>
              <w:spacing w:after="40"/>
            </w:pPr>
            <w:r>
              <w:rPr>
                <w:b/>
              </w:rPr>
              <w:t>Member 4</w:t>
              <w:br/>
              <w:t>Full-Stack Integrator &amp; QA/Security Lead</w:t>
            </w:r>
          </w:p>
        </w:tc>
        <w:tc>
          <w:tcPr>
            <w:tcW w:type="dxa" w:w="2340"/>
          </w:tcPr>
          <w:p>
            <w:pPr>
              <w:spacing w:after="40"/>
            </w:pPr>
            <w:r>
              <w:t>• backend/main.py</w:t>
              <w:br/>
              <w:t>• index.html</w:t>
              <w:br/>
              <w:t>• rooftop_image_service.py</w:t>
              <w:br/>
              <w:t>• regional_scanner.py</w:t>
              <w:br/>
              <w:t>• tests/test_api.py</w:t>
            </w:r>
          </w:p>
        </w:tc>
        <w:tc>
          <w:tcPr>
            <w:tcW w:type="dxa" w:w="2340"/>
          </w:tcPr>
          <w:p>
            <w:pPr>
              <w:spacing w:after="40"/>
            </w:pPr>
            <w:r>
              <w:t>• FastAPI REST pipeline &amp; CORS configuration</w:t>
              <w:br/>
              <w:t>• Leaflet GIS multi-layer map with smooth zoom</w:t>
              <w:br/>
              <w:t>• Computer vision texture &amp; EXIF extraction</w:t>
              <w:br/>
              <w:t>• Regional raster heatmap scanner</w:t>
              <w:br/>
              <w:t>• Pytest 78-test suite (OWASP Top 10, Bandit)</w:t>
            </w:r>
          </w:p>
        </w:tc>
        <w:tc>
          <w:tcPr>
            <w:tcW w:type="dxa" w:w="2340"/>
          </w:tcPr>
          <w:p>
            <w:pPr>
              <w:spacing w:after="40"/>
            </w:pPr>
            <w:r>
              <w:t>Explain how the user interacts with the system, how frontend talks to backend, image EXIF GPS extraction, and how the app was tested.</w:t>
            </w:r>
          </w:p>
        </w:tc>
      </w:tr>
    </w:tbl>
    <w:p>
      <w:r>
        <w:br w:type="page"/>
      </w:r>
    </w:p>
    <w:p>
      <w:pPr>
        <w:pStyle w:val="Heading1"/>
        <w:spacing w:before="280" w:after="120"/>
      </w:pPr>
      <w:r>
        <w:rPr>
          <w:b/>
          <w:color w:val="123456"/>
          <w:sz w:val="36"/>
        </w:rPr>
        <w:t>Section 2: End-to-End System Pipeline (How the Whole Project Works)</w:t>
      </w:r>
    </w:p>
    <w:p>
      <w:r>
        <w:t>To convince the professor, the team must demonstrate how each service operates independently as a modular Python engine, and how they link together sequentially inside `backend/main.py` when a user clicks 'Run Renewable Optimization' on the map.</w:t>
      </w:r>
    </w:p>
    <w:p>
      <w:r>
        <w:t>Step-by-Step Execution Chain inside `POST /api/analyze-site`:</w:t>
        <w:br/>
        <w:br/>
        <w:t>1. USER INPUT: The user clicks the Leaflet map or inputs coordinates (lat, lon), plot area (m²), monthly electricity bill/load (kWh), tariff (INR/kWh), site category (e.g. residential rooftop, farmland), desired BESS battery backup hours, and adjacent obstacle dimensions.</w:t>
        <w:br/>
        <w:br/>
        <w:t>2. TOPOGRAPHY ANALYSIS (`terrain_service.py` - Member 1):</w:t>
        <w:br/>
        <w:t xml:space="preserve">   • Queries Open-Elevation SRTM API at (lat, lon) and two 1.1km offset coordinates (North, East).</w:t>
        <w:br/>
        <w:t xml:space="preserve">   • Calculates topographic gradient: s = sqrt(d_north² + d_east²) and slope angle.</w:t>
        <w:br/>
        <w:t xml:space="preserve">   • Evaluates Venturi ridge speed-up factor S = 1.0 + min(0.35, s * 2.5). Wind accelerates over ridges.</w:t>
        <w:br/>
        <w:br/>
        <w:t>3. SATELLITE CLIMATE INGESTION (`weather_service.py` - Member 1):</w:t>
        <w:br/>
        <w:t xml:space="preserve">   • Queries Open-Meteo ERA5 / Copernicus Reanalysis for 365 daily GHI insolation values and 8,760 hourly wind speeds/directions.</w:t>
        <w:br/>
        <w:t xml:space="preserve">   • Automatic fallback to NASA POWER API.</w:t>
        <w:br/>
        <w:t xml:space="preserve">   • Builds `monthly_summary.csv`, calculating data coverage percentages and circular wind vector averages.</w:t>
        <w:br/>
        <w:br/>
        <w:t>4. RESOURCE SUITABILITY SCORING (`resource_scoring.py` - Member 2):</w:t>
        <w:br/>
        <w:t xml:space="preserve">   • Computes 0-100 Solar Suitability Score: Baseline GHI (up to 70 pts) - Ambient Temperature Derating (15 pts) + Seasonal Consistency Ratio (15 pts).</w:t>
        <w:br/>
        <w:t xml:space="preserve">   • Computes 0-100 Wind Suitability Score: Hub-height extrapolated wind speed (50 pts) + Cut-in availability hours (30 pts) + Wind Power Density (20 pts).</w:t>
        <w:br/>
        <w:br/>
        <w:t>5. ROOFTOP SHADOW &amp; MICRO-PLACEMENT (`rooftop_shadow_service.py` - Member 2):</w:t>
        <w:br/>
        <w:t xml:space="preserve">   • Evaluates astronomical solar declination, altitude, and azimuth at critical winter solstice (lowest solar elevation).</w:t>
        <w:br/>
        <w:t xml:space="preserve">   • Calculates adjacent building shadow length: L = Height / tan(solar_altitude) and plot penetration.</w:t>
        <w:br/>
        <w:t xml:space="preserve">   • Determines optimal panel tilt (lat ± 5°) and True South azimuth (180°).</w:t>
        <w:br/>
        <w:t xml:space="preserve">   • Deducts shaded boundary area, outputting effective unshaded solar area (m²).</w:t>
        <w:br/>
        <w:br/>
        <w:t>6. PHYSICAL ENERGY SIMULATION (`energy_model.py` - Member 2):</w:t>
        <w:br/>
        <w:t xml:space="preserve">   • Solar PV: Sized to roof area (area / 7 m²/kW). Monthly yield = Capacity * GHI * Days * PR (PR = 0.78).</w:t>
        <w:br/>
        <w:t xml:space="preserve">   • Wind Turbine: Evaluates continuous cubic power curve on all 8,760 hourly hub-height speeds.</w:t>
        <w:br/>
        <w:t xml:space="preserve">   • Computes annual solar kWh, annual wind kWh, and load offset percentages.</w:t>
        <w:br/>
        <w:br/>
        <w:t>7. TECHNO-ECONOMIC FEASIBILITY (`economics_service.py` - Member 3):</w:t>
        <w:br/>
        <w:t xml:space="preserve">   • Establishes CAPEX (Solar: ₹50,000/kW, Wind: ₹95,000/kW) and annual OPEX.</w:t>
        <w:br/>
        <w:t xml:space="preserve">   • Net metering: Self-consumed energy saves 100% tariff; surplus grid export earns 50% tariff.</w:t>
        <w:br/>
        <w:t xml:space="preserve">   • Evaluates 25-year discounted cash flow at 8% discount rate with 0.5%/yr PV degradation. Outputs NPV, Payback Period, and LCOE.</w:t>
        <w:br/>
        <w:br/>
        <w:t>8. HARDWARE SELECTION &amp; BESS SIZING (`wind_turbine_catalog.py` &amp; `bess_service.py` - Member 3):</w:t>
        <w:br/>
        <w:t xml:space="preserve">   • Matches site category to specific commercial turbine (e.g., silent VAWT for residential, high-efficiency HAWT for farms).</w:t>
        <w:br/>
        <w:t xml:space="preserve">   • Sizes LiFePO4 battery storage for desired backup hours accounting for 85% DoD and 92% round-trip efficiency.</w:t>
        <w:br/>
        <w:br/>
        <w:t>9. MULTI-CRITERIA DECISION TREE (`recommendation_engine.py` - Member 3):</w:t>
        <w:br/>
        <w:t xml:space="preserve">   • Evaluates suitability scores, payback periods, physical feasibility, and terrain to issue the authoritative verdict: 'Rooftop / Ground Solar PV', 'Wind Turbine System', or 'Solar-Wind Hybrid System', complete with natural language explanation.</w:t>
        <w:br/>
        <w:br/>
        <w:t>10. REST API RESPONSE &amp; REACTIVE UI (`backend/main.py` &amp; `index.html` - Member 4):</w:t>
        <w:br/>
        <w:t xml:space="preserve">   • FastAPI serializes comprehensive JSON envelope with totalized turnkey CAPEX.</w:t>
        <w:br/>
        <w:t xml:space="preserve">   • Frontend updates without page reload: Siting Index semicircle gauge, 12-month generation forecast bar chart, shadow micro-placement zoning, turbine spec sheet, BESS autonomy, and dynamic SVG vector landscape art.</w:t>
      </w:r>
    </w:p>
    <w:p>
      <w:r>
        <w:br w:type="page"/>
      </w:r>
    </w:p>
    <w:p>
      <w:pPr>
        <w:pStyle w:val="Heading1"/>
        <w:spacing w:before="280" w:after="120"/>
      </w:pPr>
      <w:r>
        <w:rPr>
          <w:b/>
          <w:color w:val="123456"/>
          <w:sz w:val="36"/>
        </w:rPr>
        <w:t>Section 3: Member 1 — Data Engineering, Satellite Weather &amp; Topography</w:t>
      </w:r>
    </w:p>
    <w:p>
      <w:r>
        <w:t>Title: Lead Geospatial Data Engineer</w:t>
        <w:br/>
        <w:t>Files Owned: backend/services/weather_service.py, backend/services/terrain_service.py, scripts/validate_weather_data.py</w:t>
        <w:br/>
        <w:t>Datasets Owned: backend/data/daily_weather.csv, backend/data/hourly_wind.csv, backend/data/monthly_summary.csv</w:t>
      </w:r>
    </w:p>
    <w:p>
      <w:pPr>
        <w:pStyle w:val="Heading2"/>
        <w:spacing w:before="280" w:after="120"/>
      </w:pPr>
      <w:r>
        <w:rPr>
          <w:b/>
          <w:color w:val="107C41"/>
          <w:sz w:val="28"/>
        </w:rPr>
        <w:t>What Member 1 Must Explain From Start to Finish:</w:t>
      </w:r>
    </w:p>
    <w:p>
      <w:r>
        <w:t>1. THE SATELLITE WEATHER PROBLEM &amp; SOLUTION:</w:t>
        <w:br/>
        <w:t xml:space="preserve">   • Problem: NASA POWER's daily endpoint originally had 18.36% missing solar records in late season and 100% missing daily wind direction (WD10M).</w:t>
        <w:br/>
        <w:t xml:space="preserve">   • Solution: Implemented a dual-source satellite pipeline in `weather_service.py`. The primary engine queries Open-Meteo ERA5 / Copernicus Reanalysis, retrieving 365 daily shortwave solar radiation observations (converted from MJ/m² to kWh/m² by dividing by 3.6) and 8,760 consecutive hourly wind speeds and directions in seconds. NASA POWER is maintained as an automated fallback.</w:t>
        <w:br/>
        <w:br/>
        <w:t>2. CIRCULAR WIND DIRECTION MATHEMATICS:</w:t>
        <w:br/>
        <w:t xml:space="preserve">   • Crucial viva concept: Standard arithmetic averaging of wind angles fails because 359° and 1° average to 180° (South) instead of 0° (North).</w:t>
        <w:br/>
        <w:t xml:space="preserve">   • Member 1 implemented vector decomposition across all 8,760 hourly readings:</w:t>
        <w:br/>
        <w:t xml:space="preserve">     u_bar = (1/N) * sum(sin(rad(theta))),  v_bar = (1/N) * sum(cos(rad(theta)))</w:t>
        <w:br/>
        <w:t xml:space="preserve">     theta_mean = atan2(u_bar, v_bar) mod 360°</w:t>
        <w:br/>
        <w:t xml:space="preserve">   • Proves the prevailing wind vector is 197.82° (South-Southwest), matching the monsoonal atmospheric circulation of the subcontinent.</w:t>
        <w:br/>
        <w:br/>
        <w:t>3. DIGITAL ELEVATION MODEL &amp; VENTURI RIDGE ACCELERATION (`terrain_service.py`):</w:t>
        <w:br/>
        <w:t xml:space="preserve">   • Queries Open-Elevation SRTM data using a 3-point coordinate triangle: (lat, lon), (lat+0.01, lon), (lat, lon+0.01).</w:t>
        <w:br/>
        <w:t xml:space="preserve">   • Computes elevation gradient d_north, d_east over ~1,110 meters and calculates topographic slope gradient s.</w:t>
        <w:br/>
        <w:t xml:space="preserve">   • If an elevated ridge (&gt;600m) is detected, applies boundary-layer aerodynamic compression: S = 1.0 + min(0.35, s * 2.5), giving up to a 1.35x wind boost.</w:t>
        <w:br/>
        <w:br/>
        <w:t>4. DATA QUALITY VALIDATOR (`scripts/validate_weather_data.py`):</w:t>
        <w:br/>
        <w:t xml:space="preserve">   • Automated validator script that checks every file for physical bounds (GHI: 0-14, Temp: -60 to 60, Wind: 0-75 m/s).</w:t>
        <w:br/>
        <w:t xml:space="preserve">   • Scans for NASA sentinel values (-999) and duplicate dates. Generates `reports/data_quality_results.json` confirming 0 missing values in runtime files.</w:t>
      </w:r>
    </w:p>
    <w:p>
      <w:r>
        <w:br w:type="page"/>
      </w:r>
    </w:p>
    <w:p>
      <w:pPr>
        <w:pStyle w:val="Heading1"/>
        <w:spacing w:before="280" w:after="120"/>
      </w:pPr>
      <w:r>
        <w:rPr>
          <w:b/>
          <w:color w:val="123456"/>
          <w:sz w:val="36"/>
        </w:rPr>
        <w:t>Section 4: Member 2 — Resource Scoring, Shadow Modeling &amp; Energy Physics</w:t>
      </w:r>
    </w:p>
    <w:p>
      <w:r>
        <w:t>Title: Lead Renewable Energy Physicist &amp; Simulation Engineer</w:t>
        <w:br/>
        <w:t>Files Owned: backend/services/resource_scoring.py, backend/services/energy_model.py, backend/services/rooftop_shadow_service.py</w:t>
      </w:r>
    </w:p>
    <w:p>
      <w:pPr>
        <w:pStyle w:val="Heading2"/>
        <w:spacing w:before="280" w:after="120"/>
      </w:pPr>
      <w:r>
        <w:rPr>
          <w:b/>
          <w:color w:val="107C41"/>
          <w:sz w:val="28"/>
        </w:rPr>
        <w:t>What Member 2 Must Explain From Start to Finish:</w:t>
      </w:r>
    </w:p>
    <w:p>
      <w:r>
        <w:t>1. MULTI-FACTOR RESOURCE SUITABILITY SCORING (`resource_scoring.py`):</w:t>
        <w:br/>
        <w:t xml:space="preserve">   • Solar Score (0 to 100 points):</w:t>
        <w:br/>
        <w:t xml:space="preserve">     - Base Irradiance (0-70 pts): Scaled linearly from 2.0 kWh/m²/day (0 pts) to 6.0 kWh/m²/day (70 pts).</w:t>
        <w:br/>
        <w:t xml:space="preserve">     - Temperature Derating (0-15 pts): PV cell efficiency drops ~0.4%/°C above 25°C. Full 15 pts if avg temp &lt;= 25°C; decreases to 5 pts at 40°C.</w:t>
        <w:br/>
        <w:t xml:space="preserve">     - Seasonal Consistency (0-15 pts): Min monthly GHI / Max monthly GHI ratio. High consistency avoids winter generation deficits.</w:t>
        <w:br/>
        <w:t xml:space="preserve">   • Wind Score (0 to 100 points):</w:t>
        <w:br/>
        <w:t xml:space="preserve">     - Speed Score (0-50 pts): Extrapolated to hub height via wind shear law: v_hub = v_10m * (40/10)^0.143.</w:t>
        <w:br/>
        <w:t xml:space="preserve">     - Operating Hours / Cut-in Availability (0-30 pts): % of hours where effective wind speed &gt;= 3.0 m/s.</w:t>
        <w:br/>
        <w:t xml:space="preserve">     - Wind Power Density (WPD) (0-20 pts): WPD = 0.5 * rho * v³ (rho = 1.225 kg/m³). Scaled up to 200 W/m².</w:t>
        <w:br/>
        <w:br/>
        <w:t>2. ROOFTOP SHADOW &amp; SOLAR MICRO-PLACEMENT (`rooftop_shadow_service.py`):</w:t>
        <w:br/>
        <w:t xml:space="preserve">   • Astronomical Solar Angles: Calculates solar declination delta = 23.45 * sin(360/365 * (DOY - 81)), hour angle omega = 15° * (solar_hour - 12), and solar altitude alpha.</w:t>
        <w:br/>
        <w:t xml:space="preserve">   • Critical Winter Solstice Shadow: Sun is lowest on Dec 21 (DOY 355). Calculates shadow length L = Neighbor_Height / tan(alpha_winter). Calculates shadow penetration into user's plot after subtracting neighbor distance.</w:t>
        <w:br/>
        <w:t xml:space="preserve">   • Optimal Orientation: Identifies optimal panel tilt (approx. latitude ± 5°) and azimuth (180° True South in Northern Hemisphere).</w:t>
        <w:br/>
        <w:t xml:space="preserve">   • Micro-Placement Heatmap: Generates 3 discrete placement zones (Unobstructed Solar Core, Aerodynamic Wind Parapet, and Shaded Boundary Buffer).</w:t>
        <w:br/>
        <w:br/>
        <w:t>3. PHYSICAL ENERGY GENERATION SIMULATION (`energy_model.py`):</w:t>
        <w:br/>
        <w:t xml:space="preserve">   • Solar PV Capacity: Sized at 7.0 m² per kW. Monthly generation = Capacity (kW) * GHI * Days * 0.78 (PR).</w:t>
        <w:br/>
        <w:t xml:space="preserve">   • Wind Power Simulation: For all 8,760 hourly readings, evaluates continuous aerodynamic cubic power curve between cut-in (3.0 m/s), rated (10.5 m/s), and cut-out (25.0 m/s).</w:t>
        <w:br/>
        <w:t xml:space="preserve">   • Aggregates into 12-month solar and wind kWh yields, computing total annual load offset %.</w:t>
      </w:r>
    </w:p>
    <w:p>
      <w:r>
        <w:br w:type="page"/>
      </w:r>
    </w:p>
    <w:p>
      <w:pPr>
        <w:pStyle w:val="Heading1"/>
        <w:spacing w:before="280" w:after="120"/>
      </w:pPr>
      <w:r>
        <w:rPr>
          <w:b/>
          <w:color w:val="123456"/>
          <w:sz w:val="36"/>
        </w:rPr>
        <w:t>Section 5: Member 3 — Techno-Economics, Hardware Catalogs &amp; Decision Engine</w:t>
      </w:r>
    </w:p>
    <w:p>
      <w:r>
        <w:t>Title: Lead Techno-Economist &amp; Renewable Systems Architect</w:t>
        <w:br/>
        <w:t>Files Owned: backend/services/economics_service.py, backend/services/recommendation_engine.py, backend/services/wind_turbine_catalog.py, backend/services/bess_service.py</w:t>
        <w:br/>
        <w:t>Deliverables Owned: backend/data/techno_economics.json, backend/data/final_recommendation.json</w:t>
      </w:r>
    </w:p>
    <w:p>
      <w:pPr>
        <w:pStyle w:val="Heading2"/>
        <w:spacing w:before="280" w:after="120"/>
      </w:pPr>
      <w:r>
        <w:rPr>
          <w:b/>
          <w:color w:val="107C41"/>
          <w:sz w:val="28"/>
        </w:rPr>
        <w:t>What Member 3 Must Explain From Start to Finish:</w:t>
      </w:r>
    </w:p>
    <w:p>
      <w:r>
        <w:t>1. FINANCIAL &amp; CASH FLOW MODELING (`economics_service.py`):</w:t>
        <w:br/>
        <w:t xml:space="preserve">   • Benchmarks: Solar CAPEX = ₹50,000/kW (OPEX = 1.5%/yr). Wind CAPEX = ₹95,000/kW (OPEX = 3.0%/yr).</w:t>
        <w:br/>
        <w:t xml:space="preserve">   • Net Metering Revenue: Directly consumed generation saves 100% of tariff (e.g. ₹7.5/kWh); surplus exported to grid earns 50% tariff (₹3.75/kWh).</w:t>
        <w:br/>
        <w:t xml:space="preserve">   • 25-Year Discounted Net Present Value (NPV):</w:t>
        <w:br/>
        <w:t xml:space="preserve">     NPV = -CAPEX + sum_{t=1}^{25} [ (Savings_t * (1 - 0.005)^(t-1) - OPEX) / (1 + r)^t ], where r = 8% discount rate and 0.5%/yr PV degradation.</w:t>
        <w:br/>
        <w:t xml:space="preserve">   • Simple Payback Period = CAPEX / Net Annual Cash Flow.</w:t>
        <w:br/>
        <w:t xml:space="preserve">   • Levelized Cost of Energy (LCOE) = Total Lifetime Sunk Cost / Lifetime kWh Generation.</w:t>
        <w:br/>
        <w:br/>
        <w:t>2. SPECIFIC WIND TURBINE HARDWARE CATALOG (`wind_turbine_catalog.py`):</w:t>
        <w:br/>
        <w:t xml:space="preserve">   • Built a real catalog of 4 commercial turbines:</w:t>
        <w:br/>
        <w:t xml:space="preserve">     1. HelixUrban V-800: 0.8 kW VAWT, 1.8 m/s cut-in, 34 dB noise, designed for residential rooftops.</w:t>
        <w:br/>
        <w:t xml:space="preserve">     2. Aeolus Tower-2K: 2.0 kW VAWT, 2.2 m/s cut-in, 38 dB noise, designed for commercial buildings.</w:t>
        <w:br/>
        <w:t xml:space="preserve">     3. Zephyr-3200: 3.2 kW HAWT, 2.8 m/s cut-in, guyed mast, designed for farmlands.</w:t>
        <w:br/>
        <w:t xml:space="preserve">     4. Boreas-10K: 10.0 kW Industrial HAWT, 3.0 m/s cut-in, 7.2m rotor diameter, designed for open plains/ridges.</w:t>
        <w:br/>
        <w:t xml:space="preserve">   • Selection logic strictly enforces building safety: Residential sites can ONLY select silent Vertical-Axis turbines to avoid structural vibration.</w:t>
        <w:br/>
        <w:br/>
        <w:t>3. BATTERY ENERGY STORAGE SYSTEM (BESS) SIZING (`bess_service.py`):</w:t>
        <w:br/>
        <w:t xml:space="preserve">   • Chemistry: Lithium Iron Phosphate (LiFePO4) - 6000+ cycle lifespan, thermally fire-safe.</w:t>
        <w:br/>
        <w:t xml:space="preserve">   • Sizing formula: Storage_kWh = (Daily_Consumption / 24 * Desired_Backup_Hours) / (DoD * Efficiency), where DoD = 85% and Round-Trip Efficiency = 92%.</w:t>
        <w:br/>
        <w:t xml:space="preserve">   • Costing: ₹13,500 per kWh of usable storage. Strictly scoped to battery sizing and CAPEX (no carbon calculations).</w:t>
        <w:br/>
        <w:br/>
        <w:t>4. MULTI-CRITERIA DECISION TREE (`recommendation_engine.py`):</w:t>
        <w:br/>
        <w:t xml:space="preserve">   • Cross-evaluates solar vs wind resource scores, financial payback (&lt;14 years is viable), and physical site area.</w:t>
        <w:br/>
        <w:t xml:space="preserve">   • Synthesizes the final authoritative verdict and generates a technical engineering justification text.</w:t>
      </w:r>
    </w:p>
    <w:p>
      <w:r>
        <w:br w:type="page"/>
      </w:r>
    </w:p>
    <w:p>
      <w:pPr>
        <w:pStyle w:val="Heading1"/>
        <w:spacing w:before="280" w:after="120"/>
      </w:pPr>
      <w:r>
        <w:rPr>
          <w:b/>
          <w:color w:val="123456"/>
          <w:sz w:val="36"/>
        </w:rPr>
        <w:t>Section 6: Member 4 — Interactive Frontend, GIS UI &amp; Security Verification</w:t>
      </w:r>
    </w:p>
    <w:p>
      <w:r>
        <w:t>Title: Lead Full-Stack Integrator &amp; Security QA Lead</w:t>
        <w:br/>
        <w:t>Files Owned: backend/main.py, index.html, backend/services/rooftop_image_service.py, backend/services/regional_scanner.py, tests/test_api.py</w:t>
      </w:r>
    </w:p>
    <w:p>
      <w:pPr>
        <w:pStyle w:val="Heading2"/>
        <w:spacing w:before="280" w:after="120"/>
      </w:pPr>
      <w:r>
        <w:rPr>
          <w:b/>
          <w:color w:val="107C41"/>
          <w:sz w:val="28"/>
        </w:rPr>
        <w:t>What Member 4 Must Explain From Start to Finish:</w:t>
      </w:r>
    </w:p>
    <w:p>
      <w:r>
        <w:t>1. REST API ARCHITECTURE (`backend/main.py`):</w:t>
        <w:br/>
        <w:t xml:space="preserve">   • Built on FastAPI. Exposes 3 core endpoints:</w:t>
        <w:br/>
        <w:t xml:space="preserve">     - POST /api/analyze-site: Runs the complete Phase 1 + Phase 2 chain under concurrency lock.</w:t>
        <w:br/>
        <w:t xml:space="preserve">     - POST /api/regional-scan: Generates spatial heatmap raster across 1-50 km radius.</w:t>
        <w:br/>
        <w:t xml:space="preserve">     - POST /api/upload-rooftop-image: Multipart image upload for drone vision and EXIF GPS extraction.</w:t>
        <w:br/>
        <w:t xml:space="preserve">   • Strict Pydantic boundary validation on all inputs (lat/lon limits, regex enums for site categories).</w:t>
        <w:br/>
        <w:br/>
        <w:t>2. INTERACTIVE LEAFLET GIS FRONTEND (`index.html`):</w:t>
        <w:br/>
        <w:t xml:space="preserve">   • Multi-layer map: OpenStreetMap Street view, ESRI High-Resolution Satellite imagery, and OpenTopoMap elevation topography.</w:t>
        <w:br/>
        <w:t xml:space="preserve">   • Google Maps-level smooth zoom: Configured with zoomSnap: 0.25, zoomDelta: 0.5, wheelPxPerZoomLevel: 70, and momentum inertia.</w:t>
        <w:br/>
        <w:t xml:space="preserve">   • 4 Quick Map Controls: Floating pill with Zoom In (+), Zoom Out (-), Center on Active Pin, and GPS Geolocation button.</w:t>
        <w:br/>
        <w:t xml:space="preserve">   • Search Bar Glitch Fix: Added clear (✕) button and eliminated mid-keystroke erratic API calls; search only triggers on Enter or explicit submission.</w:t>
        <w:br/>
        <w:t xml:space="preserve">   • Dynamic SVG Artwork Card: Middle card (left of Siting Index) features 100% container-fitted vector landscape art that dynamically changes SVG scene depending on Solar, Wind, or Hybrid verdict.</w:t>
        <w:br/>
        <w:br/>
        <w:t>3. DRONE VISION &amp; EXIF GPS EXTRACTOR (`rooftop_image_service.py`):</w:t>
        <w:br/>
        <w:t xml:space="preserve">   • Enforces 15 MB file ceiling and whitelists JPEG/PNG/WebP.</w:t>
        <w:br/>
        <w:t xml:space="preserve">   • Extracts EXIF GPS tags (latitude/longitude) using Pillow/piexif. If detected, the map immediately auto-pans to the drone photo coordinates.</w:t>
        <w:br/>
        <w:t xml:space="preserve">   • Analyzes surface texture entropy and edge density to classify obstruction risk (Low/Medium/High).</w:t>
        <w:br/>
        <w:br/>
        <w:t>4. REGIONAL SPATIAL HEATMAP SCANNER (`regional_scanner.py`):</w:t>
        <w:br/>
        <w:t xml:space="preserve">   • Evaluates a multi-point spatial grid (3x3 to 9x9) around the location to classify regional energy zones into Solar Hotspots (amber), Wind Corridors (teal), and Hybrid Prime (blue).</w:t>
        <w:br/>
        <w:br/>
        <w:t>5. COMPREHENSIVE QA &amp; SECURITY SUITE (`tests/test_api.py`):</w:t>
        <w:br/>
        <w:t xml:space="preserve">   • 78/78 tests passing in 72 seconds covering API contract integrity, 422 validation, SQL injection immunity, XSS payload rejection, path traversal sanitization, and end-to-end user flows.</w:t>
        <w:br/>
        <w:t xml:space="preserve">   • Bandit static security scan: 1,341 lines clean (0 issues). Pip-audit: 0 known vulnerabilities. Semgrep: 187 rules passed.</w:t>
      </w:r>
    </w:p>
    <w:p>
      <w:r>
        <w:br w:type="page"/>
      </w:r>
    </w:p>
    <w:p>
      <w:pPr>
        <w:pStyle w:val="Heading1"/>
        <w:spacing w:before="280" w:after="120"/>
      </w:pPr>
      <w:r>
        <w:rPr>
          <w:b/>
          <w:color w:val="123456"/>
          <w:sz w:val="36"/>
        </w:rPr>
        <w:t>Section 7: Complete Project Directory Structure &amp; File Inventory</w:t>
      </w:r>
    </w:p>
    <w:p>
      <w:r>
        <w:t>This breakdown explains every file and directory in `Desktop\AI` so that any team member can immediately explain its purpose and role to the professor:</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23456"/>
          </w:tcPr>
          <w:p>
            <w:r>
              <w:rPr>
                <w:b/>
                <w:color w:val="FFFFFF"/>
              </w:rPr>
              <w:t>Directory / File Path</w:t>
            </w:r>
          </w:p>
        </w:tc>
        <w:tc>
          <w:tcPr>
            <w:tcW w:type="dxa" w:w="3120"/>
            <w:shd w:val="clear" w:color="auto" w:fill="123456"/>
          </w:tcPr>
          <w:p>
            <w:r>
              <w:rPr>
                <w:b/>
                <w:color w:val="FFFFFF"/>
              </w:rPr>
              <w:t>Technical Purpose &amp; Contents</w:t>
            </w:r>
          </w:p>
        </w:tc>
        <w:tc>
          <w:tcPr>
            <w:tcW w:type="dxa" w:w="3120"/>
            <w:shd w:val="clear" w:color="auto" w:fill="123456"/>
          </w:tcPr>
          <w:p>
            <w:r>
              <w:rPr>
                <w:b/>
                <w:color w:val="FFFFFF"/>
              </w:rPr>
              <w:t>How It Relates to the Overall Project</w:t>
            </w:r>
          </w:p>
        </w:tc>
      </w:tr>
      <w:tr>
        <w:tc>
          <w:tcPr>
            <w:tcW w:type="dxa" w:w="3120"/>
          </w:tcPr>
          <w:p>
            <w:pPr>
              <w:spacing w:after="40"/>
            </w:pPr>
            <w:r>
              <w:rPr>
                <w:b/>
              </w:rPr>
              <w:t>index.html</w:t>
            </w:r>
          </w:p>
        </w:tc>
        <w:tc>
          <w:tcPr>
            <w:tcW w:type="dxa" w:w="3120"/>
          </w:tcPr>
          <w:p>
            <w:pPr>
              <w:spacing w:after="40"/>
            </w:pPr>
            <w:r>
              <w:t>Single-Page Web Application (Vanilla HTML5, CSS3, JS, Leaflet GIS, Chart.js)</w:t>
            </w:r>
          </w:p>
        </w:tc>
        <w:tc>
          <w:tcPr>
            <w:tcW w:type="dxa" w:w="3120"/>
          </w:tcPr>
          <w:p>
            <w:pPr>
              <w:spacing w:after="40"/>
            </w:pPr>
            <w:r>
              <w:t>The primary user interface. Renders the interactive map, parameter control pills, Siting Index gauge, 12-month generation charts, and dynamic SVG artwork.</w:t>
            </w:r>
          </w:p>
        </w:tc>
      </w:tr>
      <w:tr>
        <w:tc>
          <w:tcPr>
            <w:tcW w:type="dxa" w:w="3120"/>
          </w:tcPr>
          <w:p>
            <w:pPr>
              <w:spacing w:after="40"/>
            </w:pPr>
            <w:r>
              <w:rPr>
                <w:b/>
              </w:rPr>
              <w:t>backend/main.py</w:t>
            </w:r>
          </w:p>
        </w:tc>
        <w:tc>
          <w:tcPr>
            <w:tcW w:type="dxa" w:w="3120"/>
          </w:tcPr>
          <w:p>
            <w:pPr>
              <w:spacing w:after="40"/>
            </w:pPr>
            <w:r>
              <w:t>FastAPI REST API server application</w:t>
            </w:r>
          </w:p>
        </w:tc>
        <w:tc>
          <w:tcPr>
            <w:tcW w:type="dxa" w:w="3120"/>
          </w:tcPr>
          <w:p>
            <w:pPr>
              <w:spacing w:after="40"/>
            </w:pPr>
            <w:r>
              <w:t>The central coordinator. Receives HTTP requests from the frontend, executes services sequentially, and returns unified JSON responses.</w:t>
            </w:r>
          </w:p>
        </w:tc>
      </w:tr>
      <w:tr>
        <w:tc>
          <w:tcPr>
            <w:tcW w:type="dxa" w:w="3120"/>
          </w:tcPr>
          <w:p>
            <w:pPr>
              <w:spacing w:after="40"/>
            </w:pPr>
            <w:r>
              <w:rPr>
                <w:b/>
              </w:rPr>
              <w:t>backend/services/weather_service.py</w:t>
            </w:r>
          </w:p>
        </w:tc>
        <w:tc>
          <w:tcPr>
            <w:tcW w:type="dxa" w:w="3120"/>
          </w:tcPr>
          <w:p>
            <w:pPr>
              <w:spacing w:after="40"/>
            </w:pPr>
            <w:r>
              <w:t>Meteorological acquisition service</w:t>
            </w:r>
          </w:p>
        </w:tc>
        <w:tc>
          <w:tcPr>
            <w:tcW w:type="dxa" w:w="3120"/>
          </w:tcPr>
          <w:p>
            <w:pPr>
              <w:spacing w:after="40"/>
            </w:pPr>
            <w:r>
              <w:t>Fetches 1-year daily solar radiation and 8,760 hourly wind observations from Open-Meteo ERA5 Reanalysis and NASA POWER.</w:t>
            </w:r>
          </w:p>
        </w:tc>
      </w:tr>
      <w:tr>
        <w:tc>
          <w:tcPr>
            <w:tcW w:type="dxa" w:w="3120"/>
          </w:tcPr>
          <w:p>
            <w:pPr>
              <w:spacing w:after="40"/>
            </w:pPr>
            <w:r>
              <w:rPr>
                <w:b/>
              </w:rPr>
              <w:t>backend/services/terrain_service.py</w:t>
            </w:r>
          </w:p>
        </w:tc>
        <w:tc>
          <w:tcPr>
            <w:tcW w:type="dxa" w:w="3120"/>
          </w:tcPr>
          <w:p>
            <w:pPr>
              <w:spacing w:after="40"/>
            </w:pPr>
            <w:r>
              <w:t>Digital elevation and topography service</w:t>
            </w:r>
          </w:p>
        </w:tc>
        <w:tc>
          <w:tcPr>
            <w:tcW w:type="dxa" w:w="3120"/>
          </w:tcPr>
          <w:p>
            <w:pPr>
              <w:spacing w:after="40"/>
            </w:pPr>
            <w:r>
              <w:t>Samples 3-point coordinates from Open-Elevation SRTM API to calculate slope and boundary-layer Venturi ridge acceleration.</w:t>
            </w:r>
          </w:p>
        </w:tc>
      </w:tr>
      <w:tr>
        <w:tc>
          <w:tcPr>
            <w:tcW w:type="dxa" w:w="3120"/>
          </w:tcPr>
          <w:p>
            <w:pPr>
              <w:spacing w:after="40"/>
            </w:pPr>
            <w:r>
              <w:rPr>
                <w:b/>
              </w:rPr>
              <w:t>backend/services/resource_scoring.py</w:t>
            </w:r>
          </w:p>
        </w:tc>
        <w:tc>
          <w:tcPr>
            <w:tcW w:type="dxa" w:w="3120"/>
          </w:tcPr>
          <w:p>
            <w:pPr>
              <w:spacing w:after="40"/>
            </w:pPr>
            <w:r>
              <w:t>Resource suitability scoring engine</w:t>
            </w:r>
          </w:p>
        </w:tc>
        <w:tc>
          <w:tcPr>
            <w:tcW w:type="dxa" w:w="3120"/>
          </w:tcPr>
          <w:p>
            <w:pPr>
              <w:spacing w:after="40"/>
            </w:pPr>
            <w:r>
              <w:t>Calculates the 0-100 Solar Suitability Score and 0-100 Wind Suitability Score based on irradiance, temperature, wind shear, and WPD.</w:t>
            </w:r>
          </w:p>
        </w:tc>
      </w:tr>
      <w:tr>
        <w:tc>
          <w:tcPr>
            <w:tcW w:type="dxa" w:w="3120"/>
          </w:tcPr>
          <w:p>
            <w:pPr>
              <w:spacing w:after="40"/>
            </w:pPr>
            <w:r>
              <w:rPr>
                <w:b/>
              </w:rPr>
              <w:t>backend/services/energy_model.py</w:t>
            </w:r>
          </w:p>
        </w:tc>
        <w:tc>
          <w:tcPr>
            <w:tcW w:type="dxa" w:w="3120"/>
          </w:tcPr>
          <w:p>
            <w:pPr>
              <w:spacing w:after="40"/>
            </w:pPr>
            <w:r>
              <w:t>Physical energy simulation engine</w:t>
            </w:r>
          </w:p>
        </w:tc>
        <w:tc>
          <w:tcPr>
            <w:tcW w:type="dxa" w:w="3120"/>
          </w:tcPr>
          <w:p>
            <w:pPr>
              <w:spacing w:after="40"/>
            </w:pPr>
            <w:r>
              <w:t>Simulates monthly and annual electrical energy output (kWh) for solar PV (PR=0.78) and wind turbines using continuous cubic power curves.</w:t>
            </w:r>
          </w:p>
        </w:tc>
      </w:tr>
      <w:tr>
        <w:tc>
          <w:tcPr>
            <w:tcW w:type="dxa" w:w="3120"/>
          </w:tcPr>
          <w:p>
            <w:pPr>
              <w:spacing w:after="40"/>
            </w:pPr>
            <w:r>
              <w:rPr>
                <w:b/>
              </w:rPr>
              <w:t>backend/services/economics_service.py</w:t>
            </w:r>
          </w:p>
        </w:tc>
        <w:tc>
          <w:tcPr>
            <w:tcW w:type="dxa" w:w="3120"/>
          </w:tcPr>
          <w:p>
            <w:pPr>
              <w:spacing w:after="40"/>
            </w:pPr>
            <w:r>
              <w:t>Techno-economic cash flow engine</w:t>
            </w:r>
          </w:p>
        </w:tc>
        <w:tc>
          <w:tcPr>
            <w:tcW w:type="dxa" w:w="3120"/>
          </w:tcPr>
          <w:p>
            <w:pPr>
              <w:spacing w:after="40"/>
            </w:pPr>
            <w:r>
              <w:t>Calculates turnkey CAPEX, annual OPEX, net metering savings, simple payback period, LCOE, and 25-year discounted NPV (8% discount rate).</w:t>
            </w:r>
          </w:p>
        </w:tc>
      </w:tr>
      <w:tr>
        <w:tc>
          <w:tcPr>
            <w:tcW w:type="dxa" w:w="3120"/>
          </w:tcPr>
          <w:p>
            <w:pPr>
              <w:spacing w:after="40"/>
            </w:pPr>
            <w:r>
              <w:rPr>
                <w:b/>
              </w:rPr>
              <w:t>backend/services/recommendation_engine.py</w:t>
            </w:r>
          </w:p>
        </w:tc>
        <w:tc>
          <w:tcPr>
            <w:tcW w:type="dxa" w:w="3120"/>
          </w:tcPr>
          <w:p>
            <w:pPr>
              <w:spacing w:after="40"/>
            </w:pPr>
            <w:r>
              <w:t>Multi-criteria decision rule engine</w:t>
            </w:r>
          </w:p>
        </w:tc>
        <w:tc>
          <w:tcPr>
            <w:tcW w:type="dxa" w:w="3120"/>
          </w:tcPr>
          <w:p>
            <w:pPr>
              <w:spacing w:after="40"/>
            </w:pPr>
            <w:r>
              <w:t>Synthesizes resource scores, payback feasibility, and site physical limits to recommend Solar, Wind, or Hybrid systems with natural language rationale.</w:t>
            </w:r>
          </w:p>
        </w:tc>
      </w:tr>
      <w:tr>
        <w:tc>
          <w:tcPr>
            <w:tcW w:type="dxa" w:w="3120"/>
          </w:tcPr>
          <w:p>
            <w:pPr>
              <w:spacing w:after="40"/>
            </w:pPr>
            <w:r>
              <w:rPr>
                <w:b/>
              </w:rPr>
              <w:t>backend/services/rooftop_shadow_service.py</w:t>
            </w:r>
          </w:p>
        </w:tc>
        <w:tc>
          <w:tcPr>
            <w:tcW w:type="dxa" w:w="3120"/>
          </w:tcPr>
          <w:p>
            <w:pPr>
              <w:spacing w:after="40"/>
            </w:pPr>
            <w:r>
              <w:t>Rooftop shadow and orientation model</w:t>
            </w:r>
          </w:p>
        </w:tc>
        <w:tc>
          <w:tcPr>
            <w:tcW w:type="dxa" w:w="3120"/>
          </w:tcPr>
          <w:p>
            <w:pPr>
              <w:spacing w:after="40"/>
            </w:pPr>
            <w:r>
              <w:t>Calculates astronomical solar altitude/azimuth, winter solstice obstacle shadow penetration, optimal panel tilt/azimuth, and unshaded solar area.</w:t>
            </w:r>
          </w:p>
        </w:tc>
      </w:tr>
      <w:tr>
        <w:tc>
          <w:tcPr>
            <w:tcW w:type="dxa" w:w="3120"/>
          </w:tcPr>
          <w:p>
            <w:pPr>
              <w:spacing w:after="40"/>
            </w:pPr>
            <w:r>
              <w:rPr>
                <w:b/>
              </w:rPr>
              <w:t>backend/services/wind_turbine_catalog.py</w:t>
            </w:r>
          </w:p>
        </w:tc>
        <w:tc>
          <w:tcPr>
            <w:tcW w:type="dxa" w:w="3120"/>
          </w:tcPr>
          <w:p>
            <w:pPr>
              <w:spacing w:after="40"/>
            </w:pPr>
            <w:r>
              <w:t>Commercial turbine hardware catalog</w:t>
            </w:r>
          </w:p>
        </w:tc>
        <w:tc>
          <w:tcPr>
            <w:tcW w:type="dxa" w:w="3120"/>
          </w:tcPr>
          <w:p>
            <w:pPr>
              <w:spacing w:after="40"/>
            </w:pPr>
            <w:r>
              <w:t>Houses specifications for 4 real commercial turbines (VAWT/HAWT) and enforces site-category structural mounting rules.</w:t>
            </w:r>
          </w:p>
        </w:tc>
      </w:tr>
      <w:tr>
        <w:tc>
          <w:tcPr>
            <w:tcW w:type="dxa" w:w="3120"/>
          </w:tcPr>
          <w:p>
            <w:pPr>
              <w:spacing w:after="40"/>
            </w:pPr>
            <w:r>
              <w:rPr>
                <w:b/>
              </w:rPr>
              <w:t>backend/services/bess_service.py</w:t>
            </w:r>
          </w:p>
        </w:tc>
        <w:tc>
          <w:tcPr>
            <w:tcW w:type="dxa" w:w="3120"/>
          </w:tcPr>
          <w:p>
            <w:pPr>
              <w:spacing w:after="40"/>
            </w:pPr>
            <w:r>
              <w:t>Battery energy storage sizing model</w:t>
            </w:r>
          </w:p>
        </w:tc>
        <w:tc>
          <w:tcPr>
            <w:tcW w:type="dxa" w:w="3120"/>
          </w:tcPr>
          <w:p>
            <w:pPr>
              <w:spacing w:after="40"/>
            </w:pPr>
            <w:r>
              <w:t>Sizes LiFePO4 battery storage for desired night backup hours accounting for 85% DoD and 92% round-trip efficiency.</w:t>
            </w:r>
          </w:p>
        </w:tc>
      </w:tr>
      <w:tr>
        <w:tc>
          <w:tcPr>
            <w:tcW w:type="dxa" w:w="3120"/>
          </w:tcPr>
          <w:p>
            <w:pPr>
              <w:spacing w:after="40"/>
            </w:pPr>
            <w:r>
              <w:rPr>
                <w:b/>
              </w:rPr>
              <w:t>backend/services/rooftop_image_service.py</w:t>
            </w:r>
          </w:p>
        </w:tc>
        <w:tc>
          <w:tcPr>
            <w:tcW w:type="dxa" w:w="3120"/>
          </w:tcPr>
          <w:p>
            <w:pPr>
              <w:spacing w:after="40"/>
            </w:pPr>
            <w:r>
              <w:t>Computer vision drone photo analyzer</w:t>
            </w:r>
          </w:p>
        </w:tc>
        <w:tc>
          <w:tcPr>
            <w:tcW w:type="dxa" w:w="3120"/>
          </w:tcPr>
          <w:p>
            <w:pPr>
              <w:spacing w:after="40"/>
            </w:pPr>
            <w:r>
              <w:t>Processes uploaded drone/rooftop photos, extracts embedded EXIF GPS coordinates for auto-navigation, and estimates obstruction density.</w:t>
            </w:r>
          </w:p>
        </w:tc>
      </w:tr>
      <w:tr>
        <w:tc>
          <w:tcPr>
            <w:tcW w:type="dxa" w:w="3120"/>
          </w:tcPr>
          <w:p>
            <w:pPr>
              <w:spacing w:after="40"/>
            </w:pPr>
            <w:r>
              <w:rPr>
                <w:b/>
              </w:rPr>
              <w:t>backend/services/regional_scanner.py</w:t>
            </w:r>
          </w:p>
        </w:tc>
        <w:tc>
          <w:tcPr>
            <w:tcW w:type="dxa" w:w="3120"/>
          </w:tcPr>
          <w:p>
            <w:pPr>
              <w:spacing w:after="40"/>
            </w:pPr>
            <w:r>
              <w:t>Spatial raster heatmap scanner</w:t>
            </w:r>
          </w:p>
        </w:tc>
        <w:tc>
          <w:tcPr>
            <w:tcW w:type="dxa" w:w="3120"/>
          </w:tcPr>
          <w:p>
            <w:pPr>
              <w:spacing w:after="40"/>
            </w:pPr>
            <w:r>
              <w:t>Generates a multi-point coordinate grid (3x3 to 9x9) across a 1-50 km radius to map regional Solar Hotspots and Wind Corridors.</w:t>
            </w:r>
          </w:p>
        </w:tc>
      </w:tr>
      <w:tr>
        <w:tc>
          <w:tcPr>
            <w:tcW w:type="dxa" w:w="3120"/>
          </w:tcPr>
          <w:p>
            <w:pPr>
              <w:spacing w:after="40"/>
            </w:pPr>
            <w:r>
              <w:rPr>
                <w:b/>
              </w:rPr>
              <w:t>backend/data/</w:t>
            </w:r>
          </w:p>
        </w:tc>
        <w:tc>
          <w:tcPr>
            <w:tcW w:type="dxa" w:w="3120"/>
          </w:tcPr>
          <w:p>
            <w:pPr>
              <w:spacing w:after="40"/>
            </w:pPr>
            <w:r>
              <w:t>Runtime serialized datastore (CSV &amp; JSON)</w:t>
            </w:r>
          </w:p>
        </w:tc>
        <w:tc>
          <w:tcPr>
            <w:tcW w:type="dxa" w:w="3120"/>
          </w:tcPr>
          <w:p>
            <w:pPr>
              <w:spacing w:after="40"/>
            </w:pPr>
            <w:r>
              <w:t>Stores temporary session outputs: daily_weather.csv, hourly_wind.csv, monthly_summary.csv, resource_scores.json, energy_simulation.json, and final_recommendation.json.</w:t>
            </w:r>
          </w:p>
        </w:tc>
      </w:tr>
      <w:tr>
        <w:tc>
          <w:tcPr>
            <w:tcW w:type="dxa" w:w="3120"/>
          </w:tcPr>
          <w:p>
            <w:pPr>
              <w:spacing w:after="40"/>
            </w:pPr>
            <w:r>
              <w:rPr>
                <w:b/>
              </w:rPr>
              <w:t>reports/</w:t>
            </w:r>
          </w:p>
        </w:tc>
        <w:tc>
          <w:tcPr>
            <w:tcW w:type="dxa" w:w="3120"/>
          </w:tcPr>
          <w:p>
            <w:pPr>
              <w:spacing w:after="40"/>
            </w:pPr>
            <w:r>
              <w:t>Academic report repository</w:t>
            </w:r>
          </w:p>
        </w:tc>
        <w:tc>
          <w:tcPr>
            <w:tcW w:type="dxa" w:w="3120"/>
          </w:tcPr>
          <w:p>
            <w:pPr>
              <w:spacing w:after="40"/>
            </w:pPr>
            <w:r>
              <w:t>Houses the master report, project audit, data quality audit, model metrics JSON, figures, and PowerShell terminal screenshots.</w:t>
            </w:r>
          </w:p>
        </w:tc>
      </w:tr>
      <w:tr>
        <w:tc>
          <w:tcPr>
            <w:tcW w:type="dxa" w:w="3120"/>
          </w:tcPr>
          <w:p>
            <w:pPr>
              <w:spacing w:after="40"/>
            </w:pPr>
            <w:r>
              <w:rPr>
                <w:b/>
              </w:rPr>
              <w:t>scripts/validate_weather_data.py</w:t>
            </w:r>
          </w:p>
        </w:tc>
        <w:tc>
          <w:tcPr>
            <w:tcW w:type="dxa" w:w="3120"/>
          </w:tcPr>
          <w:p>
            <w:pPr>
              <w:spacing w:after="40"/>
            </w:pPr>
            <w:r>
              <w:t>Independent data quality validator</w:t>
            </w:r>
          </w:p>
        </w:tc>
        <w:tc>
          <w:tcPr>
            <w:tcW w:type="dxa" w:w="3120"/>
          </w:tcPr>
          <w:p>
            <w:pPr>
              <w:spacing w:after="40"/>
            </w:pPr>
            <w:r>
              <w:t>CLI script that checks meteorological datasets for missing values, NASA sentinels, physical bounds, and circular wind direction.</w:t>
            </w:r>
          </w:p>
        </w:tc>
      </w:tr>
      <w:tr>
        <w:tc>
          <w:tcPr>
            <w:tcW w:type="dxa" w:w="3120"/>
          </w:tcPr>
          <w:p>
            <w:pPr>
              <w:spacing w:after="40"/>
            </w:pPr>
            <w:r>
              <w:rPr>
                <w:b/>
              </w:rPr>
              <w:t>scripts/evaluate_model.py</w:t>
            </w:r>
          </w:p>
        </w:tc>
        <w:tc>
          <w:tcPr>
            <w:tcW w:type="dxa" w:w="3120"/>
          </w:tcPr>
          <w:p>
            <w:pPr>
              <w:spacing w:after="40"/>
            </w:pPr>
            <w:r>
              <w:t>ML evaluation and latency benchmark</w:t>
            </w:r>
          </w:p>
        </w:tc>
        <w:tc>
          <w:tcPr>
            <w:tcW w:type="dxa" w:w="3120"/>
          </w:tcPr>
          <w:p>
            <w:pPr>
              <w:spacing w:after="40"/>
            </w:pPr>
            <w:r>
              <w:t>CLI script that trains the autoregressive Ridge forecasting model, compares against persistence baselines, and benchmarks execution latency.</w:t>
            </w:r>
          </w:p>
        </w:tc>
      </w:tr>
      <w:tr>
        <w:tc>
          <w:tcPr>
            <w:tcW w:type="dxa" w:w="3120"/>
          </w:tcPr>
          <w:p>
            <w:pPr>
              <w:spacing w:after="40"/>
            </w:pPr>
            <w:r>
              <w:rPr>
                <w:b/>
              </w:rPr>
              <w:t>tests/test_api.py</w:t>
            </w:r>
          </w:p>
        </w:tc>
        <w:tc>
          <w:tcPr>
            <w:tcW w:type="dxa" w:w="3120"/>
          </w:tcPr>
          <w:p>
            <w:pPr>
              <w:spacing w:after="40"/>
            </w:pPr>
            <w:r>
              <w:t>Automated Pytest test suite (78 tests)</w:t>
            </w:r>
          </w:p>
        </w:tc>
        <w:tc>
          <w:tcPr>
            <w:tcW w:type="dxa" w:w="3120"/>
          </w:tcPr>
          <w:p>
            <w:pPr>
              <w:spacing w:after="40"/>
            </w:pPr>
            <w:r>
              <w:t>Verifies API contract shapes, Pydantic bounds, SQL/XSS injection rejection, and end-to-end solar/wind siting pipelines.</w:t>
            </w:r>
          </w:p>
        </w:tc>
      </w:tr>
      <w:tr>
        <w:tc>
          <w:tcPr>
            <w:tcW w:type="dxa" w:w="3120"/>
          </w:tcPr>
          <w:p>
            <w:pPr>
              <w:spacing w:after="40"/>
            </w:pPr>
            <w:r>
              <w:rPr>
                <w:b/>
              </w:rPr>
              <w:t>TESTING_GUIDE.md</w:t>
            </w:r>
          </w:p>
        </w:tc>
        <w:tc>
          <w:tcPr>
            <w:tcW w:type="dxa" w:w="3120"/>
          </w:tcPr>
          <w:p>
            <w:pPr>
              <w:spacing w:after="40"/>
            </w:pPr>
            <w:r>
              <w:t>Operational &amp; command manual</w:t>
            </w:r>
          </w:p>
        </w:tc>
        <w:tc>
          <w:tcPr>
            <w:tcW w:type="dxa" w:w="3120"/>
          </w:tcPr>
          <w:p>
            <w:pPr>
              <w:spacing w:after="40"/>
            </w:pPr>
            <w:r>
              <w:t>Provides step-by-step PowerShell commands for environment setup, data validation, testing, and starting the server.</w:t>
            </w:r>
          </w:p>
        </w:tc>
      </w:tr>
    </w:tbl>
    <w:p>
      <w:r>
        <w:br w:type="page"/>
      </w:r>
    </w:p>
    <w:p>
      <w:pPr>
        <w:pStyle w:val="Heading1"/>
        <w:spacing w:before="280" w:after="120"/>
      </w:pPr>
      <w:r>
        <w:rPr>
          <w:b/>
          <w:color w:val="123456"/>
          <w:sz w:val="36"/>
        </w:rPr>
        <w:t>Section 8: Professor Viva Defense Strategy — Top 10 Questions &amp; Model Answers</w:t>
      </w:r>
    </w:p>
    <w:p>
      <w:r>
        <w:t>Here are the exact questions professors typically ask during renewable energy / AI project defenses, along with the precise, high-scoring answers your team should deliver:</w:t>
      </w:r>
    </w:p>
    <w:p>
      <w:pPr>
        <w:spacing w:before="160" w:after="40"/>
      </w:pPr>
      <w:r>
        <w:rPr>
          <w:b/>
          <w:color w:val="123456"/>
        </w:rPr>
        <w:t>Q1: Why didn't you train a deep neural network directly to predict the final verdict or Siting Index?</w:t>
      </w:r>
    </w:p>
    <w:p>
      <w:pPr>
        <w:spacing w:after="120"/>
      </w:pPr>
      <w:r>
        <w:rPr>
          <w:sz w:val="21"/>
        </w:rPr>
        <w:t>Answer: Siting decisions depend on human policy, budget, electricity tariffs, and physical clearances that vary independently of weather patterns. Conflating weather with financial decisions creates an uninterpretable 'black box'. Instead, we decoupled the architecture: we use empirical machine learning to forecast solar irradiance and wind speed, physical physics equations (PR=0.78 and cubic power curves) to simulate kWh energy yield, and deterministic techno-economics to evaluate payback and NPV. This ensures complete explainability and physical auditability.</w:t>
      </w:r>
    </w:p>
    <w:p>
      <w:pPr>
        <w:spacing w:before="160" w:after="40"/>
      </w:pPr>
      <w:r>
        <w:rPr>
          <w:b/>
          <w:color w:val="123456"/>
        </w:rPr>
        <w:t>Q2: How do you handle wind speed extrapolation from 10m measurement height to turbine hub height?</w:t>
      </w:r>
    </w:p>
    <w:p>
      <w:pPr>
        <w:spacing w:after="120"/>
      </w:pPr>
      <w:r>
        <w:rPr>
          <w:sz w:val="21"/>
        </w:rPr>
        <w:t>Answer: We use the atmospheric boundary-layer Wind Shear Law (Hellman Power Law): v_hub = v_10m * (h_hub / 10)^alpha. We use a standard terrain shear exponent alpha = 0.143 for open terrain. Furthermore, on elevated ridges, terrain_service.py calculates a topographic Venturi speed-up factor S = 1.0 + min(0.35, s * 2.5), giving up to a 1.35x wind boost on hilltops.</w:t>
      </w:r>
    </w:p>
    <w:p>
      <w:pPr>
        <w:spacing w:before="160" w:after="40"/>
      </w:pPr>
      <w:r>
        <w:rPr>
          <w:b/>
          <w:color w:val="123456"/>
        </w:rPr>
        <w:t>Q3: How do you average wind direction across the year? Why not use standard mean()?</w:t>
      </w:r>
    </w:p>
    <w:p>
      <w:pPr>
        <w:spacing w:after="120"/>
      </w:pPr>
      <w:r>
        <w:rPr>
          <w:sz w:val="21"/>
        </w:rPr>
        <w:t>Answer: Wind direction is circular angular data (0° to 360°). Arithmetic averaging fails catastrophically—359° (NNW) and 1° (NNE) average to 180° (Due South). We decompose every reading into Cartesian unit vectors: u = sin(theta) and v = cos(theta), average them separately across all 8,760 hours, and take atan2(u_bar, v_bar) mod 360°. This yielded our circular mean of 197.82° (SSW), matching the monsoonal wind corridor.</w:t>
      </w:r>
    </w:p>
    <w:p>
      <w:pPr>
        <w:spacing w:before="160" w:after="40"/>
      </w:pPr>
      <w:r>
        <w:rPr>
          <w:b/>
          <w:color w:val="123456"/>
        </w:rPr>
        <w:t>Q4: How did you validate your machine learning model to ensure there is no data leakage?</w:t>
      </w:r>
    </w:p>
    <w:p>
      <w:pPr>
        <w:spacing w:after="120"/>
      </w:pPr>
      <w:r>
        <w:rPr>
          <w:sz w:val="21"/>
        </w:rPr>
        <w:t>Answer: In time-series forecasting, random k-fold cross-validation causes temporal leakage (training on future data to predict the past). We enforced a strict chronological 80/20 train/test split (first 286 days for training, last 72 days for test). All features use strictly lagged past data (t-1, t-2, 7-day rolling average) combined with annual solar declination harmonics (sin/cos DOY). Our trained Ridge model achieved an RMSE of 1.068 kWh/m²/day, outperforming the lag-1 persistence baseline (RMSE 1.226) by 12.8%.</w:t>
      </w:r>
    </w:p>
    <w:p>
      <w:pPr>
        <w:spacing w:before="160" w:after="40"/>
      </w:pPr>
      <w:r>
        <w:rPr>
          <w:b/>
          <w:color w:val="123456"/>
        </w:rPr>
        <w:t>Q5: How does your obstacle shadow model work on rooftops?</w:t>
      </w:r>
    </w:p>
    <w:p>
      <w:pPr>
        <w:spacing w:after="120"/>
      </w:pPr>
      <w:r>
        <w:rPr>
          <w:sz w:val="21"/>
        </w:rPr>
        <w:t>Answer: In rooftop_shadow_service.py, we evaluate astronomical solar geometry. We identify the solar altitude and azimuth on the winter solstice (Dec 21, DOY 355), when the sun is lowest in the sky. Shadow length L = Height / tan(solar_altitude). After subtracting the distance to the neighboring obstacle, any remaining length penetrates the plot. We deduct this shaded area from the gross roof area, ensuring the solar PV capacity is simulated only over unshaded, viable roof deck.</w:t>
      </w:r>
    </w:p>
    <w:p>
      <w:pPr>
        <w:spacing w:before="160" w:after="40"/>
      </w:pPr>
      <w:r>
        <w:rPr>
          <w:b/>
          <w:color w:val="123456"/>
        </w:rPr>
        <w:t>Q6: Why do you restrict wind turbines on residential rooftops?</w:t>
      </w:r>
    </w:p>
    <w:p>
      <w:pPr>
        <w:spacing w:after="120"/>
      </w:pPr>
      <w:r>
        <w:rPr>
          <w:sz w:val="21"/>
        </w:rPr>
        <w:t>Answer: Standard horizontal-axis wind turbines (HAWT) cause severe low-frequency acoustic noise (&gt;50 dB) and structural vibrations that propagate through building slabs. Our wind_turbine_catalog.py enforces strict safety rules: residential rooftops can ONLY install silent, omnidirectional Vertical-Axis Wind Turbines (VAWT, &lt;38 dB). High-efficiency HAWTs are only permitted on farmlands or open barren acreage.</w:t>
      </w:r>
    </w:p>
    <w:p>
      <w:pPr>
        <w:spacing w:before="160" w:after="40"/>
      </w:pPr>
      <w:r>
        <w:rPr>
          <w:b/>
          <w:color w:val="123456"/>
        </w:rPr>
        <w:t>Q7: How do you size the BESS battery storage, and why did you omit carbon emissions?</w:t>
      </w:r>
    </w:p>
    <w:p>
      <w:pPr>
        <w:spacing w:after="120"/>
      </w:pPr>
      <w:r>
        <w:rPr>
          <w:sz w:val="21"/>
        </w:rPr>
        <w:t>Answer: Sizing is based on daily consumption and target night backup hours: Storage = (Daily_Load / 24 * Backup_Hours) / (DoD * Efficiency). We use LiFePO4 chemistry with 85% Depth of Discharge and 92% round-trip efficiency at ₹13,500/kWh. We intentionally omitted carbon/CO2 offsets to maintain strict engineering fidelity: grid carbon intensity varies wildly by hourly state dispatch (coal vs hydro) and cannot be calculated accurately without real-time dispatch API telemetry.</w:t>
      </w:r>
    </w:p>
    <w:p>
      <w:pPr>
        <w:spacing w:before="160" w:after="40"/>
      </w:pPr>
      <w:r>
        <w:rPr>
          <w:b/>
          <w:color w:val="123456"/>
        </w:rPr>
        <w:t>Q8: How does the computer vision drone photo upload feature work?</w:t>
      </w:r>
    </w:p>
    <w:p>
      <w:pPr>
        <w:spacing w:after="120"/>
      </w:pPr>
      <w:r>
        <w:rPr>
          <w:sz w:val="21"/>
        </w:rPr>
        <w:t>Answer: In rooftop_image_service.py, we enforce a 15 MB safety limit and whitelist JPEG/PNG/WebP. We extract embedded EXIF GPS tags (latitude and longitude) using piexif/Pillow; if GPS is found, the Leaflet map automatically centers and zooms into the photo's location. We then run edge-detection and entropy analysis to classify obstacle density into Low, Medium, or High, adjusting the usable roof area multiplier.</w:t>
      </w:r>
    </w:p>
    <w:p>
      <w:pPr>
        <w:spacing w:before="160" w:after="40"/>
      </w:pPr>
      <w:r>
        <w:rPr>
          <w:b/>
          <w:color w:val="123456"/>
        </w:rPr>
        <w:t>Q9: What happens if NASA POWER API is down during an evaluation demo?</w:t>
      </w:r>
    </w:p>
    <w:p>
      <w:pPr>
        <w:spacing w:after="120"/>
      </w:pPr>
      <w:r>
        <w:rPr>
          <w:sz w:val="21"/>
        </w:rPr>
        <w:t>Answer: In weather_service.py, we built an automatic high-speed fallback architecture. Our primary engine queries Open-Meteo ERA5 / Copernicus Reanalysis, which responds in under 1 second with 100% complete data. If that fails, it falls back to NASA POWER. If both fail, our local backend/data/ cache contains verified historical benchmarks, ensuring the system never crashes during a live demo.</w:t>
      </w:r>
    </w:p>
    <w:p>
      <w:pPr>
        <w:spacing w:before="160" w:after="40"/>
      </w:pPr>
      <w:r>
        <w:rPr>
          <w:b/>
          <w:color w:val="123456"/>
        </w:rPr>
        <w:t>Q10: What are the security and performance characteristics of your API?</w:t>
      </w:r>
    </w:p>
    <w:p>
      <w:pPr>
        <w:spacing w:after="120"/>
      </w:pPr>
      <w:r>
        <w:rPr>
          <w:sz w:val="21"/>
        </w:rPr>
        <w:t>Answer: We benchmarked full-pipeline execution across 100 trials: median warm latency is 107.5 ms, peak RAM is 1.23 MB, and throughput is 9.3 executions/second on standard CPU. For security, our Pytest suite contains 78 automated tests verifying Pydantic boundary validation, SQL injection immunity, XSS payload rejection, and filename path traversal sanitization. Bandit scanned 1,341 lines with 0 issues, and pip-audit confirmed 0 known dependency vulnerabilities.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1E1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