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42FBF" w14:textId="77777777" w:rsidR="006D3AD6" w:rsidRDefault="00000000">
      <w:pPr>
        <w:spacing w:after="40"/>
        <w:jc w:val="center"/>
      </w:pPr>
      <w:r>
        <w:rPr>
          <w:b/>
          <w:sz w:val="30"/>
        </w:rPr>
        <w:t>Project Development Phase</w:t>
      </w:r>
    </w:p>
    <w:p w14:paraId="2628A900" w14:textId="77777777" w:rsidR="006D3AD6" w:rsidRDefault="00000000">
      <w:pPr>
        <w:spacing w:after="40"/>
        <w:jc w:val="center"/>
      </w:pPr>
      <w:r>
        <w:rPr>
          <w:b/>
          <w:sz w:val="26"/>
        </w:rPr>
        <w:t>Model Performance Test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28"/>
        <w:gridCol w:w="5328"/>
      </w:tblGrid>
      <w:tr w:rsidR="006D3AD6" w14:paraId="6F12007C" w14:textId="77777777">
        <w:trPr>
          <w:jc w:val="center"/>
        </w:trPr>
        <w:tc>
          <w:tcPr>
            <w:tcW w:w="5328" w:type="dxa"/>
          </w:tcPr>
          <w:p w14:paraId="00E82D29" w14:textId="77777777" w:rsidR="006D3AD6" w:rsidRDefault="00000000">
            <w:r>
              <w:rPr>
                <w:b/>
              </w:rPr>
              <w:t>Date</w:t>
            </w:r>
          </w:p>
        </w:tc>
        <w:tc>
          <w:tcPr>
            <w:tcW w:w="5328" w:type="dxa"/>
          </w:tcPr>
          <w:p w14:paraId="66192E4C" w14:textId="77777777" w:rsidR="006D3AD6" w:rsidRDefault="00000000">
            <w:r>
              <w:t>10 February 2025</w:t>
            </w:r>
          </w:p>
        </w:tc>
      </w:tr>
      <w:tr w:rsidR="006D3AD6" w14:paraId="39788145" w14:textId="77777777">
        <w:trPr>
          <w:jc w:val="center"/>
        </w:trPr>
        <w:tc>
          <w:tcPr>
            <w:tcW w:w="5328" w:type="dxa"/>
          </w:tcPr>
          <w:p w14:paraId="20A9896A" w14:textId="77777777" w:rsidR="006D3AD6" w:rsidRDefault="00000000">
            <w:r>
              <w:rPr>
                <w:b/>
              </w:rPr>
              <w:t>Team ID</w:t>
            </w:r>
          </w:p>
        </w:tc>
        <w:tc>
          <w:tcPr>
            <w:tcW w:w="5328" w:type="dxa"/>
          </w:tcPr>
          <w:p w14:paraId="23095E6F" w14:textId="77777777" w:rsidR="006D3AD6" w:rsidRDefault="00000000">
            <w:r>
              <w:t>PNT2022TMIDxxxxxx</w:t>
            </w:r>
          </w:p>
        </w:tc>
      </w:tr>
      <w:tr w:rsidR="006D3AD6" w14:paraId="2CF9AD68" w14:textId="77777777">
        <w:trPr>
          <w:jc w:val="center"/>
        </w:trPr>
        <w:tc>
          <w:tcPr>
            <w:tcW w:w="5328" w:type="dxa"/>
          </w:tcPr>
          <w:p w14:paraId="5F040FB4" w14:textId="77777777" w:rsidR="006D3AD6" w:rsidRDefault="00000000">
            <w:r>
              <w:rPr>
                <w:b/>
              </w:rPr>
              <w:t>Project Name</w:t>
            </w:r>
          </w:p>
        </w:tc>
        <w:tc>
          <w:tcPr>
            <w:tcW w:w="5328" w:type="dxa"/>
          </w:tcPr>
          <w:p w14:paraId="39DB4BDA" w14:textId="77777777" w:rsidR="006D3AD6" w:rsidRDefault="00000000">
            <w:r>
              <w:t>Script-Controlled ACL – Restrict Record Access Based on Field Value</w:t>
            </w:r>
          </w:p>
        </w:tc>
      </w:tr>
      <w:tr w:rsidR="006D3AD6" w14:paraId="73997A8A" w14:textId="77777777">
        <w:trPr>
          <w:jc w:val="center"/>
        </w:trPr>
        <w:tc>
          <w:tcPr>
            <w:tcW w:w="5328" w:type="dxa"/>
          </w:tcPr>
          <w:p w14:paraId="017E4600" w14:textId="77777777" w:rsidR="006D3AD6" w:rsidRDefault="00000000">
            <w:r>
              <w:rPr>
                <w:b/>
              </w:rPr>
              <w:t>Maximum Marks</w:t>
            </w:r>
          </w:p>
        </w:tc>
        <w:tc>
          <w:tcPr>
            <w:tcW w:w="5328" w:type="dxa"/>
          </w:tcPr>
          <w:p w14:paraId="645031F5" w14:textId="77777777" w:rsidR="006D3AD6" w:rsidRDefault="00000000">
            <w:r>
              <w:t>10 Marks</w:t>
            </w:r>
          </w:p>
        </w:tc>
      </w:tr>
    </w:tbl>
    <w:p w14:paraId="61FEF312" w14:textId="77777777" w:rsidR="006D3AD6" w:rsidRDefault="00000000">
      <w:pPr>
        <w:spacing w:before="80"/>
      </w:pPr>
      <w:r>
        <w:rPr>
          <w:b/>
          <w:sz w:val="22"/>
        </w:rPr>
        <w:t>Model Performance Testing:</w:t>
      </w:r>
    </w:p>
    <w:p w14:paraId="0CBFEBF5" w14:textId="77777777" w:rsidR="006D3AD6" w:rsidRDefault="00000000">
      <w:r>
        <w:t>The Script-Controlled ACL is evaluated to verify correct record-access decisions, efficient ACL execution, and reliable validation for authorized and unauthorized users.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1"/>
        <w:gridCol w:w="1695"/>
        <w:gridCol w:w="8646"/>
      </w:tblGrid>
      <w:tr w:rsidR="006D3AD6" w14:paraId="69AFD8EB" w14:textId="77777777">
        <w:trPr>
          <w:jc w:val="center"/>
        </w:trPr>
        <w:tc>
          <w:tcPr>
            <w:tcW w:w="3552" w:type="dxa"/>
            <w:vAlign w:val="center"/>
          </w:tcPr>
          <w:p w14:paraId="39CBD77E" w14:textId="77777777" w:rsidR="006D3AD6" w:rsidRDefault="00000000">
            <w:r>
              <w:rPr>
                <w:b/>
              </w:rPr>
              <w:t>S.No.</w:t>
            </w:r>
          </w:p>
        </w:tc>
        <w:tc>
          <w:tcPr>
            <w:tcW w:w="3552" w:type="dxa"/>
            <w:vAlign w:val="center"/>
          </w:tcPr>
          <w:p w14:paraId="5C16CD2C" w14:textId="77777777" w:rsidR="006D3AD6" w:rsidRDefault="00000000">
            <w:r>
              <w:rPr>
                <w:b/>
              </w:rPr>
              <w:t>Parameter / Values</w:t>
            </w:r>
          </w:p>
        </w:tc>
        <w:tc>
          <w:tcPr>
            <w:tcW w:w="3552" w:type="dxa"/>
            <w:vAlign w:val="center"/>
          </w:tcPr>
          <w:p w14:paraId="71C9E700" w14:textId="77777777" w:rsidR="006D3AD6" w:rsidRDefault="00000000">
            <w:r>
              <w:rPr>
                <w:b/>
              </w:rPr>
              <w:t>Screenshot</w:t>
            </w:r>
          </w:p>
        </w:tc>
      </w:tr>
      <w:tr w:rsidR="006D3AD6" w14:paraId="43144A52" w14:textId="77777777">
        <w:trPr>
          <w:jc w:val="center"/>
        </w:trPr>
        <w:tc>
          <w:tcPr>
            <w:tcW w:w="3552" w:type="dxa"/>
          </w:tcPr>
          <w:p w14:paraId="1A219B32" w14:textId="77777777" w:rsidR="006D3AD6" w:rsidRDefault="00000000">
            <w:pPr>
              <w:spacing w:after="20"/>
            </w:pPr>
            <w:r>
              <w:t>1</w:t>
            </w:r>
          </w:p>
        </w:tc>
        <w:tc>
          <w:tcPr>
            <w:tcW w:w="3552" w:type="dxa"/>
          </w:tcPr>
          <w:p w14:paraId="164B8F41" w14:textId="77777777" w:rsidR="006D3AD6" w:rsidRDefault="00000000">
            <w:pPr>
              <w:spacing w:after="20"/>
            </w:pPr>
            <w:r>
              <w:t>Metrics</w:t>
            </w:r>
            <w:r>
              <w:br/>
              <w:t>• Access Decision Accuracy – Correct Allow/Deny decisions based on the configured field value.</w:t>
            </w:r>
            <w:r>
              <w:br/>
              <w:t>• ACL Response Time – Time taken to evaluate the ACL script and return the access decision.</w:t>
            </w:r>
            <w:r>
              <w:br/>
              <w:t>• Rule Execution Success – ACL script executes successfully without errors.</w:t>
            </w:r>
            <w:r>
              <w:br/>
              <w:t>• Unauthorized Access Prevention – Users with non-matching field values are denied access.</w:t>
            </w:r>
          </w:p>
        </w:tc>
        <w:tc>
          <w:tcPr>
            <w:tcW w:w="3552" w:type="dxa"/>
          </w:tcPr>
          <w:p w14:paraId="6BC36C07" w14:textId="79B0A9D8" w:rsidR="006D3AD6" w:rsidRDefault="00FB65A0">
            <w:pPr>
              <w:spacing w:after="20"/>
            </w:pPr>
            <w:r>
              <w:rPr>
                <w:noProof/>
              </w:rPr>
              <w:drawing>
                <wp:inline distT="0" distB="0" distL="0" distR="0" wp14:anchorId="16C8DC3E" wp14:editId="1547AC7B">
                  <wp:extent cx="6766560" cy="4145915"/>
                  <wp:effectExtent l="0" t="0" r="0" b="6985"/>
                  <wp:docPr id="13655606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6560" cy="4145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AD6" w14:paraId="77BFF61E" w14:textId="77777777">
        <w:trPr>
          <w:jc w:val="center"/>
        </w:trPr>
        <w:tc>
          <w:tcPr>
            <w:tcW w:w="3552" w:type="dxa"/>
          </w:tcPr>
          <w:p w14:paraId="7C73F657" w14:textId="77777777" w:rsidR="006D3AD6" w:rsidRDefault="00000000">
            <w:pPr>
              <w:spacing w:after="20"/>
            </w:pPr>
            <w:r>
              <w:lastRenderedPageBreak/>
              <w:t>2</w:t>
            </w:r>
          </w:p>
        </w:tc>
        <w:tc>
          <w:tcPr>
            <w:tcW w:w="3552" w:type="dxa"/>
          </w:tcPr>
          <w:p w14:paraId="07BE5D8C" w14:textId="77777777" w:rsidR="006D3AD6" w:rsidRDefault="00000000">
            <w:pPr>
              <w:spacing w:after="20"/>
            </w:pPr>
            <w:r>
              <w:t>Tune the Model / ACL Rule</w:t>
            </w:r>
            <w:r>
              <w:br/>
              <w:t>• Optimize the field-value comparison logic.</w:t>
            </w:r>
            <w:r>
              <w:br/>
              <w:t>• Avoid unnecessary database queries and repeated validations.</w:t>
            </w:r>
            <w:r>
              <w:br/>
              <w:t>• Keep the ACL script simple, readable, and maintainable.</w:t>
            </w:r>
            <w:r>
              <w:br/>
              <w:t>• Example: record.department == current_user.department → Allow; otherwise → Deny.</w:t>
            </w:r>
          </w:p>
        </w:tc>
        <w:tc>
          <w:tcPr>
            <w:tcW w:w="3552" w:type="dxa"/>
          </w:tcPr>
          <w:p w14:paraId="2D1773BD" w14:textId="4C5AFC96" w:rsidR="006D3AD6" w:rsidRDefault="00FB65A0">
            <w:pPr>
              <w:spacing w:after="20"/>
            </w:pPr>
            <w:r>
              <w:rPr>
                <w:noProof/>
              </w:rPr>
              <w:drawing>
                <wp:inline distT="0" distB="0" distL="0" distR="0" wp14:anchorId="2157FE84" wp14:editId="19041309">
                  <wp:extent cx="6766560" cy="3194050"/>
                  <wp:effectExtent l="0" t="0" r="0" b="6350"/>
                  <wp:docPr id="154616231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6560" cy="3194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AD6" w14:paraId="25467601" w14:textId="77777777">
        <w:trPr>
          <w:jc w:val="center"/>
        </w:trPr>
        <w:tc>
          <w:tcPr>
            <w:tcW w:w="3552" w:type="dxa"/>
          </w:tcPr>
          <w:p w14:paraId="1A51E2A6" w14:textId="77777777" w:rsidR="006D3AD6" w:rsidRDefault="00000000">
            <w:pPr>
              <w:spacing w:after="20"/>
            </w:pPr>
            <w:r>
              <w:t>3</w:t>
            </w:r>
          </w:p>
        </w:tc>
        <w:tc>
          <w:tcPr>
            <w:tcW w:w="3552" w:type="dxa"/>
          </w:tcPr>
          <w:p w14:paraId="5270B69F" w14:textId="77777777" w:rsidR="006D3AD6" w:rsidRDefault="00000000">
            <w:pPr>
              <w:spacing w:after="20"/>
            </w:pPr>
            <w:r>
              <w:t>Validation Method</w:t>
            </w:r>
            <w:r>
              <w:br/>
              <w:t>• Positive Validation – Authorized user can access the matching record.</w:t>
            </w:r>
            <w:r>
              <w:br/>
              <w:t>• Negative Validation – Unauthorized user cannot access the record.</w:t>
            </w:r>
            <w:r>
              <w:br/>
              <w:t>• Boundary Validation – Missing or invalid field values are denied safely.</w:t>
            </w:r>
            <w:r>
              <w:br/>
              <w:t>• Role Validation – Access follows the configured ACL role and rule.</w:t>
            </w:r>
          </w:p>
        </w:tc>
        <w:tc>
          <w:tcPr>
            <w:tcW w:w="3552" w:type="dxa"/>
          </w:tcPr>
          <w:p w14:paraId="491AD411" w14:textId="07D393D0" w:rsidR="006D3AD6" w:rsidRDefault="00FB65A0">
            <w:pPr>
              <w:spacing w:after="20"/>
            </w:pPr>
            <w:r>
              <w:rPr>
                <w:noProof/>
              </w:rPr>
              <w:drawing>
                <wp:inline distT="0" distB="0" distL="0" distR="0" wp14:anchorId="5C2A6C2C" wp14:editId="56AEB7F2">
                  <wp:extent cx="6766560" cy="3161030"/>
                  <wp:effectExtent l="0" t="0" r="0" b="1270"/>
                  <wp:docPr id="74606372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6560" cy="3161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29D86F" w14:textId="77777777" w:rsidR="006D3AD6" w:rsidRDefault="00000000">
      <w:pPr>
        <w:spacing w:before="80"/>
      </w:pPr>
      <w:r>
        <w:rPr>
          <w:b/>
        </w:rPr>
        <w:t xml:space="preserve">Screenshot Note: </w:t>
      </w:r>
      <w:r>
        <w:t>Replace the screenshot descriptions with actual screenshots captured from the ServiceNow ACL configuration and test execution.</w:t>
      </w:r>
    </w:p>
    <w:sectPr w:rsidR="006D3AD6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7374369">
    <w:abstractNumId w:val="8"/>
  </w:num>
  <w:num w:numId="2" w16cid:durableId="1273632961">
    <w:abstractNumId w:val="6"/>
  </w:num>
  <w:num w:numId="3" w16cid:durableId="1187523679">
    <w:abstractNumId w:val="5"/>
  </w:num>
  <w:num w:numId="4" w16cid:durableId="1602686320">
    <w:abstractNumId w:val="4"/>
  </w:num>
  <w:num w:numId="5" w16cid:durableId="1023164406">
    <w:abstractNumId w:val="7"/>
  </w:num>
  <w:num w:numId="6" w16cid:durableId="963971346">
    <w:abstractNumId w:val="3"/>
  </w:num>
  <w:num w:numId="7" w16cid:durableId="1167478541">
    <w:abstractNumId w:val="2"/>
  </w:num>
  <w:num w:numId="8" w16cid:durableId="856578365">
    <w:abstractNumId w:val="1"/>
  </w:num>
  <w:num w:numId="9" w16cid:durableId="60955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D3AD6"/>
    <w:rsid w:val="007A370A"/>
    <w:rsid w:val="00AA1D8D"/>
    <w:rsid w:val="00B47730"/>
    <w:rsid w:val="00CB0664"/>
    <w:rsid w:val="00FB65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3A2F6E"/>
  <w14:defaultImageDpi w14:val="300"/>
  <w15:docId w15:val="{95CEB85E-D9D1-48B5-89ED-2EEE6419B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srinivasan G K</cp:lastModifiedBy>
  <cp:revision>2</cp:revision>
  <dcterms:created xsi:type="dcterms:W3CDTF">2013-12-23T23:15:00Z</dcterms:created>
  <dcterms:modified xsi:type="dcterms:W3CDTF">2026-10-03T05:55:00Z</dcterms:modified>
  <cp:category/>
</cp:coreProperties>
</file>