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/>
      </w:pPr>
      <w:r w:rsidDel="00000000" w:rsidR="00000000" w:rsidRPr="00000000">
        <w:rPr>
          <w:b w:val="1"/>
          <w:bCs w:val="1"/>
          <w:sz w:val="30"/>
          <w:szCs w:val="30"/>
          <w:rtl w:val="0"/>
        </w:rPr>
        <w:t xml:space="preserve">ACCEPTANCE TESTING</w:t>
        <w:br w:type="textWrapping"/>
        <w:t xml:space="preserve">UAT EXECUTION &amp; REPORT SUBMISSION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b w:val="1"/>
          <w:bCs w:val="1"/>
          <w:rtl w:val="0"/>
        </w:rPr>
        <w:t xml:space="preserve">Date: 03 October 2026</w:t>
        <w:br w:type="textWrapping"/>
        <w:t xml:space="preserve">Team ID: PNT2022TMIDxxxxxx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Project Name: Script-Controlled ACL – Restrict Record Access Based on Field Value</w:t>
        <w:br w:type="textWrapping"/>
        <w:t xml:space="preserve">Maximum Marks: 4 Marks</w:t>
      </w:r>
    </w:p>
    <w:p w:rsidR="00000000" w:rsidDel="00000000" w:rsidP="00000000" w:rsidRDefault="00000000" w:rsidRPr="00000000" w14:paraId="00000003">
      <w:pPr>
        <w:pStyle w:val="Heading1"/>
        <w:rPr/>
      </w:pPr>
      <w:r w:rsidDel="00000000" w:rsidR="00000000" w:rsidRPr="00000000">
        <w:rPr>
          <w:rtl w:val="0"/>
        </w:rPr>
        <w:t xml:space="preserve">1. Purpose of Document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The purpose of this document is to briefly explain the test coverage and open issues of the Script-Controlled ACL project at the time of release to User Acceptance Testing (UAT). Testing verifies role-based and field-value-based record access and denial of unauthorized requests.</w:t>
      </w:r>
    </w:p>
    <w:p w:rsidR="00000000" w:rsidDel="00000000" w:rsidP="00000000" w:rsidRDefault="00000000" w:rsidRPr="00000000" w14:paraId="00000005">
      <w:pPr>
        <w:pStyle w:val="Heading1"/>
        <w:rPr/>
      </w:pPr>
      <w:r w:rsidDel="00000000" w:rsidR="00000000" w:rsidRPr="00000000">
        <w:rPr>
          <w:rtl w:val="0"/>
        </w:rPr>
        <w:t xml:space="preserve">2. Defect Analysis</w:t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The table summarizes UAT defect status. For final submission, counts must match the team's actual executed evidence.</w:t>
      </w:r>
    </w:p>
    <w:tbl>
      <w:tblPr>
        <w:tblStyle w:val="Table1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800"/>
        <w:gridCol w:w="1800"/>
        <w:gridCol w:w="1800"/>
        <w:gridCol w:w="1800"/>
        <w:gridCol w:w="1800"/>
        <w:gridCol w:w="1800"/>
        <w:tblGridChange w:id="0">
          <w:tblGrid>
            <w:gridCol w:w="1800"/>
            <w:gridCol w:w="1800"/>
            <w:gridCol w:w="1800"/>
            <w:gridCol w:w="1800"/>
            <w:gridCol w:w="1800"/>
            <w:gridCol w:w="18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Resolution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Severity 1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Severity 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Severity 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Severity 4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Subtotal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By Design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0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Duplicate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External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Fixed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Not Reproduced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Skipped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Won't Fix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D">
      <w:pPr>
        <w:pStyle w:val="Heading1"/>
        <w:rPr/>
      </w:pPr>
      <w:r w:rsidDel="00000000" w:rsidR="00000000" w:rsidRPr="00000000">
        <w:rPr>
          <w:rtl w:val="0"/>
        </w:rPr>
        <w:t xml:space="preserve">3. Test Case Analysis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This report shows the number of ACL test cases that have passed, failed, and remain untested.</w:t>
      </w:r>
    </w:p>
    <w:tbl>
      <w:tblPr>
        <w:tblStyle w:val="Table2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160"/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Section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 Cases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Not Tested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Fail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READ ACL – Field Value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CREATE ACL – Role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4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WRITE ACL – Role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ACL – Role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Administrator Access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5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Negative / Denial Testing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5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Total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0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13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67">
      <w:pPr>
        <w:pStyle w:val="Heading1"/>
        <w:rPr/>
      </w:pPr>
      <w:r w:rsidDel="00000000" w:rsidR="00000000" w:rsidRPr="00000000">
        <w:rPr>
          <w:rtl w:val="0"/>
        </w:rPr>
        <w:t xml:space="preserve">4. ACL UAT Test Scenarios</w:t>
      </w:r>
    </w:p>
    <w:tbl>
      <w:tblPr>
        <w:tblStyle w:val="Table3"/>
        <w:tblW w:w="10800.0" w:type="dxa"/>
        <w:jc w:val="center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700"/>
        <w:gridCol w:w="2700"/>
        <w:gridCol w:w="2700"/>
        <w:gridCol w:w="2700"/>
        <w:tblGridChange w:id="0">
          <w:tblGrid>
            <w:gridCol w:w="2700"/>
            <w:gridCol w:w="2700"/>
            <w:gridCol w:w="2700"/>
            <w:gridCol w:w="270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Test Scenario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Expected Result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Status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Screenshot / Evidence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READ – matching field value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Matching user can view protected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Authorized record view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READ – non-matching field value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Non-matching user is denied access.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Access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READ – restricted record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Unauthorized user cannot view restricted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Restricted list/form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CREATE – 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Required role can create permitted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Create form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CREATE – unauthorized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Missing role is denied creation.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Create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WRITE – 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Required role can update permitted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Edit/Write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WRITE – unauthorized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Missing role cannot update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Write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8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– 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9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Required role can delete permitted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A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B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access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8C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– unauthorized role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D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Missing role cannot delete record.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E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8F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Delete denied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0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Invalid / missing field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1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Invalid/missing ACL field results in Deny.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2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3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Validation denial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Role + field validation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5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Allow only when both conditions are satisfied.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6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PASS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97">
            <w:pPr>
              <w:rPr/>
            </w:pPr>
            <w:r w:rsidDel="00000000" w:rsidR="00000000" w:rsidRPr="00000000">
              <w:rPr>
                <w:rFonts w:ascii="Arial" w:cs="Arial" w:eastAsia="Arial" w:hAnsi="Arial"/>
                <w:sz w:val="16"/>
                <w:szCs w:val="16"/>
                <w:rtl w:val="0"/>
              </w:rPr>
              <w:t xml:space="preserve">ACL decision result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pStyle w:val="Heading1"/>
        <w:rPr/>
      </w:pPr>
      <w:r w:rsidDel="00000000" w:rsidR="00000000" w:rsidRPr="00000000">
        <w:rPr>
          <w:rtl w:val="0"/>
        </w:rPr>
        <w:t xml:space="preserve">5. Acceptance Criteria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Authorized users access permitted records.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Non-matching field values are denied.</w:t>
      </w:r>
    </w:p>
    <w:p w:rsidR="00000000" w:rsidDel="00000000" w:rsidP="00000000" w:rsidRDefault="00000000" w:rsidRPr="00000000" w14:paraId="0000009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CREATE, WRITE and DELETE follow configured roles.</w:t>
      </w:r>
    </w:p>
    <w:p w:rsidR="00000000" w:rsidDel="00000000" w:rsidP="00000000" w:rsidRDefault="00000000" w:rsidRPr="00000000" w14:paraId="0000009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Invalid or missing authorization values result in Deny.</w:t>
      </w:r>
    </w:p>
    <w:p w:rsidR="00000000" w:rsidDel="00000000" w:rsidP="00000000" w:rsidRDefault="00000000" w:rsidRPr="00000000" w14:paraId="0000009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Administrator access follows configured ACL permissions.</w:t>
      </w:r>
    </w:p>
    <w:p w:rsidR="00000000" w:rsidDel="00000000" w:rsidP="00000000" w:rsidRDefault="00000000" w:rsidRPr="00000000" w14:paraId="0000009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19"/>
          <w:szCs w:val="19"/>
          <w:u w:val="none"/>
          <w:shd w:fill="auto" w:val="clear"/>
          <w:vertAlign w:val="baseline"/>
          <w:rtl w:val="0"/>
        </w:rPr>
        <w:t xml:space="preserve">ACL decisions consistently return Allow or Deny according to the script.</w:t>
      </w:r>
    </w:p>
    <w:p w:rsidR="00000000" w:rsidDel="00000000" w:rsidP="00000000" w:rsidRDefault="00000000" w:rsidRPr="00000000" w14:paraId="0000009F">
      <w:pPr>
        <w:pStyle w:val="Heading1"/>
        <w:rPr/>
      </w:pPr>
      <w:r w:rsidDel="00000000" w:rsidR="00000000" w:rsidRPr="00000000">
        <w:rPr>
          <w:rtl w:val="0"/>
        </w:rPr>
        <w:t xml:space="preserve">6. Final UAT Result</w:t>
      </w:r>
    </w:p>
    <w:p w:rsidR="00000000" w:rsidDel="00000000" w:rsidP="00000000" w:rsidRDefault="00000000" w:rsidRPr="00000000" w14:paraId="000000A0">
      <w:pPr>
        <w:rPr/>
      </w:pPr>
      <w:r w:rsidDel="00000000" w:rsidR="00000000" w:rsidRPr="00000000">
        <w:rPr>
          <w:rtl w:val="0"/>
        </w:rPr>
        <w:t xml:space="preserve">Model result: 13 ACL test cases are defined. Before submission, PASS/FAIL values and screenshots must be updated to match the actual ServiceNow execution.</w:t>
      </w:r>
    </w:p>
    <w:p w:rsidR="00000000" w:rsidDel="00000000" w:rsidP="00000000" w:rsidRDefault="00000000" w:rsidRPr="00000000" w14:paraId="000000A1">
      <w:pPr>
        <w:pStyle w:val="Heading1"/>
        <w:rPr/>
      </w:pPr>
      <w:r w:rsidDel="00000000" w:rsidR="00000000" w:rsidRPr="00000000">
        <w:rPr>
          <w:rtl w:val="0"/>
        </w:rPr>
        <w:t xml:space="preserve">7. Open Issues / Remarks</w:t>
      </w:r>
    </w:p>
    <w:p w:rsidR="00000000" w:rsidDel="00000000" w:rsidP="00000000" w:rsidRDefault="00000000" w:rsidRPr="00000000" w14:paraId="000000A2">
      <w:pPr>
        <w:rPr/>
      </w:pPr>
      <w:r w:rsidDel="00000000" w:rsidR="00000000" w:rsidRPr="00000000">
        <w:rPr>
          <w:rtl w:val="0"/>
        </w:rPr>
        <w:t xml:space="preserve">No unresolved issue is included in this model. Any real defect must be recorded with severity and resolution. Attach actual ServiceNow screenshots as evidence.</w:t>
      </w:r>
    </w:p>
    <w:sectPr>
      <w:pgSz w:h="15840" w:w="12240" w:orient="portrait"/>
      <w:pgMar w:bottom="640" w:top="640" w:left="720" w:right="72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"/>
      <w:lvlJc w:val="left"/>
      <w:pPr>
        <w:ind w:left="0" w:firstLine="0"/>
      </w:pPr>
      <w:rPr/>
    </w:lvl>
    <w:lvl w:ilvl="2">
      <w:start w:val="1"/>
      <w:numFmt w:val="bullet"/>
      <w:lvlText w:val=""/>
      <w:lvlJc w:val="left"/>
      <w:pPr>
        <w:ind w:left="0" w:firstLine="0"/>
      </w:pPr>
      <w:rPr/>
    </w:lvl>
    <w:lvl w:ilvl="3">
      <w:start w:val="1"/>
      <w:numFmt w:val="bullet"/>
      <w:lvlText w:val=""/>
      <w:lvlJc w:val="left"/>
      <w:pPr>
        <w:ind w:left="0" w:firstLine="0"/>
      </w:pPr>
      <w:rPr/>
    </w:lvl>
    <w:lvl w:ilvl="4">
      <w:start w:val="1"/>
      <w:numFmt w:val="bullet"/>
      <w:lvlText w:val=""/>
      <w:lvlJc w:val="left"/>
      <w:pPr>
        <w:ind w:left="0" w:firstLine="0"/>
      </w:pPr>
      <w:rPr/>
    </w:lvl>
    <w:lvl w:ilvl="5">
      <w:start w:val="1"/>
      <w:numFmt w:val="bullet"/>
      <w:lvlText w:val=""/>
      <w:lvlJc w:val="left"/>
      <w:pPr>
        <w:ind w:left="0" w:firstLine="0"/>
      </w:pPr>
      <w:rPr/>
    </w:lvl>
    <w:lvl w:ilvl="6">
      <w:start w:val="1"/>
      <w:numFmt w:val="bullet"/>
      <w:lvlText w:val=""/>
      <w:lvlJc w:val="left"/>
      <w:pPr>
        <w:ind w:left="0" w:firstLine="0"/>
      </w:pPr>
      <w:rPr/>
    </w:lvl>
    <w:lvl w:ilvl="7">
      <w:start w:val="1"/>
      <w:numFmt w:val="bullet"/>
      <w:lvlText w:val=""/>
      <w:lvlJc w:val="left"/>
      <w:pPr>
        <w:ind w:left="0" w:firstLine="0"/>
      </w:pPr>
      <w:rPr/>
    </w:lvl>
    <w:lvl w:ilvl="8">
      <w:start w:val="1"/>
      <w:numFmt w:val="bullet"/>
      <w:lvlText w:val=""/>
      <w:lvlJc w:val="left"/>
      <w:pPr>
        <w:ind w:left="0" w:firstLine="0"/>
      </w:pPr>
      <w:rPr/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19"/>
        <w:szCs w:val="19"/>
        <w:lang w:val="en"/>
      </w:rPr>
    </w:rPrDefault>
    <w:pPrDefault>
      <w:pPr>
        <w:spacing w:after="200"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libri" w:cs="Calibri" w:eastAsia="Calibri" w:hAnsi="Calibri"/>
      <w:color w:val="17365d"/>
      <w:sz w:val="52"/>
      <w:szCs w:val="52"/>
    </w:rPr>
  </w:style>
  <w:style w:type="paragraph" w:styleId="Header">
    <w:name w:val="header"/>
    <w:basedOn w:val="Normal"/>
    <w:link w:val="Head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 w:val="1"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7">
    <w:name w:val="heading 7"/>
    <w:basedOn w:val="Normal"/>
    <w:next w:val="Normal"/>
    <w:link w:val="Heading7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6"/>
    </w:pPr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paragraph" w:styleId="Heading8">
    <w:name w:val="heading 8"/>
    <w:basedOn w:val="Normal"/>
    <w:next w:val="Normal"/>
    <w:link w:val="Heading8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7"/>
    </w:pPr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 w:val="1"/>
    <w:unhideWhenUsed w:val="1"/>
    <w:qFormat w:val="1"/>
    <w:rsid w:val="00FC693F"/>
    <w:pPr>
      <w:keepNext w:val="1"/>
      <w:keepLines w:val="1"/>
      <w:spacing w:after="0" w:before="200"/>
      <w:outlineLvl w:val="8"/>
    </w:pPr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Spacing">
    <w:name w:val="No Spacing"/>
    <w:uiPriority w:val="1"/>
    <w:qFormat w:val="1"/>
    <w:rsid w:val="00FC693F"/>
    <w:pPr>
      <w:spacing w:after="0" w:line="240" w:lineRule="auto"/>
    </w:pPr>
  </w:style>
  <w:style w:type="character" w:styleId="Heading1Char" w:customStyle="1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 w:val="1"/>
      <w:iCs w:val="1"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 w:val="1"/>
    <w:rsid w:val="00FC693F"/>
    <w:pPr>
      <w:ind w:left="720"/>
      <w:contextualSpacing w:val="1"/>
    </w:pPr>
  </w:style>
  <w:style w:type="paragraph" w:styleId="BodyText">
    <w:name w:val="Body Text"/>
    <w:basedOn w:val="Normal"/>
    <w:link w:val="BodyTextChar"/>
    <w:uiPriority w:val="99"/>
    <w:unhideWhenUsed w:val="1"/>
    <w:rsid w:val="00AA1D8D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 w:val="1"/>
    <w:rsid w:val="00AA1D8D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 w:val="1"/>
    <w:rsid w:val="00AA1D8D"/>
    <w:pPr>
      <w:spacing w:after="120"/>
    </w:pPr>
    <w:rPr>
      <w:sz w:val="16"/>
      <w:szCs w:val="16"/>
    </w:r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 w:val="1"/>
    <w:rsid w:val="00AA1D8D"/>
    <w:pPr>
      <w:ind w:left="360" w:hanging="360"/>
      <w:contextualSpacing w:val="1"/>
    </w:pPr>
  </w:style>
  <w:style w:type="paragraph" w:styleId="List2">
    <w:name w:val="List 2"/>
    <w:basedOn w:val="Normal"/>
    <w:uiPriority w:val="99"/>
    <w:unhideWhenUsed w:val="1"/>
    <w:rsid w:val="00326F90"/>
    <w:pPr>
      <w:ind w:left="720" w:hanging="360"/>
      <w:contextualSpacing w:val="1"/>
    </w:pPr>
  </w:style>
  <w:style w:type="paragraph" w:styleId="List3">
    <w:name w:val="List 3"/>
    <w:basedOn w:val="Normal"/>
    <w:uiPriority w:val="99"/>
    <w:unhideWhenUsed w:val="1"/>
    <w:rsid w:val="00326F90"/>
    <w:pPr>
      <w:ind w:left="1080" w:hanging="360"/>
      <w:contextualSpacing w:val="1"/>
    </w:pPr>
  </w:style>
  <w:style w:type="paragraph" w:styleId="ListBullet">
    <w:name w:val="List Bullet"/>
    <w:basedOn w:val="Normal"/>
    <w:uiPriority w:val="99"/>
    <w:unhideWhenUsed w:val="1"/>
    <w:rsid w:val="00326F90"/>
    <w:pPr>
      <w:numPr>
        <w:numId w:val="1"/>
      </w:numPr>
      <w:contextualSpacing w:val="1"/>
    </w:pPr>
  </w:style>
  <w:style w:type="paragraph" w:styleId="ListBullet2">
    <w:name w:val="List Bullet 2"/>
    <w:basedOn w:val="Normal"/>
    <w:uiPriority w:val="99"/>
    <w:unhideWhenUsed w:val="1"/>
    <w:rsid w:val="00326F90"/>
    <w:pPr>
      <w:numPr>
        <w:numId w:val="2"/>
      </w:numPr>
      <w:contextualSpacing w:val="1"/>
    </w:pPr>
  </w:style>
  <w:style w:type="paragraph" w:styleId="ListBullet3">
    <w:name w:val="List Bullet 3"/>
    <w:basedOn w:val="Normal"/>
    <w:uiPriority w:val="99"/>
    <w:unhideWhenUsed w:val="1"/>
    <w:rsid w:val="00326F90"/>
    <w:pPr>
      <w:numPr>
        <w:numId w:val="3"/>
      </w:numPr>
      <w:contextualSpacing w:val="1"/>
    </w:pPr>
  </w:style>
  <w:style w:type="paragraph" w:styleId="ListNumber">
    <w:name w:val="List Number"/>
    <w:basedOn w:val="Normal"/>
    <w:uiPriority w:val="99"/>
    <w:unhideWhenUsed w:val="1"/>
    <w:rsid w:val="00326F90"/>
    <w:pPr>
      <w:numPr>
        <w:numId w:val="5"/>
      </w:numPr>
      <w:contextualSpacing w:val="1"/>
    </w:pPr>
  </w:style>
  <w:style w:type="paragraph" w:styleId="ListNumber2">
    <w:name w:val="List Number 2"/>
    <w:basedOn w:val="Normal"/>
    <w:uiPriority w:val="99"/>
    <w:unhideWhenUsed w:val="1"/>
    <w:rsid w:val="0029639D"/>
    <w:pPr>
      <w:numPr>
        <w:numId w:val="6"/>
      </w:numPr>
      <w:contextualSpacing w:val="1"/>
    </w:pPr>
  </w:style>
  <w:style w:type="paragraph" w:styleId="ListNumber3">
    <w:name w:val="List Number 3"/>
    <w:basedOn w:val="Normal"/>
    <w:uiPriority w:val="99"/>
    <w:unhideWhenUsed w:val="1"/>
    <w:rsid w:val="0029639D"/>
    <w:pPr>
      <w:numPr>
        <w:numId w:val="7"/>
      </w:numPr>
      <w:contextualSpacing w:val="1"/>
    </w:pPr>
  </w:style>
  <w:style w:type="paragraph" w:styleId="ListContinue">
    <w:name w:val="List Continue"/>
    <w:basedOn w:val="Normal"/>
    <w:uiPriority w:val="99"/>
    <w:unhideWhenUsed w:val="1"/>
    <w:rsid w:val="0029639D"/>
    <w:pPr>
      <w:spacing w:after="120"/>
      <w:ind w:left="360"/>
      <w:contextualSpacing w:val="1"/>
    </w:pPr>
  </w:style>
  <w:style w:type="paragraph" w:styleId="ListContinue2">
    <w:name w:val="List Continue 2"/>
    <w:basedOn w:val="Normal"/>
    <w:uiPriority w:val="99"/>
    <w:unhideWhenUsed w:val="1"/>
    <w:rsid w:val="0029639D"/>
    <w:pPr>
      <w:spacing w:after="120"/>
      <w:ind w:left="720"/>
      <w:contextualSpacing w:val="1"/>
    </w:pPr>
  </w:style>
  <w:style w:type="paragraph" w:styleId="ListContinue3">
    <w:name w:val="List Continue 3"/>
    <w:basedOn w:val="Normal"/>
    <w:uiPriority w:val="99"/>
    <w:unhideWhenUsed w:val="1"/>
    <w:rsid w:val="0029639D"/>
    <w:pPr>
      <w:spacing w:after="120"/>
      <w:ind w:left="1080"/>
      <w:contextualSpacing w:val="1"/>
    </w:pPr>
  </w:style>
  <w:style w:type="paragraph" w:styleId="MacroText">
    <w:name w:val="macro"/>
    <w:link w:val="MacroTextChar"/>
    <w:uiPriority w:val="99"/>
    <w:unhideWhenUsed w:val="1"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 w:val="1"/>
    <w:rsid w:val="00FC693F"/>
    <w:rPr>
      <w:i w:val="1"/>
      <w:iCs w:val="1"/>
      <w:color w:val="000000" w:themeColor="text1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 w:val="1"/>
      <w:iCs w:val="1"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 w:val="1"/>
    <w:rsid w:val="00FC693F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 w:val="1"/>
    <w:rsid w:val="00FC693F"/>
    <w:rPr>
      <w:rFonts w:asciiTheme="majorHAnsi" w:cstheme="majorBidi" w:eastAsiaTheme="majorEastAsia" w:hAnsiTheme="majorHAnsi"/>
      <w:color w:val="243f60" w:themeColor="accent1" w:themeShade="00007F"/>
    </w:rPr>
  </w:style>
  <w:style w:type="character" w:styleId="Heading6Char" w:customStyle="1">
    <w:name w:val="Heading 6 Char"/>
    <w:basedOn w:val="DefaultParagraphFont"/>
    <w:link w:val="Heading6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243f60" w:themeColor="accent1" w:themeShade="00007F"/>
    </w:rPr>
  </w:style>
  <w:style w:type="character" w:styleId="Heading7Char" w:customStyle="1">
    <w:name w:val="Heading 7 Char"/>
    <w:basedOn w:val="DefaultParagraphFont"/>
    <w:link w:val="Heading7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</w:rPr>
  </w:style>
  <w:style w:type="character" w:styleId="Heading8Char" w:customStyle="1">
    <w:name w:val="Heading 8 Char"/>
    <w:basedOn w:val="DefaultParagraphFont"/>
    <w:link w:val="Heading8"/>
    <w:uiPriority w:val="9"/>
    <w:semiHidden w:val="1"/>
    <w:rsid w:val="00FC693F"/>
    <w:rPr>
      <w:rFonts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 w:val="1"/>
    <w:rsid w:val="00FC693F"/>
    <w:rPr>
      <w:rFonts w:asciiTheme="majorHAnsi" w:cstheme="majorBidi" w:eastAsiaTheme="majorEastAsia" w:hAnsiTheme="majorHAnsi"/>
      <w:i w:val="1"/>
      <w:iCs w:val="1"/>
      <w:color w:val="404040" w:themeColor="text1" w:themeTint="0000BF"/>
      <w:sz w:val="20"/>
      <w:szCs w:val="20"/>
    </w:rPr>
  </w:style>
  <w:style w:type="paragraph" w:styleId="Caption">
    <w:name w:val="caption"/>
    <w:basedOn w:val="Normal"/>
    <w:next w:val="Normal"/>
    <w:uiPriority w:val="35"/>
    <w:semiHidden w:val="1"/>
    <w:unhideWhenUsed w:val="1"/>
    <w:qFormat w:val="1"/>
    <w:rsid w:val="00FC693F"/>
    <w:pPr>
      <w:spacing w:line="240" w:lineRule="auto"/>
    </w:pPr>
    <w:rPr>
      <w:b w:val="1"/>
      <w:bCs w:val="1"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 w:val="1"/>
    <w:rsid w:val="00FC693F"/>
    <w:rPr>
      <w:b w:val="1"/>
      <w:bCs w:val="1"/>
    </w:rPr>
  </w:style>
  <w:style w:type="character" w:styleId="Emphasis">
    <w:name w:val="Emphasis"/>
    <w:basedOn w:val="DefaultParagraphFont"/>
    <w:uiPriority w:val="20"/>
    <w:qFormat w:val="1"/>
    <w:rsid w:val="00FC693F"/>
    <w:rPr>
      <w:i w:val="1"/>
      <w:iCs w:val="1"/>
    </w:rPr>
  </w:style>
  <w:style w:type="paragraph" w:styleId="IntenseQuote">
    <w:name w:val="Intense Quote"/>
    <w:basedOn w:val="Normal"/>
    <w:next w:val="Normal"/>
    <w:link w:val="IntenseQuoteChar"/>
    <w:uiPriority w:val="30"/>
    <w:qFormat w:val="1"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 w:val="1"/>
      <w:bCs w:val="1"/>
      <w:i w:val="1"/>
      <w:iCs w:val="1"/>
      <w:color w:val="4f81bd" w:themeColor="accent1"/>
    </w:r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 w:val="1"/>
      <w:bCs w:val="1"/>
      <w:i w:val="1"/>
      <w:iCs w:val="1"/>
      <w:color w:val="4f81bd" w:themeColor="accent1"/>
    </w:rPr>
  </w:style>
  <w:style w:type="character" w:styleId="SubtleEmphasis">
    <w:name w:val="Subtle Emphasis"/>
    <w:basedOn w:val="DefaultParagraphFont"/>
    <w:uiPriority w:val="19"/>
    <w:qFormat w:val="1"/>
    <w:rsid w:val="00FC693F"/>
    <w:rPr>
      <w:i w:val="1"/>
      <w:iCs w:val="1"/>
      <w:color w:val="808080" w:themeColor="text1" w:themeTint="00007F"/>
    </w:rPr>
  </w:style>
  <w:style w:type="character" w:styleId="IntenseEmphasis">
    <w:name w:val="Intense Emphasis"/>
    <w:basedOn w:val="DefaultParagraphFont"/>
    <w:uiPriority w:val="21"/>
    <w:qFormat w:val="1"/>
    <w:rsid w:val="00FC693F"/>
    <w:rPr>
      <w:b w:val="1"/>
      <w:bCs w:val="1"/>
      <w:i w:val="1"/>
      <w:iCs w:val="1"/>
      <w:color w:val="4f81bd" w:themeColor="accent1"/>
    </w:rPr>
  </w:style>
  <w:style w:type="character" w:styleId="SubtleReference">
    <w:name w:val="Subtle Reference"/>
    <w:basedOn w:val="DefaultParagraphFont"/>
    <w:uiPriority w:val="31"/>
    <w:qFormat w:val="1"/>
    <w:rsid w:val="00FC693F"/>
    <w:rPr>
      <w:smallCaps w:val="1"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 w:val="1"/>
    <w:rsid w:val="00FC693F"/>
    <w:rPr>
      <w:b w:val="1"/>
      <w:bCs w:val="1"/>
      <w:smallCaps w:val="1"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 w:val="1"/>
    <w:rsid w:val="00FC693F"/>
    <w:rPr>
      <w:b w:val="1"/>
      <w:bCs w:val="1"/>
      <w:smallCaps w:val="1"/>
      <w:spacing w:val="5"/>
    </w:rPr>
  </w:style>
  <w:style w:type="paragraph" w:styleId="TOCHeading">
    <w:name w:val="TOC Heading"/>
    <w:basedOn w:val="Heading1"/>
    <w:next w:val="Normal"/>
    <w:uiPriority w:val="39"/>
    <w:semiHidden w:val="1"/>
    <w:unhideWhenUsed w:val="1"/>
    <w:qFormat w:val="1"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.0" w:type="dxa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0000BF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8" w:themeColor="text1" w:val="single"/>
          <w:left w:space="0" w:sz="0" w:val="nil"/>
          <w:bottom w:color="000000" w:space="0" w:sz="8" w:themeColor="tex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0000BF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8" w:themeColor="accent1" w:val="single"/>
          <w:left w:space="0" w:sz="0" w:val="nil"/>
          <w:bottom w:color="4f81bd" w:space="0" w:sz="8" w:themeColor="accent1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0000BF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8" w:themeColor="accent2" w:val="single"/>
          <w:left w:space="0" w:sz="0" w:val="nil"/>
          <w:bottom w:color="c0504d" w:space="0" w:sz="8" w:themeColor="accent2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0000BF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8" w:themeColor="accent3" w:val="single"/>
          <w:left w:space="0" w:sz="0" w:val="nil"/>
          <w:bottom w:color="9bbb59" w:space="0" w:sz="8" w:themeColor="accent3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0000BF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8" w:themeColor="accent4" w:val="single"/>
          <w:left w:space="0" w:sz="0" w:val="nil"/>
          <w:bottom w:color="8064a2" w:space="0" w:sz="8" w:themeColor="accent4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0000BF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8" w:themeColor="accent5" w:val="single"/>
          <w:left w:space="0" w:sz="0" w:val="nil"/>
          <w:bottom w:color="4bacc6" w:space="0" w:sz="8" w:themeColor="accent5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0000BF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8" w:themeColor="accent6" w:val="single"/>
          <w:left w:space="0" w:sz="0" w:val="nil"/>
          <w:bottom w:color="f79646" w:space="0" w:sz="8" w:themeColor="accent6" w:val="single"/>
          <w:right w:space="0" w:sz="0" w:val="nil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space="0" w:sz="0"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0000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space="0" w:sz="0"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0000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space="0" w:sz="0"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0000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space="0" w:sz="0"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0000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space="0" w:sz="0"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0000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space="0" w:sz="0"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0000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space="0" w:sz="0"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 w:val="1"/>
        <w:bCs w:val="1"/>
      </w:rPr>
    </w:tblStylePr>
    <w:tblStylePr w:type="lastCol">
      <w:rPr>
        <w:rFonts w:asciiTheme="majorHAnsi" w:cstheme="majorBidi" w:eastAsiaTheme="majorEastAsia" w:hAnsiTheme="majorHAnsi"/>
        <w:b w:val="1"/>
        <w:bCs w:val="1"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0000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404040" w:space="0" w:sz="8" w:themeColor="text1" w:themeTint="0000BF" w:val="sing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404040" w:space="0" w:sz="6" w:themeColor="text1" w:themeTint="0000BF" w:val="double"/>
          <w:left w:color="404040" w:space="0" w:sz="8" w:themeColor="text1" w:themeTint="0000BF" w:val="single"/>
          <w:bottom w:color="404040" w:space="0" w:sz="8" w:themeColor="text1" w:themeTint="0000BF" w:val="single"/>
          <w:right w:color="404040" w:space="0" w:sz="8" w:themeColor="tex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ba0cd" w:space="0" w:sz="8" w:themeColor="accent1" w:themeTint="0000BF" w:val="sing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ba0cd" w:space="0" w:sz="6" w:themeColor="accent1" w:themeTint="0000BF" w:val="double"/>
          <w:left w:color="7ba0cd" w:space="0" w:sz="8" w:themeColor="accent1" w:themeTint="0000BF" w:val="single"/>
          <w:bottom w:color="7ba0cd" w:space="0" w:sz="8" w:themeColor="accent1" w:themeTint="0000BF" w:val="single"/>
          <w:right w:color="7ba0cd" w:space="0" w:sz="8" w:themeColor="accent1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cf7b79" w:space="0" w:sz="8" w:themeColor="accent2" w:themeTint="0000BF" w:val="sing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cf7b79" w:space="0" w:sz="6" w:themeColor="accent2" w:themeTint="0000BF" w:val="double"/>
          <w:left w:color="cf7b79" w:space="0" w:sz="8" w:themeColor="accent2" w:themeTint="0000BF" w:val="single"/>
          <w:bottom w:color="cf7b79" w:space="0" w:sz="8" w:themeColor="accent2" w:themeTint="0000BF" w:val="single"/>
          <w:right w:color="cf7b79" w:space="0" w:sz="8" w:themeColor="accent2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b3cc82" w:space="0" w:sz="8" w:themeColor="accent3" w:themeTint="0000BF" w:val="sing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b3cc82" w:space="0" w:sz="6" w:themeColor="accent3" w:themeTint="0000BF" w:val="double"/>
          <w:left w:color="b3cc82" w:space="0" w:sz="8" w:themeColor="accent3" w:themeTint="0000BF" w:val="single"/>
          <w:bottom w:color="b3cc82" w:space="0" w:sz="8" w:themeColor="accent3" w:themeTint="0000BF" w:val="single"/>
          <w:right w:color="b3cc82" w:space="0" w:sz="8" w:themeColor="accent3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9f8ab9" w:space="0" w:sz="8" w:themeColor="accent4" w:themeTint="0000BF" w:val="sing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9f8ab9" w:space="0" w:sz="6" w:themeColor="accent4" w:themeTint="0000BF" w:val="double"/>
          <w:left w:color="9f8ab9" w:space="0" w:sz="8" w:themeColor="accent4" w:themeTint="0000BF" w:val="single"/>
          <w:bottom w:color="9f8ab9" w:space="0" w:sz="8" w:themeColor="accent4" w:themeTint="0000BF" w:val="single"/>
          <w:right w:color="9f8ab9" w:space="0" w:sz="8" w:themeColor="accent4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78c0d4" w:space="0" w:sz="8" w:themeColor="accent5" w:themeTint="0000BF" w:val="sing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78c0d4" w:space="0" w:sz="6" w:themeColor="accent5" w:themeTint="0000BF" w:val="double"/>
          <w:left w:color="78c0d4" w:space="0" w:sz="8" w:themeColor="accent5" w:themeTint="0000BF" w:val="single"/>
          <w:bottom w:color="78c0d4" w:space="0" w:sz="8" w:themeColor="accent5" w:themeTint="0000BF" w:val="single"/>
          <w:right w:color="78c0d4" w:space="0" w:sz="8" w:themeColor="accent5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f9b074" w:space="0" w:sz="8" w:themeColor="accent6" w:themeTint="0000BF" w:val="sing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 w:val="1"/>
        <w:bCs w:val="1"/>
      </w:rPr>
      <w:tblPr/>
      <w:tcPr>
        <w:tcBorders>
          <w:top w:color="f9b074" w:space="0" w:sz="6" w:themeColor="accent6" w:themeTint="0000BF" w:val="double"/>
          <w:left w:color="f9b074" w:space="0" w:sz="8" w:themeColor="accent6" w:themeTint="0000BF" w:val="single"/>
          <w:bottom w:color="f9b074" w:space="0" w:sz="8" w:themeColor="accent6" w:themeTint="0000BF" w:val="single"/>
          <w:right w:color="f9b074" w:space="0" w:sz="8" w:themeColor="accent6" w:themeTint="0000BF" w:val="single"/>
          <w:insideH w:space="0" w:sz="0" w:val="nil"/>
          <w:insideV w:space="0" w:sz="0" w:val="nil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tcBorders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2Horz">
      <w:tblPr/>
      <w:tcPr>
        <w:tcBorders>
          <w:insideH w:space="0" w:sz="0" w:val="nil"/>
          <w:insideV w:space="0" w:sz="0"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auto" w:space="0" w:sz="18" w:val="single"/>
        <w:bottom w:color="auto" w:space="0" w:sz="18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pPr>
        <w:spacing w:after="0" w:before="0" w:line="240" w:lineRule="auto"/>
      </w:pPr>
      <w:rPr>
        <w:b w:val="1"/>
        <w:bCs w:val="1"/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ffffff" w:themeColor="background1"/>
      </w:rPr>
      <w:tblPr/>
      <w:tcPr>
        <w:tcBorders>
          <w:top w:space="0" w:sz="0" w:val="nil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color w:val="ffffff" w:themeColor="background1"/>
      </w:rPr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8d8d8" w:themeFill="background1" w:themeFillShade="0000D8" w:val="clear"/>
      </w:tcPr>
    </w:tblStylePr>
    <w:tblStylePr w:type="band1Horz">
      <w:tblPr/>
      <w:tcPr>
        <w:shd w:color="auto" w:fill="d8d8d8" w:themeFill="background1" w:themeFillShade="0000D8" w:val="clear"/>
      </w:tcPr>
    </w:tblStylePr>
    <w:tblStylePr w:type="neCell"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  <w:tblStylePr w:type="nwCell">
      <w:rPr>
        <w:color w:val="ffffff" w:themeColor="background1"/>
      </w:rPr>
      <w:tblPr/>
      <w:tcPr>
        <w:tcBorders>
          <w:top w:color="auto" w:space="0" w:sz="18" w:val="single"/>
          <w:left w:space="0" w:sz="0" w:val="nil"/>
          <w:bottom w:color="auto" w:space="0" w:sz="18" w:val="single"/>
          <w:right w:space="0" w:sz="0" w:val="nil"/>
          <w:insideH w:space="0" w:sz="0" w:val="nil"/>
          <w:insideV w:space="0" w:sz="0"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bottom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000000" w:space="0" w:sz="8" w:themeColor="tex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00003F" w:val="clear"/>
      </w:tcPr>
    </w:tblStylePr>
    <w:tblStylePr w:type="band1Horz">
      <w:tblPr/>
      <w:tcPr>
        <w:shd w:color="auto" w:fill="c0c0c0" w:themeFill="text1" w:themeFillTint="00003F" w:val="clear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bottom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f81bd" w:space="0" w:sz="8" w:themeColor="accent1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00003F" w:val="clear"/>
      </w:tcPr>
    </w:tblStylePr>
    <w:tblStylePr w:type="band1Horz">
      <w:tblPr/>
      <w:tcPr>
        <w:shd w:color="auto" w:fill="d3dfee" w:themeFill="accent1" w:themeFillTint="00003F" w:val="clear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bottom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c0504d" w:space="0" w:sz="8" w:themeColor="accent2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00003F" w:val="clear"/>
      </w:tcPr>
    </w:tblStylePr>
    <w:tblStylePr w:type="band1Horz">
      <w:tblPr/>
      <w:tcPr>
        <w:shd w:color="auto" w:fill="efd3d2" w:themeFill="accent2" w:themeFillTint="00003F" w:val="clear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bottom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9bbb59" w:space="0" w:sz="8" w:themeColor="accent3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00003F" w:val="clear"/>
      </w:tcPr>
    </w:tblStylePr>
    <w:tblStylePr w:type="band1Horz">
      <w:tblPr/>
      <w:tcPr>
        <w:shd w:color="auto" w:fill="e6eed5" w:themeFill="accent3" w:themeFillTint="00003F" w:val="clear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bottom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8064a2" w:space="0" w:sz="8" w:themeColor="accent4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00003F" w:val="clear"/>
      </w:tcPr>
    </w:tblStylePr>
    <w:tblStylePr w:type="band1Horz">
      <w:tblPr/>
      <w:tcPr>
        <w:shd w:color="auto" w:fill="dfd8e8" w:themeFill="accent4" w:themeFillTint="00003F" w:val="clear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bottom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4bacc6" w:space="0" w:sz="8" w:themeColor="accent5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00003F" w:val="clear"/>
      </w:tcPr>
    </w:tblStylePr>
    <w:tblStylePr w:type="band1Horz">
      <w:tblPr/>
      <w:tcPr>
        <w:shd w:color="auto" w:fill="d2eaf1" w:themeFill="accent5" w:themeFillTint="00003F" w:val="clear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bottom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space="0" w:sz="0" w:val="nil"/>
          <w:bottom w:color="f79646" w:space="0" w:sz="8" w:themeColor="accent6" w:val="single"/>
        </w:tcBorders>
      </w:tcPr>
    </w:tblStylePr>
    <w:tblStylePr w:type="lastRow">
      <w:rPr>
        <w:b w:val="1"/>
        <w:bCs w:val="1"/>
        <w:color w:val="1f497d" w:themeColor="text2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00003F" w:val="clear"/>
      </w:tcPr>
    </w:tblStylePr>
    <w:tblStylePr w:type="band1Horz">
      <w:tblPr/>
      <w:tcPr>
        <w:shd w:color="auto" w:fill="fde4d0" w:themeFill="accent6" w:themeFillTint="00003F" w:val="clear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000000" w:space="0" w:sz="24" w:themeColor="tex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000000" w:space="0" w:sz="8" w:themeColor="tex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000000" w:space="0" w:sz="8" w:themeColor="tex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f81bd" w:space="0" w:sz="24" w:themeColor="accent1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f81bd" w:space="0" w:sz="8" w:themeColor="accent1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f81bd" w:space="0" w:sz="8" w:themeColor="accent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c0504d" w:space="0" w:sz="8" w:themeColor="accent2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c0504d" w:space="0" w:sz="8" w:themeColor="accent2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9bbb59" w:space="0" w:sz="8" w:themeColor="accent3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9bbb59" w:space="0" w:sz="8" w:themeColor="accent3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8064a2" w:space="0" w:sz="8" w:themeColor="accent4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8064a2" w:space="0" w:sz="8" w:themeColor="accent4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4bacc6" w:space="0" w:sz="8" w:themeColor="accent5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4bacc6" w:space="0" w:sz="8" w:themeColor="accent5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blStylePr w:type="firstRow">
      <w:rPr>
        <w:sz w:val="24"/>
        <w:szCs w:val="24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79646" w:space="0" w:sz="8" w:themeColor="accent6" w:val="single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tblPr/>
      <w:tcPr>
        <w:tcBorders>
          <w:top w:space="0" w:sz="0" w:val="nil"/>
          <w:left w:color="f79646" w:space="0" w:sz="8" w:themeColor="accent6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band1Vert">
      <w:tblPr/>
      <w:tcPr>
        <w:tcBorders>
          <w:left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tcBorders>
          <w:top w:space="0" w:sz="0" w:val="nil"/>
          <w:bottom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space="0" w:sz="0"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404040" w:space="0" w:sz="8" w:themeColor="text1" w:themeTint="0000BF" w:val="single"/>
        <w:left w:color="404040" w:space="0" w:sz="8" w:themeColor="text1" w:themeTint="0000BF" w:val="single"/>
        <w:bottom w:color="404040" w:space="0" w:sz="8" w:themeColor="text1" w:themeTint="0000BF" w:val="single"/>
        <w:right w:color="404040" w:space="0" w:sz="8" w:themeColor="text1" w:themeTint="0000BF" w:val="single"/>
        <w:insideH w:color="404040" w:space="0" w:sz="8" w:themeColor="text1" w:themeTint="0000BF" w:val="single"/>
        <w:insideV w:color="404040" w:space="0" w:sz="8" w:themeColor="tex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404040" w:space="0" w:sz="18" w:themeColor="tex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ba0cd" w:space="0" w:sz="8" w:themeColor="accent1" w:themeTint="0000BF" w:val="single"/>
        <w:left w:color="7ba0cd" w:space="0" w:sz="8" w:themeColor="accent1" w:themeTint="0000BF" w:val="single"/>
        <w:bottom w:color="7ba0cd" w:space="0" w:sz="8" w:themeColor="accent1" w:themeTint="0000BF" w:val="single"/>
        <w:right w:color="7ba0cd" w:space="0" w:sz="8" w:themeColor="accent1" w:themeTint="0000BF" w:val="single"/>
        <w:insideH w:color="7ba0cd" w:space="0" w:sz="8" w:themeColor="accent1" w:themeTint="0000BF" w:val="single"/>
        <w:insideV w:color="7ba0cd" w:space="0" w:sz="8" w:themeColor="accent1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ba0cd" w:space="0" w:sz="18" w:themeColor="accent1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cf7b79" w:space="0" w:sz="8" w:themeColor="accent2" w:themeTint="0000BF" w:val="single"/>
        <w:left w:color="cf7b79" w:space="0" w:sz="8" w:themeColor="accent2" w:themeTint="0000BF" w:val="single"/>
        <w:bottom w:color="cf7b79" w:space="0" w:sz="8" w:themeColor="accent2" w:themeTint="0000BF" w:val="single"/>
        <w:right w:color="cf7b79" w:space="0" w:sz="8" w:themeColor="accent2" w:themeTint="0000BF" w:val="single"/>
        <w:insideH w:color="cf7b79" w:space="0" w:sz="8" w:themeColor="accent2" w:themeTint="0000BF" w:val="single"/>
        <w:insideV w:color="cf7b79" w:space="0" w:sz="8" w:themeColor="accent2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cf7b79" w:space="0" w:sz="18" w:themeColor="accent2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b3cc82" w:space="0" w:sz="8" w:themeColor="accent3" w:themeTint="0000BF" w:val="single"/>
        <w:left w:color="b3cc82" w:space="0" w:sz="8" w:themeColor="accent3" w:themeTint="0000BF" w:val="single"/>
        <w:bottom w:color="b3cc82" w:space="0" w:sz="8" w:themeColor="accent3" w:themeTint="0000BF" w:val="single"/>
        <w:right w:color="b3cc82" w:space="0" w:sz="8" w:themeColor="accent3" w:themeTint="0000BF" w:val="single"/>
        <w:insideH w:color="b3cc82" w:space="0" w:sz="8" w:themeColor="accent3" w:themeTint="0000BF" w:val="single"/>
        <w:insideV w:color="b3cc82" w:space="0" w:sz="8" w:themeColor="accent3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b3cc82" w:space="0" w:sz="18" w:themeColor="accent3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9f8ab9" w:space="0" w:sz="8" w:themeColor="accent4" w:themeTint="0000BF" w:val="single"/>
        <w:left w:color="9f8ab9" w:space="0" w:sz="8" w:themeColor="accent4" w:themeTint="0000BF" w:val="single"/>
        <w:bottom w:color="9f8ab9" w:space="0" w:sz="8" w:themeColor="accent4" w:themeTint="0000BF" w:val="single"/>
        <w:right w:color="9f8ab9" w:space="0" w:sz="8" w:themeColor="accent4" w:themeTint="0000BF" w:val="single"/>
        <w:insideH w:color="9f8ab9" w:space="0" w:sz="8" w:themeColor="accent4" w:themeTint="0000BF" w:val="single"/>
        <w:insideV w:color="9f8ab9" w:space="0" w:sz="8" w:themeColor="accent4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9f8ab9" w:space="0" w:sz="18" w:themeColor="accent4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78c0d4" w:space="0" w:sz="8" w:themeColor="accent5" w:themeTint="0000BF" w:val="single"/>
        <w:left w:color="78c0d4" w:space="0" w:sz="8" w:themeColor="accent5" w:themeTint="0000BF" w:val="single"/>
        <w:bottom w:color="78c0d4" w:space="0" w:sz="8" w:themeColor="accent5" w:themeTint="0000BF" w:val="single"/>
        <w:right w:color="78c0d4" w:space="0" w:sz="8" w:themeColor="accent5" w:themeTint="0000BF" w:val="single"/>
        <w:insideH w:color="78c0d4" w:space="0" w:sz="8" w:themeColor="accent5" w:themeTint="0000BF" w:val="single"/>
        <w:insideV w:color="78c0d4" w:space="0" w:sz="8" w:themeColor="accent5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78c0d4" w:space="0" w:sz="18" w:themeColor="accent5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9b074" w:space="0" w:sz="8" w:themeColor="accent6" w:themeTint="0000BF" w:val="single"/>
        <w:left w:color="f9b074" w:space="0" w:sz="8" w:themeColor="accent6" w:themeTint="0000BF" w:val="single"/>
        <w:bottom w:color="f9b074" w:space="0" w:sz="8" w:themeColor="accent6" w:themeTint="0000BF" w:val="single"/>
        <w:right w:color="f9b074" w:space="0" w:sz="8" w:themeColor="accent6" w:themeTint="0000BF" w:val="single"/>
        <w:insideH w:color="f9b074" w:space="0" w:sz="8" w:themeColor="accent6" w:themeTint="0000BF" w:val="single"/>
        <w:insideV w:color="f9b074" w:space="0" w:sz="8" w:themeColor="accent6" w:themeTint="0000BF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</w:rPr>
    </w:tblStylePr>
    <w:tblStylePr w:type="lastRow">
      <w:rPr>
        <w:b w:val="1"/>
        <w:bCs w:val="1"/>
      </w:rPr>
      <w:tblPr/>
      <w:tcPr>
        <w:tcBorders>
          <w:top w:color="f9b074" w:space="0" w:sz="18" w:themeColor="accent6" w:themeTint="0000BF" w:val="single"/>
        </w:tcBorders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6e6e6" w:themeFill="tex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ccccc" w:themeFill="text1" w:themeFillTint="000033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2f8" w:themeFill="accent1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be5f1" w:themeFill="accent1" w:themeFillTint="000033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8eded" w:themeFill="accent2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2dbdb" w:themeFill="accent2" w:themeFillTint="000033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5f8ee" w:themeFill="accent3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af1dd" w:themeFill="accent3" w:themeFillTint="000033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2eff6" w:themeFill="accent4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5dfec" w:themeFill="accent4" w:themeFillTint="000033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edf6f9" w:themeFill="accent5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aeef3" w:themeFill="accent5" w:themeFillTint="000033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val="000000" w:themeColor="text1"/>
    </w:rPr>
    <w:tblPr>
      <w:tblStyleRowBandSize w:val="1"/>
      <w:tblStyleColBandSize w:val="1"/>
      <w:tblInd w:w="0.0" w:type="dxa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color w:val="000000" w:themeColor="text1"/>
      </w:rPr>
      <w:tblPr/>
      <w:tcPr>
        <w:shd w:color="auto" w:fill="fef4ec" w:themeFill="accent6" w:themeFillTint="000019" w:val="clear"/>
      </w:tcPr>
    </w:tblStylePr>
    <w:tblStylePr w:type="lastRow">
      <w:rPr>
        <w:b w:val="1"/>
        <w:bCs w:val="1"/>
        <w:color w:val="000000" w:themeColor="text1"/>
      </w:rPr>
      <w:tblPr/>
      <w:tcPr>
        <w:tcBorders>
          <w:top w:color="000000" w:space="0" w:sz="12" w:themeColor="text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firstCol">
      <w:rPr>
        <w:b w:val="1"/>
        <w:bCs w:val="1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9d9" w:themeFill="accent6" w:themeFillTint="000033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00007F" w:val="clear"/>
      </w:tcPr>
    </w:tblStylePr>
    <w:tblStylePr w:type="nwCell">
      <w:tblPr/>
      <w:tcPr>
        <w:shd w:color="auto" w:fill="ffffff" w:themeFill="background1" w:val="clear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c0c0" w:themeFill="tex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808080" w:themeFill="tex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00007F" w:val="clear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3dfee" w:themeFill="accent1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7bfde" w:themeFill="accent1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00007F" w:val="clear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fd3d2" w:themeFill="accent2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dfa7a6" w:themeFill="accent2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00007F" w:val="clear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ed5" w:themeFill="accent3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cdddac" w:themeFill="accent3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00007F" w:val="clear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fd8e8" w:themeFill="accent4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bfb1d0" w:themeFill="accent4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00007F" w:val="clear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2eaf1" w:themeFill="accent5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a5d5e2" w:themeFill="accent5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00007F" w:val="clear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.0" w:type="dxa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4d0" w:themeFill="accent6" w:themeFillTint="00003F" w:val="clear"/>
    </w:tcPr>
    <w:tblStylePr w:type="fir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 w:val="1"/>
        <w:bCs w:val="1"/>
        <w:i w:val="0"/>
        <w:iCs w:val="0"/>
        <w:color w:val="ffffff" w:themeColor="background1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 w:val="1"/>
        <w:bCs w:val="1"/>
        <w:i w:val="0"/>
        <w:iCs w:val="0"/>
        <w:color w:val="ffffff" w:themeColor="background1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lastCol">
      <w:rPr>
        <w:b w:val="1"/>
        <w:bCs w:val="1"/>
        <w:i w:val="0"/>
        <w:iCs w:val="0"/>
        <w:color w:val="ffffff" w:themeColor="background1"/>
      </w:rPr>
      <w:tblPr/>
      <w:tcPr>
        <w:tcBorders>
          <w:top w:space="0" w:sz="0" w:val="nil"/>
          <w:left w:color="ffffff" w:space="0" w:sz="24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space="0" w:sz="0" w:val="nil"/>
          <w:insideV w:space="0" w:sz="0" w:val="nil"/>
        </w:tcBorders>
        <w:shd w:color="auto" w:fill="fbcaa2" w:themeFill="accent6" w:themeFillTint="0000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00007F" w:val="clear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000000" w:themeFill="tex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f81bd" w:themeFill="accent1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43f60" w:themeFill="accent1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65f91" w:themeFill="accent1" w:themeFillShade="0000BF" w:val="clear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0504d" w:themeFill="accent2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622423" w:themeFill="accent2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43634" w:themeFill="accent2" w:themeFillShade="0000BF" w:val="clear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9bbb59" w:themeFill="accent3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e6128" w:themeFill="accent3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6923c" w:themeFill="accent3" w:themeFillShade="0000BF" w:val="clear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8064a2" w:themeFill="accent4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f3151" w:themeFill="accent4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f497a" w:themeFill="accent4" w:themeFillShade="0000BF" w:val="clear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4bacc6" w:themeFill="accent5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05867" w:themeFill="accent5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31849b" w:themeFill="accent5" w:themeFillShade="0000BF" w:val="clear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79646" w:themeFill="accent6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fffff" w:space="0" w:sz="18" w:themeColor="background1" w:val="single"/>
          <w:right w:space="0" w:sz="0" w:val="nil"/>
          <w:insideH w:space="0" w:sz="0" w:val="nil"/>
          <w:insideV w:space="0" w:sz="0"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974706" w:themeFill="accent6" w:themeFillShade="00007F" w:val="clear"/>
      </w:tcPr>
    </w:tblStylePr>
    <w:tblStylePr w:type="firstCol">
      <w:tblPr/>
      <w:tcPr>
        <w:tcBorders>
          <w:top w:space="0" w:sz="0" w:val="nil"/>
          <w:left w:space="0" w:sz="0" w:val="nil"/>
          <w:bottom w:space="0" w:sz="0" w:val="nil"/>
          <w:right w:color="ffffff" w:space="0" w:sz="18" w:themeColor="background1" w:val="single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lastCol">
      <w:tblPr/>
      <w:tcPr>
        <w:tcBorders>
          <w:top w:space="0" w:sz="0" w:val="nil"/>
          <w:left w:color="ffffff" w:space="0" w:sz="18" w:themeColor="background1" w:val="single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  <w:tblStylePr w:type="band1Horz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36c0a" w:themeFill="accent6" w:themeFillShade="0000BF" w:val="clear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000000" w:themeFill="tex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000000" w:space="0" w:sz="4" w:themeColor="text1" w:themeShade="000099" w:val="single"/>
          <w:insideV w:space="0" w:sz="0" w:val="nil"/>
        </w:tcBorders>
        <w:shd w:color="auto" w:fill="000000" w:themeFill="tex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000000" w:themeFill="text1" w:themeFillShade="0000BF" w:val="clear"/>
      </w:tcPr>
    </w:tblStylePr>
    <w:tblStylePr w:type="band1Vert">
      <w:tblPr/>
      <w:tcPr>
        <w:shd w:color="auto" w:fill="999999" w:themeFill="text1" w:themeFillTint="000066" w:val="clear"/>
      </w:tcPr>
    </w:tblStylePr>
    <w:tblStylePr w:type="band1Horz">
      <w:tblPr/>
      <w:tcPr>
        <w:shd w:color="auto" w:fill="808080" w:themeFill="tex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c4c74" w:space="0" w:sz="4" w:themeColor="accent1" w:themeShade="000099" w:val="single"/>
          <w:insideV w:space="0" w:sz="0" w:val="nil"/>
        </w:tcBorders>
        <w:shd w:color="auto" w:fill="2c4c74" w:themeFill="accent1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c4c74" w:themeFill="accent1" w:themeFillShade="000099" w:val="clear"/>
      </w:tcPr>
    </w:tblStylePr>
    <w:tblStylePr w:type="band1Vert">
      <w:tblPr/>
      <w:tcPr>
        <w:shd w:color="auto" w:fill="b8cce4" w:themeFill="accent1" w:themeFillTint="000066" w:val="clear"/>
      </w:tcPr>
    </w:tblStylePr>
    <w:tblStylePr w:type="band1Horz">
      <w:tblPr/>
      <w:tcPr>
        <w:shd w:color="auto" w:fill="a7bfde" w:themeFill="accent1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c0504d" w:space="0" w:sz="24" w:themeColor="accent2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772c2a" w:space="0" w:sz="4" w:themeColor="accent2" w:themeShade="000099" w:val="single"/>
          <w:insideV w:space="0" w:sz="0" w:val="nil"/>
        </w:tcBorders>
        <w:shd w:color="auto" w:fill="772c2a" w:themeFill="accent2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772c2a" w:themeFill="accent2" w:themeFillShade="000099" w:val="clear"/>
      </w:tcPr>
    </w:tblStylePr>
    <w:tblStylePr w:type="band1Vert">
      <w:tblPr/>
      <w:tcPr>
        <w:shd w:color="auto" w:fill="e5b8b7" w:themeFill="accent2" w:themeFillTint="000066" w:val="clear"/>
      </w:tcPr>
    </w:tblStylePr>
    <w:tblStylePr w:type="band1Horz">
      <w:tblPr/>
      <w:tcPr>
        <w:shd w:color="auto" w:fill="dfa7a6" w:themeFill="accent2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8064a2" w:space="0" w:sz="24" w:themeColor="accent4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5e7530" w:space="0" w:sz="4" w:themeColor="accent3" w:themeShade="000099" w:val="single"/>
          <w:insideV w:space="0" w:sz="0" w:val="nil"/>
        </w:tcBorders>
        <w:shd w:color="auto" w:fill="5e7530" w:themeFill="accent3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5e7530" w:themeFill="accent3" w:themeFillShade="000099" w:val="clear"/>
      </w:tcPr>
    </w:tblStylePr>
    <w:tblStylePr w:type="band1Vert">
      <w:tblPr/>
      <w:tcPr>
        <w:shd w:color="auto" w:fill="d6e3bc" w:themeFill="accent3" w:themeFillTint="000066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9bbb59" w:space="0" w:sz="24" w:themeColor="accent3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4c3b62" w:space="0" w:sz="4" w:themeColor="accent4" w:themeShade="000099" w:val="single"/>
          <w:insideV w:space="0" w:sz="0" w:val="nil"/>
        </w:tcBorders>
        <w:shd w:color="auto" w:fill="4c3b62" w:themeFill="accent4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4c3b62" w:themeFill="accent4" w:themeFillShade="000099" w:val="clear"/>
      </w:tcPr>
    </w:tblStylePr>
    <w:tblStylePr w:type="band1Vert">
      <w:tblPr/>
      <w:tcPr>
        <w:shd w:color="auto" w:fill="ccc0d9" w:themeFill="accent4" w:themeFillTint="000066" w:val="clear"/>
      </w:tcPr>
    </w:tblStylePr>
    <w:tblStylePr w:type="band1Horz">
      <w:tblPr/>
      <w:tcPr>
        <w:shd w:color="auto" w:fill="bfb1d0" w:themeFill="accent4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f79646" w:space="0" w:sz="24" w:themeColor="accent6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276a7c" w:space="0" w:sz="4" w:themeColor="accent5" w:themeShade="000099" w:val="single"/>
          <w:insideV w:space="0" w:sz="0" w:val="nil"/>
        </w:tcBorders>
        <w:shd w:color="auto" w:fill="276a7c" w:themeFill="accent5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276a7c" w:themeFill="accent5" w:themeFillShade="000099" w:val="clear"/>
      </w:tcPr>
    </w:tblStylePr>
    <w:tblStylePr w:type="band1Vert">
      <w:tblPr/>
      <w:tcPr>
        <w:shd w:color="auto" w:fill="b6dde8" w:themeFill="accent5" w:themeFillTint="000066" w:val="clear"/>
      </w:tcPr>
    </w:tblStylePr>
    <w:tblStylePr w:type="band1Horz">
      <w:tblPr/>
      <w:tcPr>
        <w:shd w:color="auto" w:fill="a5d5e2" w:themeFill="accent5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</w:rPr>
      <w:tblPr/>
      <w:tcPr>
        <w:tcBorders>
          <w:top w:space="0" w:sz="0" w:val="nil"/>
          <w:left w:space="0" w:sz="0" w:val="nil"/>
          <w:bottom w:color="4bacc6" w:space="0" w:sz="24" w:themeColor="accent5" w:val="single"/>
          <w:right w:space="0" w:sz="0" w:val="nil"/>
          <w:insideH w:space="0" w:sz="0" w:val="nil"/>
          <w:insideV w:space="0" w:sz="0" w:val="nil"/>
        </w:tcBorders>
        <w:shd w:color="auto" w:fill="ffffff" w:themeFill="background1" w:val="clear"/>
      </w:tcPr>
    </w:tblStylePr>
    <w:tblStylePr w:type="lastRow">
      <w:rPr>
        <w:b w:val="1"/>
        <w:bCs w:val="1"/>
        <w:color w:val="ffffff" w:themeColor="background1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000099" w:val="clear"/>
      </w:tcPr>
    </w:tblStylePr>
    <w:tblStylePr w:type="fir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color="b65608" w:space="0" w:sz="4" w:themeColor="accent6" w:themeShade="000099" w:val="single"/>
          <w:insideV w:space="0" w:sz="0" w:val="nil"/>
        </w:tcBorders>
        <w:shd w:color="auto" w:fill="b65608" w:themeFill="accent6" w:themeFillShade="000099" w:val="clear"/>
      </w:tcPr>
    </w:tblStylePr>
    <w:tblStylePr w:type="lastCol">
      <w:rPr>
        <w:color w:val="ffffff" w:themeColor="background1"/>
      </w:rPr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b65608" w:themeFill="accent6" w:themeFillShade="000099" w:val="clear"/>
      </w:tcPr>
    </w:tblStylePr>
    <w:tblStylePr w:type="band1Vert">
      <w:tblPr/>
      <w:tcPr>
        <w:shd w:color="auto" w:fill="fbd4b4" w:themeFill="accent6" w:themeFillTint="000066" w:val="clear"/>
      </w:tcPr>
    </w:tblStylePr>
    <w:tblStylePr w:type="band1Horz">
      <w:tblPr/>
      <w:tcPr>
        <w:shd w:color="auto" w:fill="fbcaa2" w:themeFill="accent6" w:themeFillTint="00007F" w:val="clear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6e6e6" w:themeFill="tex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c0c0c0" w:themeFill="text1" w:themeFillTint="00003F" w:val="clear"/>
      </w:tcPr>
    </w:tblStylePr>
    <w:tblStylePr w:type="band1Horz">
      <w:tblPr/>
      <w:tcPr>
        <w:shd w:color="auto" w:fill="cccccc" w:themeFill="text1" w:themeFillTint="000033" w:val="clear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2f8" w:themeFill="accent1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3dfee" w:themeFill="accent1" w:themeFillTint="00003F" w:val="clear"/>
      </w:tcPr>
    </w:tblStylePr>
    <w:tblStylePr w:type="band1Horz">
      <w:tblPr/>
      <w:tcPr>
        <w:shd w:color="auto" w:fill="dbe5f1" w:themeFill="accent1" w:themeFillTint="000033" w:val="clear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8eded" w:themeFill="accent2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0000CC" w:val="clear"/>
      </w:tcPr>
    </w:tblStylePr>
    <w:tblStylePr w:type="lastRow">
      <w:rPr>
        <w:b w:val="1"/>
        <w:bCs w:val="1"/>
        <w:color w:val="9e3a38" w:themeColor="accent2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fd3d2" w:themeFill="accent2" w:themeFillTint="00003F" w:val="clear"/>
      </w:tcPr>
    </w:tblStylePr>
    <w:tblStylePr w:type="band1Horz">
      <w:tblPr/>
      <w:tcPr>
        <w:shd w:color="auto" w:fill="f2dbdb" w:themeFill="accent2" w:themeFillTint="000033" w:val="clear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5f8ee" w:themeFill="accent3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0000CC" w:val="clear"/>
      </w:tcPr>
    </w:tblStylePr>
    <w:tblStylePr w:type="lastRow">
      <w:rPr>
        <w:b w:val="1"/>
        <w:bCs w:val="1"/>
        <w:color w:val="664e82" w:themeColor="accent4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e6eed5" w:themeFill="accent3" w:themeFillTint="00003F" w:val="clear"/>
      </w:tcPr>
    </w:tblStylePr>
    <w:tblStylePr w:type="band1Horz">
      <w:tblPr/>
      <w:tcPr>
        <w:shd w:color="auto" w:fill="eaf1dd" w:themeFill="accent3" w:themeFillTint="000033" w:val="clear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eff6" w:themeFill="accent4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0000CC" w:val="clear"/>
      </w:tcPr>
    </w:tblStylePr>
    <w:tblStylePr w:type="lastRow">
      <w:rPr>
        <w:b w:val="1"/>
        <w:bCs w:val="1"/>
        <w:color w:val="7e9c40" w:themeColor="accent3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fd8e8" w:themeFill="accent4" w:themeFillTint="00003F" w:val="clear"/>
      </w:tcPr>
    </w:tblStylePr>
    <w:tblStylePr w:type="band1Horz">
      <w:tblPr/>
      <w:tcPr>
        <w:shd w:color="auto" w:fill="e5dfec" w:themeFill="accent4" w:themeFillTint="000033" w:val="clear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df6f9" w:themeFill="accent5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0000CC" w:val="clear"/>
      </w:tcPr>
    </w:tblStylePr>
    <w:tblStylePr w:type="lastRow">
      <w:rPr>
        <w:b w:val="1"/>
        <w:bCs w:val="1"/>
        <w:color w:val="f2730a" w:themeColor="accent6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d2eaf1" w:themeFill="accent5" w:themeFillTint="00003F" w:val="clear"/>
      </w:tcPr>
    </w:tblStylePr>
    <w:tblStylePr w:type="band1Horz">
      <w:tblPr/>
      <w:tcPr>
        <w:shd w:color="auto" w:fill="daeef3" w:themeFill="accent5" w:themeFillTint="000033" w:val="clear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ef4ec" w:themeFill="accent6" w:themeFillTint="000019" w:val="clear"/>
    </w:tcPr>
    <w:tblStylePr w:type="firstRow">
      <w:rPr>
        <w:b w:val="1"/>
        <w:bCs w:val="1"/>
        <w:color w:val="ffffff" w:themeColor="background1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0000CC" w:val="clear"/>
      </w:tcPr>
    </w:tblStylePr>
    <w:tblStylePr w:type="lastRow">
      <w:rPr>
        <w:b w:val="1"/>
        <w:bCs w:val="1"/>
        <w:color w:val="348da5" w:themeColor="accent5" w:themeShade="0000CC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 w:val="1"/>
        <w:bCs w:val="1"/>
      </w:rPr>
    </w:tblStylePr>
    <w:tblStylePr w:type="lastCol">
      <w:rPr>
        <w:b w:val="1"/>
        <w:bCs w:val="1"/>
      </w:rPr>
    </w:tblStylePr>
    <w:tblStylePr w:type="band1Vert">
      <w:tblPr/>
      <w:tcPr>
        <w:tcBorders>
          <w:top w:space="0" w:sz="0" w:val="nil"/>
          <w:left w:space="0" w:sz="0" w:val="nil"/>
          <w:bottom w:space="0" w:sz="0" w:val="nil"/>
          <w:right w:space="0" w:sz="0" w:val="nil"/>
          <w:insideH w:space="0" w:sz="0" w:val="nil"/>
          <w:insideV w:space="0" w:sz="0" w:val="nil"/>
        </w:tcBorders>
        <w:shd w:color="auto" w:fill="fde4d0" w:themeFill="accent6" w:themeFillTint="00003F" w:val="clear"/>
      </w:tcPr>
    </w:tblStylePr>
    <w:tblStylePr w:type="band1Horz">
      <w:tblPr/>
      <w:tcPr>
        <w:shd w:color="auto" w:fill="fde9d9" w:themeFill="accent6" w:themeFillTint="000033" w:val="clear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cccccc" w:themeFill="text1" w:themeFillTint="000033" w:val="clear"/>
    </w:tcPr>
    <w:tblStylePr w:type="firstRow">
      <w:rPr>
        <w:b w:val="1"/>
        <w:bCs w:val="1"/>
      </w:rPr>
      <w:tblPr/>
      <w:tcPr>
        <w:shd w:color="auto" w:fill="999999" w:themeFill="tex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999999" w:themeFill="text1" w:themeFillTint="000066" w:val="clear"/>
      </w:tcPr>
    </w:tblStylePr>
    <w:tblStylePr w:type="fir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lastCol">
      <w:rPr>
        <w:color w:val="ffffff" w:themeColor="background1"/>
      </w:rPr>
      <w:tblPr/>
      <w:tcPr>
        <w:shd w:color="auto" w:fill="000000" w:themeFill="text1" w:themeFillShade="0000BF" w:val="clear"/>
      </w:tcPr>
    </w:tblStylePr>
    <w:tblStylePr w:type="band1Vert">
      <w:tblPr/>
      <w:tcPr>
        <w:shd w:color="auto" w:fill="808080" w:themeFill="text1" w:themeFillTint="00007F" w:val="clear"/>
      </w:tcPr>
    </w:tblStylePr>
    <w:tblStylePr w:type="band1Horz">
      <w:tblPr/>
      <w:tcPr>
        <w:shd w:color="auto" w:fill="808080" w:themeFill="text1" w:themeFillTint="00007F" w:val="clear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be5f1" w:themeFill="accent1" w:themeFillTint="000033" w:val="clear"/>
    </w:tcPr>
    <w:tblStylePr w:type="firstRow">
      <w:rPr>
        <w:b w:val="1"/>
        <w:bCs w:val="1"/>
      </w:rPr>
      <w:tblPr/>
      <w:tcPr>
        <w:shd w:color="auto" w:fill="b8cce4" w:themeFill="accent1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8cce4" w:themeFill="accent1" w:themeFillTint="000066" w:val="clear"/>
      </w:tcPr>
    </w:tblStylePr>
    <w:tblStylePr w:type="fir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lastCol">
      <w:rPr>
        <w:color w:val="ffffff" w:themeColor="background1"/>
      </w:rPr>
      <w:tblPr/>
      <w:tcPr>
        <w:shd w:color="auto" w:fill="365f91" w:themeFill="accent1" w:themeFillShade="0000BF" w:val="clear"/>
      </w:tcPr>
    </w:tblStylePr>
    <w:tblStylePr w:type="band1Vert">
      <w:tblPr/>
      <w:tcPr>
        <w:shd w:color="auto" w:fill="a7bfde" w:themeFill="accent1" w:themeFillTint="00007F" w:val="clear"/>
      </w:tcPr>
    </w:tblStylePr>
    <w:tblStylePr w:type="band1Horz">
      <w:tblPr/>
      <w:tcPr>
        <w:shd w:color="auto" w:fill="a7bfde" w:themeFill="accent1" w:themeFillTint="00007F" w:val="clear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2dbdb" w:themeFill="accent2" w:themeFillTint="000033" w:val="clear"/>
    </w:tcPr>
    <w:tblStylePr w:type="firstRow">
      <w:rPr>
        <w:b w:val="1"/>
        <w:bCs w:val="1"/>
      </w:rPr>
      <w:tblPr/>
      <w:tcPr>
        <w:shd w:color="auto" w:fill="e5b8b7" w:themeFill="accent2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e5b8b7" w:themeFill="accent2" w:themeFillTint="000066" w:val="clear"/>
      </w:tcPr>
    </w:tblStylePr>
    <w:tblStylePr w:type="fir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lastCol">
      <w:rPr>
        <w:color w:val="ffffff" w:themeColor="background1"/>
      </w:rPr>
      <w:tblPr/>
      <w:tcPr>
        <w:shd w:color="auto" w:fill="943634" w:themeFill="accent2" w:themeFillShade="0000BF" w:val="clear"/>
      </w:tcPr>
    </w:tblStylePr>
    <w:tblStylePr w:type="band1Vert">
      <w:tblPr/>
      <w:tcPr>
        <w:shd w:color="auto" w:fill="dfa7a6" w:themeFill="accent2" w:themeFillTint="00007F" w:val="clear"/>
      </w:tcPr>
    </w:tblStylePr>
    <w:tblStylePr w:type="band1Horz">
      <w:tblPr/>
      <w:tcPr>
        <w:shd w:color="auto" w:fill="dfa7a6" w:themeFill="accent2" w:themeFillTint="00007F" w:val="clear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af1dd" w:themeFill="accent3" w:themeFillTint="000033" w:val="clear"/>
    </w:tcPr>
    <w:tblStylePr w:type="firstRow">
      <w:rPr>
        <w:b w:val="1"/>
        <w:bCs w:val="1"/>
      </w:rPr>
      <w:tblPr/>
      <w:tcPr>
        <w:shd w:color="auto" w:fill="d6e3bc" w:themeFill="accent3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d6e3bc" w:themeFill="accent3" w:themeFillTint="000066" w:val="clear"/>
      </w:tcPr>
    </w:tblStylePr>
    <w:tblStylePr w:type="fir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lastCol">
      <w:rPr>
        <w:color w:val="ffffff" w:themeColor="background1"/>
      </w:rPr>
      <w:tblPr/>
      <w:tcPr>
        <w:shd w:color="auto" w:fill="76923c" w:themeFill="accent3" w:themeFillShade="0000BF" w:val="clear"/>
      </w:tcPr>
    </w:tblStylePr>
    <w:tblStylePr w:type="band1Vert">
      <w:tblPr/>
      <w:tcPr>
        <w:shd w:color="auto" w:fill="cdddac" w:themeFill="accent3" w:themeFillTint="00007F" w:val="clear"/>
      </w:tcPr>
    </w:tblStylePr>
    <w:tblStylePr w:type="band1Horz">
      <w:tblPr/>
      <w:tcPr>
        <w:shd w:color="auto" w:fill="cdddac" w:themeFill="accent3" w:themeFillTint="00007F" w:val="clear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e5dfec" w:themeFill="accent4" w:themeFillTint="000033" w:val="clear"/>
    </w:tcPr>
    <w:tblStylePr w:type="firstRow">
      <w:rPr>
        <w:b w:val="1"/>
        <w:bCs w:val="1"/>
      </w:rPr>
      <w:tblPr/>
      <w:tcPr>
        <w:shd w:color="auto" w:fill="ccc0d9" w:themeFill="accent4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ccc0d9" w:themeFill="accent4" w:themeFillTint="000066" w:val="clear"/>
      </w:tcPr>
    </w:tblStylePr>
    <w:tblStylePr w:type="fir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lastCol">
      <w:rPr>
        <w:color w:val="ffffff" w:themeColor="background1"/>
      </w:rPr>
      <w:tblPr/>
      <w:tcPr>
        <w:shd w:color="auto" w:fill="5f497a" w:themeFill="accent4" w:themeFillShade="0000BF" w:val="clear"/>
      </w:tcPr>
    </w:tblStylePr>
    <w:tblStylePr w:type="band1Vert">
      <w:tblPr/>
      <w:tcPr>
        <w:shd w:color="auto" w:fill="bfb1d0" w:themeFill="accent4" w:themeFillTint="00007F" w:val="clear"/>
      </w:tcPr>
    </w:tblStylePr>
    <w:tblStylePr w:type="band1Horz">
      <w:tblPr/>
      <w:tcPr>
        <w:shd w:color="auto" w:fill="bfb1d0" w:themeFill="accent4" w:themeFillTint="00007F" w:val="clear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daeef3" w:themeFill="accent5" w:themeFillTint="000033" w:val="clear"/>
    </w:tcPr>
    <w:tblStylePr w:type="firstRow">
      <w:rPr>
        <w:b w:val="1"/>
        <w:bCs w:val="1"/>
      </w:rPr>
      <w:tblPr/>
      <w:tcPr>
        <w:shd w:color="auto" w:fill="b6dde8" w:themeFill="accent5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b6dde8" w:themeFill="accent5" w:themeFillTint="000066" w:val="clear"/>
      </w:tcPr>
    </w:tblStylePr>
    <w:tblStylePr w:type="fir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lastCol">
      <w:rPr>
        <w:color w:val="ffffff" w:themeColor="background1"/>
      </w:rPr>
      <w:tblPr/>
      <w:tcPr>
        <w:shd w:color="auto" w:fill="31849b" w:themeFill="accent5" w:themeFillShade="0000BF" w:val="clear"/>
      </w:tcPr>
    </w:tblStylePr>
    <w:tblStylePr w:type="band1Vert">
      <w:tblPr/>
      <w:tcPr>
        <w:shd w:color="auto" w:fill="a5d5e2" w:themeFill="accent5" w:themeFillTint="00007F" w:val="clear"/>
      </w:tcPr>
    </w:tblStylePr>
    <w:tblStylePr w:type="band1Horz">
      <w:tblPr/>
      <w:tcPr>
        <w:shd w:color="auto" w:fill="a5d5e2" w:themeFill="accent5" w:themeFillTint="00007F" w:val="clear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.0" w:type="dxa"/>
      <w:tblBorders>
        <w:insideH w:color="ffffff" w:space="0" w:sz="4" w:themeColor="background1" w:val="single"/>
      </w:tblBorders>
      <w:tblCellMar>
        <w:top w:w="0.0" w:type="dxa"/>
        <w:left w:w="108.0" w:type="dxa"/>
        <w:bottom w:w="0.0" w:type="dxa"/>
        <w:right w:w="108.0" w:type="dxa"/>
      </w:tblCellMar>
    </w:tblPr>
    <w:tcPr>
      <w:shd w:color="auto" w:fill="fde9d9" w:themeFill="accent6" w:themeFillTint="000033" w:val="clear"/>
    </w:tcPr>
    <w:tblStylePr w:type="firstRow">
      <w:rPr>
        <w:b w:val="1"/>
        <w:bCs w:val="1"/>
      </w:rPr>
      <w:tblPr/>
      <w:tcPr>
        <w:shd w:color="auto" w:fill="fbd4b4" w:themeFill="accent6" w:themeFillTint="000066" w:val="clear"/>
      </w:tcPr>
    </w:tblStylePr>
    <w:tblStylePr w:type="lastRow">
      <w:rPr>
        <w:b w:val="1"/>
        <w:bCs w:val="1"/>
        <w:color w:val="000000" w:themeColor="text1"/>
      </w:rPr>
      <w:tblPr/>
      <w:tcPr>
        <w:shd w:color="auto" w:fill="fbd4b4" w:themeFill="accent6" w:themeFillTint="000066" w:val="clear"/>
      </w:tcPr>
    </w:tblStylePr>
    <w:tblStylePr w:type="fir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lastCol">
      <w:rPr>
        <w:color w:val="ffffff" w:themeColor="background1"/>
      </w:rPr>
      <w:tblPr/>
      <w:tcPr>
        <w:shd w:color="auto" w:fill="e36c0a" w:themeFill="accent6" w:themeFillShade="0000BF" w:val="clear"/>
      </w:tcPr>
    </w:tblStylePr>
    <w:tblStylePr w:type="band1Vert">
      <w:tblPr/>
      <w:tcPr>
        <w:shd w:color="auto" w:fill="fbcaa2" w:themeFill="accent6" w:themeFillTint="00007F" w:val="clear"/>
      </w:tcPr>
    </w:tblStylePr>
    <w:tblStylePr w:type="band1Horz">
      <w:tblPr/>
      <w:tcPr>
        <w:shd w:color="auto" w:fill="fbcaa2" w:themeFill="accent6" w:themeFillTint="00007F" w:val="clear"/>
      </w:tcPr>
    </w:tblStyle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iSdTNZffhIiWmboZGrHyefO48Q==">CgMxLjA4AHIhMWVpZ1FMRWp0cHhzUl9Va0N5cEtMSE10eGNWUTl1azgx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</cp:coreProperties>
</file>