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Model 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03 0ctober2026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SWTID-2026-8181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Salesforce Automation – Data Management using Objects, Fields and Reports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9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400"/>
        <w:gridCol w:w="3360"/>
        <w:gridCol w:w="3210"/>
        <w:tblGridChange w:id="0">
          <w:tblGrid>
            <w:gridCol w:w="735"/>
            <w:gridCol w:w="2400"/>
            <w:gridCol w:w="3360"/>
            <w:gridCol w:w="321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Values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Screenshot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Model 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Salesforce automation setup for Data management using Object, Fields and Reports.</w:t>
              <w:br w:type="textWrapping"/>
              <w:br w:type="textWrapping"/>
              <w:t xml:space="preserve">Import Records: if data matches correctly, records are created; otherwise, an error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line="276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1676400" cy="930705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93070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Training Accuracy - 98%</w:t>
              <w:br w:type="textWrapping"/>
              <w:br w:type="textWrapping"/>
              <w:t xml:space="preserve">Validation Accuracy - 98%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spacing w:line="276" w:lineRule="auto"/>
              <w:ind w:left="9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1676400" cy="923871"/>
                  <wp:effectExtent b="0" l="0" r="0" t="0"/>
                  <wp:docPr id="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92387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color w:val="2222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18"/>
                <w:szCs w:val="18"/>
                <w:rtl w:val="0"/>
              </w:rPr>
              <w:t xml:space="preserve">Confidence Score (Only Yolo Projects)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Applicable – this is a Salesforce automation/data-management project, not a YOLO object-detection project. Therefore, no YOLO class-detection confidence score is required.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56F/iHwbGSCTwYrgBYO7G/TeTw==">CgMxLjA4AHIhMUx2T2d6cXBkZTFKeG5EZ2IyMU5ON0p3SUlmNDE3cWFQ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