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ACCEPTANCE TESTING</w:t>
        <w:br w:type="textWrapping"/>
        <w:t xml:space="preserve">UAT EXECUTION &amp; REPORT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03 October 2026</w:t>
        <w:br w:type="textWrapping"/>
        <w:t xml:space="preserve">Team ID: SWTID-2026-8181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Project Name: Script-Controlled ACL – Restrict Record Access Based on Field Value</w:t>
        <w:br w:type="textWrapping"/>
        <w:t xml:space="preserve">Maximum Marks: 4 Marks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Purpose of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purpose of this document is to briefly explain the test coverage and open issues of the Script-Controlled ACL project at the time of release to User Acceptance Testing (UAT). Testing verifies role-based and field-value-based record access and denial of unauthorized requests.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Defect Analysis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table summarizes UAT defect status. For final submission, counts must match the team's actual executed evidence.</w:t>
      </w:r>
    </w:p>
    <w:tbl>
      <w:tblPr>
        <w:tblStyle w:val="Table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Severity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Severity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Severity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Severity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Reproduced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Won't Fix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3. Test Case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report shows the number of ACL test cases that have passed, failed, and remain untested.</w:t>
      </w:r>
    </w:p>
    <w:tbl>
      <w:tblPr>
        <w:tblStyle w:val="Table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READ ACL – Field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 ACL – Role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ACL – Role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ACL – Role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Administrator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Negative / Denial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4. ACL UAT Test Scenarios</w:t>
      </w:r>
    </w:p>
    <w:tbl>
      <w:tblPr>
        <w:tblStyle w:val="Table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Screenshot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READ – matching field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Matching user can view protected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Authorized record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READ – non-matching field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Non-matching user is denied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READ – restricted 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Unauthorized user cannot view restricted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Restricted list/form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 – 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Required role can create permitted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 form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 – unauthorized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Missing role is denied creation.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– 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Required role can update permitted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Edit/Write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– unauthorized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Missing role cannot update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– 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Required role can delete permitted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– unauthorized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Missing role cannot delete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Invalid / missing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Invalid/missing ACL field results in Deny.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Validation denial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Role + field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Allow only when both conditions are satisfied.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ACL decision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Acceptance Criteria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Authorized users access permitted records.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Non-matching field values are denied.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CREATE, WRITE and DELETE follow configured roles.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Invalid or missing authorization values result in Deny.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 access follows configured ACL permissions.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ACL decisions consistently return Allow or Deny according to the script.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Final UAT Result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Model result: 13 ACL test cases are defined. Before submission, PASS/FAIL values and screenshots must be updated to match the actual ServiceNow execution.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7. Open Issues / Remarks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 unresolved issue is included in this model. Any real defect must be recorded with severity and resolution. Attach actual ServiceNow screenshots as evidence.</w:t>
      </w:r>
    </w:p>
    <w:sectPr>
      <w:pgSz w:h="15840" w:w="12240" w:orient="portrait"/>
      <w:pgMar w:bottom="640" w:top="6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SdTNZffhIiWmboZGrHyefO48Q==">CgMxLjA4AHIhMWVpZ1FMRWp0cHhzUl9Va0N5cEtMSE10eGNWUTl1azgx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