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Christ (Deemed to be University), Bengaluru.</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MAI272 - Advanced Machine Learning</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Exercise 4</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 Using a dataset from your chosen domain (e.g., a labeled dataset of facial images for facial recognition):</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PCA to extract the principal components and reduce the dataset’s dimensionality while retaining as much variance as possible.</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LDA to project the data onto a lower-dimensional space, using the labels to maximize class separability.</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ICA to identify statistically independent features that can represent key information in the images.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has been transformed by each method, train a classifier (such as k-Nearest Neighbors or SVM) on each reduced dataset. Finally, compare and analyze the classification accuracy for each technique to determine which approach best preserves the distinguishing features in your chosen domain.</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Rubrics:</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Correctness and Clarity – 3 marks. Complexity and Validation – 3 marks.</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&amp; Concept Knowledge and Viva Voice – 2+2 marks.</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Guidelines: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the single .pdf file for the given questions separately. File name should be your register number followed by the program number. (Eg. 2447235_4)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the pdf files in Google Classroom on or before the deadline mentioned.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