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096D" w:rsidRDefault="00FC6AF4">
      <w:pPr>
        <w:pStyle w:val="Heading1"/>
      </w:pPr>
      <w:r>
        <w:t>6. Flight Control Software Architecture</w:t>
      </w:r>
    </w:p>
    <w:p w:rsidR="0057096D" w:rsidRDefault="00FC6AF4">
      <w:pPr>
        <w:pStyle w:val="Heading2"/>
      </w:pPr>
      <w:r>
        <w:t>6.1 Introduction</w:t>
      </w:r>
    </w:p>
    <w:p w:rsidR="0057096D" w:rsidRDefault="00FC6AF4">
      <w:pPr>
        <w:pStyle w:val="BodyText"/>
      </w:pPr>
      <w:r>
        <w:t xml:space="preserve">The Model Rocket Flight Control Software (MR FSW) is responsible for managing all onboard operations during the mission lifecycle, including sensor initialization, telemetry handling, flight-state management, data logging, payload deployment logic, and recovery assistance. The software </w:t>
      </w:r>
      <w:proofErr w:type="gramStart"/>
      <w:r>
        <w:t>is implemented</w:t>
      </w:r>
      <w:proofErr w:type="gramEnd"/>
      <w:r>
        <w:t xml:space="preserve"> as a Finite State Machine (FSM) to ensure deterministic </w:t>
      </w:r>
      <w:proofErr w:type="spellStart"/>
      <w:r>
        <w:t>behaviour</w:t>
      </w:r>
      <w:proofErr w:type="spellEnd"/>
      <w:r>
        <w:t>, modularity, and safe execution during all mission phases.</w:t>
      </w:r>
    </w:p>
    <w:p w:rsidR="0057096D" w:rsidRDefault="00FC6AF4">
      <w:pPr>
        <w:pStyle w:val="BodyText"/>
      </w:pPr>
      <w:r>
        <w:t>The flight software continuously interfaces with the onboard sensors, telemetry subsystem, SD-card storage, and payload separation mechanisms. The FSM architecture allows the model rocket to autonomously transition between mission phases based on real-time sensor data and predefined logical conditions.</w:t>
      </w:r>
    </w:p>
    <w:p w:rsidR="0057096D" w:rsidRDefault="00FC6AF4">
      <w:pPr>
        <w:pStyle w:val="BodyText"/>
      </w:pPr>
      <w:r>
        <w:t xml:space="preserve">The software architecture </w:t>
      </w:r>
      <w:proofErr w:type="gramStart"/>
      <w:r>
        <w:t>has been designed</w:t>
      </w:r>
      <w:proofErr w:type="gramEnd"/>
      <w:r>
        <w:t xml:space="preserve"> in accordance with the IN-</w:t>
      </w:r>
      <w:proofErr w:type="spellStart"/>
      <w:r>
        <w:t>SPACe</w:t>
      </w:r>
      <w:proofErr w:type="spellEnd"/>
      <w:r>
        <w:t xml:space="preserve"> Model Rocketry India Student Competition 2026 guidelines, which mandate: real-time telemetry transmission at 1 Hz or greater, onboard telemetry backup storage, flight software state indication, recovery from processor reset, payload separation at the target altitude (1000m ± 100m), descent control activation, and telemetry-based mission monitoring.</w:t>
      </w:r>
    </w:p>
    <w:p w:rsidR="0057096D" w:rsidRDefault="00FC6AF4">
      <w:pPr>
        <w:pStyle w:val="BodyText"/>
      </w:pPr>
      <w:r>
        <w:t>The onboard flight software operates on the primary STM32 flight computer and communicates with all onboard sensors through I2C, SPI, and UART interfaces. The software continuously acquires altitude, atmospheric pressure, temperature, acceleration, angular velocity, GNSS coordinates, system voltage, and flight-state information. It interfaces with two independent altimeters to ensure redundant and fail-safe recovery operations:</w:t>
      </w:r>
    </w:p>
    <w:p w:rsidR="0057096D" w:rsidRDefault="00FC6AF4">
      <w:pPr>
        <w:pStyle w:val="BodyText"/>
        <w:numPr>
          <w:ilvl w:val="0"/>
          <w:numId w:val="2"/>
        </w:numPr>
        <w:tabs>
          <w:tab w:val="left" w:pos="709"/>
        </w:tabs>
      </w:pPr>
      <w:r>
        <w:rPr>
          <w:b/>
        </w:rPr>
        <w:t>Primary Altimeter</w:t>
      </w:r>
      <w:r>
        <w:t>: A COTS-based barometric sensor integrated into the primary avionics flight computer loop for real-time state estimation and telemetry logging.</w:t>
      </w:r>
    </w:p>
    <w:p w:rsidR="0057096D" w:rsidRDefault="00FC6AF4">
      <w:pPr>
        <w:pStyle w:val="BodyText"/>
        <w:numPr>
          <w:ilvl w:val="0"/>
          <w:numId w:val="2"/>
        </w:numPr>
        <w:tabs>
          <w:tab w:val="left" w:pos="709"/>
        </w:tabs>
      </w:pPr>
      <w:r>
        <w:rPr>
          <w:b/>
        </w:rPr>
        <w:t>Backup Altimeter</w:t>
      </w:r>
      <w:r>
        <w:t xml:space="preserve">: A redundant, independent COTS altimeter (provided by the </w:t>
      </w:r>
      <w:proofErr w:type="spellStart"/>
      <w:r>
        <w:t>InSpace</w:t>
      </w:r>
      <w:proofErr w:type="spellEnd"/>
      <w:r>
        <w:t xml:space="preserve"> authorities) integrated into the redundant separation chain to trigger payload separation and parachute ejection if the primary system fails.</w:t>
      </w:r>
    </w:p>
    <w:p w:rsidR="0057096D" w:rsidRDefault="00FC6AF4">
      <w:pPr>
        <w:pStyle w:val="BodyText"/>
      </w:pPr>
      <w:r>
        <w:t xml:space="preserve">All telemetry packets </w:t>
      </w:r>
      <w:proofErr w:type="gramStart"/>
      <w:r>
        <w:t>are serialized into ASCII comma-separated format and transmitted to the Ground Control Station (GCS) through the RF telemetry subsystem (</w:t>
      </w:r>
      <w:proofErr w:type="spellStart"/>
      <w:r>
        <w:t>LoRa</w:t>
      </w:r>
      <w:proofErr w:type="spellEnd"/>
      <w:r>
        <w:t>) while simultaneously being stored onboard for redundancy</w:t>
      </w:r>
      <w:proofErr w:type="gramEnd"/>
      <w:r>
        <w:t>.</w:t>
      </w:r>
    </w:p>
    <w:p w:rsidR="0057096D" w:rsidRDefault="0057096D">
      <w:pPr>
        <w:pStyle w:val="HorizontalLine"/>
      </w:pPr>
    </w:p>
    <w:p w:rsidR="0057096D" w:rsidRDefault="00FC6AF4">
      <w:pPr>
        <w:pStyle w:val="Heading2"/>
      </w:pPr>
      <w:r>
        <w:t>6.2 Finite State Machine (FSM)</w:t>
      </w:r>
    </w:p>
    <w:p w:rsidR="0057096D" w:rsidRDefault="00FC6AF4">
      <w:pPr>
        <w:pStyle w:val="BodyText"/>
      </w:pPr>
      <w:r>
        <w:t xml:space="preserve">The Model Rocket flight software is implemented using a Finite State Machine consisting of the following operational states: BOOT, TEST_MODE, LAUNCH_PAD, ASCENT, PAYLOAD_SEP, DESCENT, AEROBREAK_RELEASE, </w:t>
      </w:r>
      <w:proofErr w:type="gramStart"/>
      <w:r>
        <w:t>IMPACT</w:t>
      </w:r>
      <w:proofErr w:type="gramEnd"/>
      <w:r>
        <w:t>.</w:t>
      </w:r>
    </w:p>
    <w:p w:rsidR="0057096D" w:rsidRDefault="00FC6AF4">
      <w:pPr>
        <w:pStyle w:val="BodyText"/>
      </w:pPr>
      <w:r>
        <w:t>The FSM architecture ensures structured mission execution, safe subsystem activation, controlled deployment sequencing, and telemetry continuity. Each state performs dedicated operations and transitions to the next state only after specific conditions are satisfied.</w:t>
      </w:r>
    </w:p>
    <w:p w:rsidR="0057096D" w:rsidRDefault="00FC6AF4">
      <w:pPr>
        <w:pStyle w:val="Heading3"/>
      </w:pPr>
      <w:r>
        <w:lastRenderedPageBreak/>
        <w:t>6.2.1 BOOT State</w:t>
      </w:r>
    </w:p>
    <w:p w:rsidR="0057096D" w:rsidRDefault="00FC6AF4">
      <w:pPr>
        <w:pStyle w:val="BodyText"/>
      </w:pPr>
      <w:r>
        <w:t xml:space="preserve">The BOOT state </w:t>
      </w:r>
      <w:proofErr w:type="gramStart"/>
      <w:r>
        <w:t>is entered</w:t>
      </w:r>
      <w:proofErr w:type="gramEnd"/>
      <w:r>
        <w:t xml:space="preserve"> immediately after the external power switch of the model rocket is turned ON. During this phase, the onboard computer initializes all hardware and software subsystems, </w:t>
      </w:r>
      <w:proofErr w:type="gramStart"/>
      <w:r>
        <w:t>including:</w:t>
      </w:r>
      <w:proofErr w:type="gramEnd"/>
      <w:r>
        <w:t xml:space="preserve"> the MPU6050/BNO086 IMU, the primary BMP580/BMP585 pressure sensor, the NEO-M9N GNSS receiver, the RF telemetry module (</w:t>
      </w:r>
      <w:proofErr w:type="spellStart"/>
      <w:r>
        <w:t>LoRa</w:t>
      </w:r>
      <w:proofErr w:type="spellEnd"/>
      <w:r>
        <w:t>/</w:t>
      </w:r>
      <w:proofErr w:type="spellStart"/>
      <w:r>
        <w:t>Zigbee</w:t>
      </w:r>
      <w:proofErr w:type="spellEnd"/>
      <w:r>
        <w:t>), the SD-card storage, the voltage monitoring circuitry, and the recovery beacon circuitry.</w:t>
      </w:r>
    </w:p>
    <w:p w:rsidR="0057096D" w:rsidRDefault="00FC6AF4">
      <w:pPr>
        <w:pStyle w:val="BodyText"/>
      </w:pPr>
      <w:r>
        <w:t xml:space="preserve">The following tasks </w:t>
      </w:r>
      <w:proofErr w:type="gramStart"/>
      <w:r>
        <w:t>are performed</w:t>
      </w:r>
      <w:proofErr w:type="gramEnd"/>
      <w:r>
        <w:t xml:space="preserve"> during BOOT: sensor initialization, communication bus initialization, SD-card mounting, loading previous state information, telemetry initialization, and internal health diagnostics.</w:t>
      </w:r>
    </w:p>
    <w:p w:rsidR="0057096D" w:rsidRDefault="00FC6AF4">
      <w:pPr>
        <w:pStyle w:val="BodyText"/>
      </w:pPr>
      <w:r>
        <w:t>The software checks sensor communication status, telemetry subsystem availability, SD-card accessibility, and power-system health. If any critical subsystem fails initialization, the software logs the error to onboard storage, attempts re-initialization once, and continues to TEST_MODE with the failed subsystem marked as unavailable.</w:t>
      </w:r>
    </w:p>
    <w:p w:rsidR="0057096D" w:rsidRDefault="00FC6AF4">
      <w:pPr>
        <w:pStyle w:val="BodyText"/>
      </w:pPr>
      <w:r>
        <w:t>The BOOT state also restores the previous mission state from onboard storage in the event of a processor reset during flight, ensuring compliance with mission requirements regarding state recovery after reboot.</w:t>
      </w:r>
    </w:p>
    <w:p w:rsidR="0057096D" w:rsidRDefault="00FC6AF4">
      <w:pPr>
        <w:pStyle w:val="Heading3"/>
      </w:pPr>
      <w:r>
        <w:t>6.2.2 TEST_MODE State</w:t>
      </w:r>
    </w:p>
    <w:p w:rsidR="0057096D" w:rsidRDefault="00FC6AF4">
      <w:pPr>
        <w:pStyle w:val="BodyText"/>
      </w:pPr>
      <w:r>
        <w:t>After successful initialization, the software transitions into TEST_MODE. The purpose of this state is to validate all onboard subsystems before launch.</w:t>
      </w:r>
    </w:p>
    <w:p w:rsidR="0057096D" w:rsidRDefault="00FC6AF4">
      <w:pPr>
        <w:pStyle w:val="BodyText"/>
      </w:pPr>
      <w:r>
        <w:t xml:space="preserve">During TEST_MODE: all sensors perform live-data acquisition, telemetry packets </w:t>
      </w:r>
      <w:proofErr w:type="gramStart"/>
      <w:r>
        <w:t>are generated</w:t>
      </w:r>
      <w:proofErr w:type="gramEnd"/>
      <w:r>
        <w:t>, SD-card logging is tested, telemetry links are verified, and sensor values are checked for validity.</w:t>
      </w:r>
    </w:p>
    <w:p w:rsidR="0057096D" w:rsidRDefault="00FC6AF4">
      <w:pPr>
        <w:pStyle w:val="BodyText"/>
      </w:pPr>
      <w:r>
        <w:t>The system performs demo telemetry transmission, packet integrity validation, sensor availability checks, and communication verification with the Ground Control Station.</w:t>
      </w:r>
    </w:p>
    <w:p w:rsidR="0057096D" w:rsidRDefault="00FC6AF4">
      <w:pPr>
        <w:pStyle w:val="BodyText"/>
      </w:pPr>
      <w:r>
        <w:t xml:space="preserve">If any abnormality </w:t>
      </w:r>
      <w:proofErr w:type="gramStart"/>
      <w:r>
        <w:t>is detected</w:t>
      </w:r>
      <w:proofErr w:type="gramEnd"/>
      <w:r>
        <w:t>, the system logs an error code to onboard storage, transmits the error through telemetry, and continues to LAUNCH_PAD with degraded functionality noted. If all checks pass successfully, the software transitions into the LAUNCH_PAD state.</w:t>
      </w:r>
    </w:p>
    <w:p w:rsidR="0057096D" w:rsidRDefault="00FC6AF4">
      <w:pPr>
        <w:pStyle w:val="Heading3"/>
      </w:pPr>
      <w:r>
        <w:t>6.2.3 LAUNCH_PAD State</w:t>
      </w:r>
    </w:p>
    <w:p w:rsidR="0057096D" w:rsidRDefault="00FC6AF4">
      <w:pPr>
        <w:pStyle w:val="BodyText"/>
      </w:pPr>
      <w:r>
        <w:t xml:space="preserve">The LAUNCH_PAD state represents the pre-launch operational phase. During this phase: all sensors remain active, telemetry transmission begins at 1 Hz, and calibration commands </w:t>
      </w:r>
      <w:proofErr w:type="gramStart"/>
      <w:r>
        <w:t>may be received</w:t>
      </w:r>
      <w:proofErr w:type="gramEnd"/>
      <w:r>
        <w:t xml:space="preserve"> from the Ground Control Station.</w:t>
      </w:r>
    </w:p>
    <w:p w:rsidR="0057096D" w:rsidRDefault="00FC6AF4">
      <w:pPr>
        <w:pStyle w:val="BodyText"/>
      </w:pPr>
      <w:r>
        <w:t xml:space="preserve">The following calibrations </w:t>
      </w:r>
      <w:proofErr w:type="gramStart"/>
      <w:r>
        <w:t>are performed</w:t>
      </w:r>
      <w:proofErr w:type="gramEnd"/>
      <w:r>
        <w:t xml:space="preserve">: gyroscope zero-offset calibration, barometric pressure calibration, accelerometer bias calibration, and launch-pad altitude reference calibration. The launch-pad altitude </w:t>
      </w:r>
      <w:proofErr w:type="gramStart"/>
      <w:r>
        <w:t>is defined</w:t>
      </w:r>
      <w:proofErr w:type="gramEnd"/>
      <w:r>
        <w:t xml:space="preserve"> as the zero-reference altitude for the mission.</w:t>
      </w:r>
    </w:p>
    <w:p w:rsidR="0057096D" w:rsidRDefault="00FC6AF4">
      <w:pPr>
        <w:pStyle w:val="BodyText"/>
      </w:pPr>
      <w:r>
        <w:t xml:space="preserve">Telemetry data and current FSM state </w:t>
      </w:r>
      <w:proofErr w:type="gramStart"/>
      <w:r>
        <w:t>are periodically written</w:t>
      </w:r>
      <w:proofErr w:type="gramEnd"/>
      <w:r>
        <w:t xml:space="preserve"> to onboard storage to enable state recovery after reset. The software remains in this state until launch conditions </w:t>
      </w:r>
      <w:proofErr w:type="gramStart"/>
      <w:r>
        <w:t>are detected</w:t>
      </w:r>
      <w:proofErr w:type="gramEnd"/>
      <w:r>
        <w:t>.</w:t>
      </w:r>
    </w:p>
    <w:p w:rsidR="0057096D" w:rsidRDefault="00FC6AF4">
      <w:pPr>
        <w:pStyle w:val="Heading4"/>
      </w:pPr>
      <w:r>
        <w:t>Launch Detection Logic</w:t>
      </w:r>
    </w:p>
    <w:p w:rsidR="0057096D" w:rsidRDefault="00FC6AF4">
      <w:pPr>
        <w:pStyle w:val="BodyText"/>
      </w:pPr>
      <w:r>
        <w:t xml:space="preserve">The transition from LAUNCH_PAD to ASCENT uses sensor cross-verification to improve reliability. The primary launch indicator is sudden sustained acceleration detected through the IMU. The secondary confirmation is positive altitude change detected by the primary barometric </w:t>
      </w:r>
      <w:r>
        <w:lastRenderedPageBreak/>
        <w:t>altimeter.</w:t>
      </w:r>
    </w:p>
    <w:p w:rsidR="0057096D" w:rsidRDefault="00FC6AF4">
      <w:pPr>
        <w:pStyle w:val="BodyText"/>
      </w:pPr>
      <w:r>
        <w:t xml:space="preserve">The transition logic </w:t>
      </w:r>
      <w:proofErr w:type="gramStart"/>
      <w:r>
        <w:t>is implemented</w:t>
      </w:r>
      <w:proofErr w:type="gramEnd"/>
      <w:r>
        <w:t xml:space="preserve"> as: acceleration magnitude exceeds a predefined threshold, sustained for a fixed time interval, and altitude rises above a small threshold value. This prevents false launch triggers caused by vibration, handling shock, or sensor noise.</w:t>
      </w:r>
    </w:p>
    <w:p w:rsidR="0057096D" w:rsidRDefault="00FC6AF4">
      <w:pPr>
        <w:pStyle w:val="Heading3"/>
      </w:pPr>
      <w:r>
        <w:t>6.2.4 ASCENT State</w:t>
      </w:r>
    </w:p>
    <w:p w:rsidR="0057096D" w:rsidRDefault="00FC6AF4">
      <w:pPr>
        <w:pStyle w:val="BodyText"/>
      </w:pPr>
      <w:r>
        <w:t xml:space="preserve">The ASCENT state begins once rocket launch </w:t>
      </w:r>
      <w:proofErr w:type="gramStart"/>
      <w:r>
        <w:t>has been confirmed</w:t>
      </w:r>
      <w:proofErr w:type="gramEnd"/>
      <w:r>
        <w:t xml:space="preserve">. During this phase: all telemetry data is continuously transmitted, sensor data </w:t>
      </w:r>
      <w:proofErr w:type="gramStart"/>
      <w:r>
        <w:t>is logged</w:t>
      </w:r>
      <w:proofErr w:type="gramEnd"/>
      <w:r>
        <w:t xml:space="preserve"> to onboard storage, and real-time state information is sent to the Ground Control Station.</w:t>
      </w:r>
    </w:p>
    <w:p w:rsidR="0057096D" w:rsidRDefault="00FC6AF4">
      <w:pPr>
        <w:pStyle w:val="BodyText"/>
      </w:pPr>
      <w:r>
        <w:t xml:space="preserve">The flight computer collects altitude, pressure, temperature, GNSS coordinates, acceleration, angular velocity, and voltage data. All telemetry packets </w:t>
      </w:r>
      <w:proofErr w:type="gramStart"/>
      <w:r>
        <w:t>are serialized</w:t>
      </w:r>
      <w:proofErr w:type="gramEnd"/>
      <w:r>
        <w:t xml:space="preserve"> into comma-separated ASCII format before transmission over the RF telemetry channel. The ascent phase continues until apogee or ejection conditions </w:t>
      </w:r>
      <w:proofErr w:type="gramStart"/>
      <w:r>
        <w:t>are detected</w:t>
      </w:r>
      <w:proofErr w:type="gramEnd"/>
      <w:r>
        <w:t>.</w:t>
      </w:r>
    </w:p>
    <w:p w:rsidR="0057096D" w:rsidRDefault="00FC6AF4">
      <w:pPr>
        <w:pStyle w:val="Heading4"/>
      </w:pPr>
      <w:r>
        <w:t>Apogee / Separation Detection</w:t>
      </w:r>
    </w:p>
    <w:p w:rsidR="0057096D" w:rsidRDefault="00FC6AF4">
      <w:pPr>
        <w:pStyle w:val="BodyText"/>
      </w:pPr>
      <w:r>
        <w:t xml:space="preserve">The transition from ASCENT to PAYLOAD_SEP is determined primarily using altitude trend analysis. The software continuously computes vertical velocity using consecutive altitude samples from the primary altimeter. When altitude reaches a peak and sustained negative vertical velocity </w:t>
      </w:r>
      <w:proofErr w:type="gramStart"/>
      <w:r>
        <w:t>is observed</w:t>
      </w:r>
      <w:proofErr w:type="gramEnd"/>
      <w:r>
        <w:t>, the software confirms apogee. This method is more reliable than using accelerometer direction alone, as barometric altitude provides better long-term stability for apogee detection.</w:t>
      </w:r>
    </w:p>
    <w:p w:rsidR="0057096D" w:rsidRDefault="00FC6AF4">
      <w:pPr>
        <w:pStyle w:val="BodyText"/>
      </w:pPr>
      <w:r>
        <w:t xml:space="preserve">If the primary flight computer fails to detect apogee, the backup altimeter (provided by </w:t>
      </w:r>
      <w:proofErr w:type="spellStart"/>
      <w:r>
        <w:t>InSpace</w:t>
      </w:r>
      <w:proofErr w:type="spellEnd"/>
      <w:r>
        <w:t xml:space="preserve">) operates in parallel on a redundant circuit </w:t>
      </w:r>
      <w:proofErr w:type="gramStart"/>
      <w:r>
        <w:t>to independently trigger</w:t>
      </w:r>
      <w:proofErr w:type="gramEnd"/>
      <w:r>
        <w:t xml:space="preserve"> the separation event.</w:t>
      </w:r>
    </w:p>
    <w:p w:rsidR="0057096D" w:rsidRDefault="00FC6AF4">
      <w:pPr>
        <w:pStyle w:val="Heading3"/>
      </w:pPr>
      <w:r>
        <w:t>6.2.5 PAYLOAD_SEP State</w:t>
      </w:r>
    </w:p>
    <w:p w:rsidR="0057096D" w:rsidRDefault="00FC6AF4">
      <w:pPr>
        <w:pStyle w:val="BodyText"/>
      </w:pPr>
      <w:r>
        <w:t xml:space="preserve">The PAYLOAD_SEP state </w:t>
      </w:r>
      <w:proofErr w:type="gramStart"/>
      <w:r>
        <w:t>is activated</w:t>
      </w:r>
      <w:proofErr w:type="gramEnd"/>
      <w:r>
        <w:t xml:space="preserve"> immediately upon apogee detection at the target altitude (1000m ± 100m). During this state, the flight computer initiates the payload separation and drogue parachute deployment sequence.</w:t>
      </w:r>
    </w:p>
    <w:p w:rsidR="0057096D" w:rsidRDefault="00FC6AF4">
      <w:pPr>
        <w:pStyle w:val="BodyText"/>
      </w:pPr>
      <w:r>
        <w:t xml:space="preserve">The software commands the servo actuator to release the mechanical latch of the spring ejection mechanism. This ejects the CAN-7U sized satellite (payload) and deploys the primary stage (drogue parachute) to stabilize the descent of the rocket. Telemetry transmission rates remain at 1 Hz, indicating payload separation status. Once deployment </w:t>
      </w:r>
      <w:proofErr w:type="gramStart"/>
      <w:r>
        <w:t>is confirmed</w:t>
      </w:r>
      <w:proofErr w:type="gramEnd"/>
      <w:r>
        <w:t xml:space="preserve"> via telemetry and sensor validation, the software transitions to the DESCENT state.</w:t>
      </w:r>
    </w:p>
    <w:p w:rsidR="0057096D" w:rsidRDefault="00FC6AF4">
      <w:pPr>
        <w:pStyle w:val="Heading3"/>
      </w:pPr>
      <w:r>
        <w:t>6.2.6 DESCENT State</w:t>
      </w:r>
    </w:p>
    <w:p w:rsidR="0057096D" w:rsidRDefault="00FC6AF4">
      <w:pPr>
        <w:pStyle w:val="BodyText"/>
      </w:pPr>
      <w:r>
        <w:t xml:space="preserve">The DESCENT state begins immediately after payload separation. During this state: the primary drogue parachute is active, the descent rate </w:t>
      </w:r>
      <w:proofErr w:type="gramStart"/>
      <w:r>
        <w:t>is monitored</w:t>
      </w:r>
      <w:proofErr w:type="gramEnd"/>
      <w:r>
        <w:t>, and stabilization is achieved.</w:t>
      </w:r>
    </w:p>
    <w:p w:rsidR="0057096D" w:rsidRDefault="00FC6AF4">
      <w:pPr>
        <w:pStyle w:val="BodyText"/>
      </w:pPr>
      <w:r>
        <w:t xml:space="preserve">The primary parachute </w:t>
      </w:r>
      <w:proofErr w:type="gramStart"/>
      <w:r>
        <w:t>is intended</w:t>
      </w:r>
      <w:proofErr w:type="gramEnd"/>
      <w:r>
        <w:t xml:space="preserve"> to reduce tumbling, stabilize the model rocket body, and maintain telemetry link reliability. The parachute system is designed to maintain descent rates between 2 to 5 </w:t>
      </w:r>
      <w:proofErr w:type="gramStart"/>
      <w:r>
        <w:t>m/s</w:t>
      </w:r>
      <w:proofErr w:type="gramEnd"/>
      <w:r>
        <w:t xml:space="preserve"> (as mandated by guidelines). During this phase, sensor data fusion </w:t>
      </w:r>
      <w:proofErr w:type="gramStart"/>
      <w:r>
        <w:t>is used</w:t>
      </w:r>
      <w:proofErr w:type="gramEnd"/>
      <w:r>
        <w:t xml:space="preserve"> to continuously track altitude, descent speed, and orientation.</w:t>
      </w:r>
    </w:p>
    <w:p w:rsidR="0057096D" w:rsidRDefault="00FC6AF4">
      <w:pPr>
        <w:pStyle w:val="Heading3"/>
      </w:pPr>
      <w:r>
        <w:t>6.2.7 AEROBREAK_RELEASE State</w:t>
      </w:r>
    </w:p>
    <w:p w:rsidR="0057096D" w:rsidRDefault="00FC6AF4">
      <w:pPr>
        <w:pStyle w:val="BodyText"/>
      </w:pPr>
      <w:r>
        <w:t xml:space="preserve">The AEROBREAK_RELEASE state </w:t>
      </w:r>
      <w:proofErr w:type="gramStart"/>
      <w:r>
        <w:t>is activated</w:t>
      </w:r>
      <w:proofErr w:type="gramEnd"/>
      <w:r>
        <w:t xml:space="preserve"> when the rocket is in the DESCENT state and the altitude falls below a secondary threshold (600m ± 10m).</w:t>
      </w:r>
    </w:p>
    <w:p w:rsidR="0057096D" w:rsidRDefault="00FC6AF4">
      <w:pPr>
        <w:pStyle w:val="BodyText"/>
      </w:pPr>
      <w:r>
        <w:lastRenderedPageBreak/>
        <w:t xml:space="preserve">Once the activation condition </w:t>
      </w:r>
      <w:proofErr w:type="gramStart"/>
      <w:r>
        <w:t>is met</w:t>
      </w:r>
      <w:proofErr w:type="gramEnd"/>
      <w:r>
        <w:t xml:space="preserve">, the secondary recovery or main parachute mechanism is deployed to further decelerate the rocket body for a safe landing. This state transition </w:t>
      </w:r>
      <w:proofErr w:type="gramStart"/>
      <w:r>
        <w:t>is strictly gated</w:t>
      </w:r>
      <w:proofErr w:type="gramEnd"/>
      <w:r>
        <w:t xml:space="preserve"> by the FSM to prevent accidental premature deployment during ascent or early descent. Sensor data continues to be </w:t>
      </w:r>
      <w:proofErr w:type="gramStart"/>
      <w:r>
        <w:t>logged</w:t>
      </w:r>
      <w:proofErr w:type="gramEnd"/>
      <w:r>
        <w:t xml:space="preserve"> and telemetered continuously.</w:t>
      </w:r>
    </w:p>
    <w:p w:rsidR="0057096D" w:rsidRDefault="00FC6AF4">
      <w:pPr>
        <w:pStyle w:val="Heading3"/>
      </w:pPr>
      <w:r>
        <w:t>6.2.8 IMPACT State</w:t>
      </w:r>
    </w:p>
    <w:p w:rsidR="0057096D" w:rsidRDefault="00FC6AF4">
      <w:pPr>
        <w:pStyle w:val="BodyText"/>
      </w:pPr>
      <w:r>
        <w:t>The IMPACT state represents touchdown and mission completion. This state is triggered using low-altitude detection combined with a sudden deceleration spike measured by the IMU. Typical conditions include altitude near ground level and a significant deceleration spike.</w:t>
      </w:r>
    </w:p>
    <w:p w:rsidR="0057096D" w:rsidRDefault="00FC6AF4">
      <w:pPr>
        <w:pStyle w:val="BodyText"/>
      </w:pPr>
      <w:r>
        <w:t xml:space="preserve">During IMPACT: the audio recovery beacon </w:t>
      </w:r>
      <w:proofErr w:type="gramStart"/>
      <w:r>
        <w:t>is activated</w:t>
      </w:r>
      <w:proofErr w:type="gramEnd"/>
      <w:r>
        <w:t>, final telemetry packets are transmitted, and onboard data files are finalized. The recovery beacon assists in locating the rocket body. Future implementation may dynamically reduce beacon intensity based on GNSS proximity or radio signal strength to optimize post-landing power consumption.</w:t>
      </w:r>
    </w:p>
    <w:p w:rsidR="0057096D" w:rsidRDefault="0057096D">
      <w:pPr>
        <w:pStyle w:val="HorizontalLine"/>
      </w:pPr>
    </w:p>
    <w:p w:rsidR="0057096D" w:rsidRPr="00FC6AF4" w:rsidRDefault="00FC6AF4">
      <w:pPr>
        <w:pStyle w:val="BodyText"/>
        <w:rPr>
          <w:b/>
          <w:sz w:val="26"/>
        </w:rPr>
      </w:pPr>
      <w:r w:rsidRPr="00FC6AF4">
        <w:rPr>
          <w:b/>
          <w:sz w:val="26"/>
        </w:rPr>
        <w:t xml:space="preserve"> Flow Chart showing change of states</w:t>
      </w:r>
      <w:r>
        <w:rPr>
          <w:b/>
          <w:sz w:val="26"/>
        </w:rPr>
        <w:br/>
      </w:r>
      <w:r>
        <w:rPr>
          <w:b/>
          <w:sz w:val="26"/>
        </w:rPr>
        <w:br/>
      </w:r>
      <w:r>
        <w:rPr>
          <w:b/>
          <w:noProof/>
          <w:sz w:val="26"/>
          <w:lang w:val="en-IN" w:eastAsia="en-IN" w:bidi="ar-SA"/>
        </w:rPr>
        <w:drawing>
          <wp:inline distT="0" distB="0" distL="0" distR="0" wp14:anchorId="61A83BDB" wp14:editId="0E0D1F59">
            <wp:extent cx="3855444" cy="54279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ocket_fsm_state_transitions.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69329" cy="5447529"/>
                    </a:xfrm>
                    <a:prstGeom prst="rect">
                      <a:avLst/>
                    </a:prstGeom>
                  </pic:spPr>
                </pic:pic>
              </a:graphicData>
            </a:graphic>
          </wp:inline>
        </w:drawing>
      </w:r>
      <w:r>
        <w:rPr>
          <w:b/>
          <w:sz w:val="26"/>
        </w:rPr>
        <w:br/>
      </w:r>
    </w:p>
    <w:p w:rsidR="0057096D" w:rsidRDefault="0057096D">
      <w:pPr>
        <w:pStyle w:val="HorizontalLine"/>
      </w:pPr>
    </w:p>
    <w:p w:rsidR="0057096D" w:rsidRDefault="00FC6AF4">
      <w:pPr>
        <w:pStyle w:val="Heading2"/>
      </w:pPr>
      <w:r>
        <w:t>6.4 Software Architecture and Module Overview</w:t>
      </w:r>
    </w:p>
    <w:p w:rsidR="0057096D" w:rsidRDefault="00FC6AF4">
      <w:pPr>
        <w:pStyle w:val="BodyText"/>
        <w:numPr>
          <w:ilvl w:val="0"/>
          <w:numId w:val="3"/>
        </w:numPr>
        <w:tabs>
          <w:tab w:val="left" w:pos="709"/>
        </w:tabs>
      </w:pPr>
      <w:r>
        <w:rPr>
          <w:b/>
        </w:rPr>
        <w:t>FSW Core</w:t>
      </w:r>
      <w:r>
        <w:t xml:space="preserve">: The main central controller of the entire model rocket system, acting as the OS that orchestrates all other modules. Maintains the state machine with a pointer to the currently executing state, decides when to move to the next state, and decides how to allocate CPU cycles, set sampling rates, and manage execution priority. Has master control over all other modules but also accepts inbound signals from them (aka interrupts in case of faults </w:t>
      </w:r>
      <w:proofErr w:type="gramStart"/>
      <w:r>
        <w:t>being raised</w:t>
      </w:r>
      <w:proofErr w:type="gramEnd"/>
      <w:r>
        <w:t>).</w:t>
      </w:r>
    </w:p>
    <w:p w:rsidR="0057096D" w:rsidRDefault="00FC6AF4">
      <w:pPr>
        <w:pStyle w:val="BodyText"/>
        <w:numPr>
          <w:ilvl w:val="0"/>
          <w:numId w:val="3"/>
        </w:numPr>
        <w:tabs>
          <w:tab w:val="left" w:pos="709"/>
        </w:tabs>
      </w:pPr>
      <w:r>
        <w:rPr>
          <w:b/>
        </w:rPr>
        <w:t>Data Layer</w:t>
      </w:r>
      <w:r>
        <w:t>: An abstraction layer that sits between raw sensor data and the decision logic in FSW Core. It contains data structures and functions that process higher-level interpretations of system state, for example, fusing accelerometer and altimeter readings to determine with high confidence whether the rocket is ascending, has reached apogee, or is descending.</w:t>
      </w:r>
    </w:p>
    <w:p w:rsidR="0057096D" w:rsidRDefault="00FC6AF4">
      <w:pPr>
        <w:pStyle w:val="BodyText"/>
        <w:numPr>
          <w:ilvl w:val="0"/>
          <w:numId w:val="3"/>
        </w:numPr>
        <w:tabs>
          <w:tab w:val="left" w:pos="709"/>
        </w:tabs>
      </w:pPr>
      <w:r>
        <w:rPr>
          <w:b/>
        </w:rPr>
        <w:t>Hardware Controller Layer</w:t>
      </w:r>
      <w:r>
        <w:t>: Directly interfaces with all onboard sensors and hardware peripherals. Each hardware and avionic component has its own dedicated component submodule. It receives control signals asynchronously from FSW Core. Data acquisition strategy utilizes a shared memory model where each controller writes continuously to an assigned buffer that FSW polls, balancing latency and synchronization complexity.</w:t>
      </w:r>
    </w:p>
    <w:p w:rsidR="0057096D" w:rsidRDefault="00FC6AF4">
      <w:pPr>
        <w:pStyle w:val="BodyText"/>
        <w:numPr>
          <w:ilvl w:val="0"/>
          <w:numId w:val="3"/>
        </w:numPr>
        <w:tabs>
          <w:tab w:val="left" w:pos="709"/>
        </w:tabs>
      </w:pPr>
      <w:r>
        <w:rPr>
          <w:b/>
        </w:rPr>
        <w:t>Communication Layer</w:t>
      </w:r>
      <w:r>
        <w:t>: Manages all external interfaces, primarily the ground station link. Responsible for receiving inbound commands from the ground station and relaying them to FSW Core for interpretation, and for serializing outgoing telemetry data into well-formed packets and forwarding them to the Hardware Controller for transmission.</w:t>
      </w:r>
    </w:p>
    <w:p w:rsidR="0057096D" w:rsidRDefault="00FC6AF4">
      <w:pPr>
        <w:pStyle w:val="BodyText"/>
        <w:numPr>
          <w:ilvl w:val="0"/>
          <w:numId w:val="3"/>
        </w:numPr>
        <w:tabs>
          <w:tab w:val="left" w:pos="709"/>
        </w:tabs>
      </w:pPr>
      <w:r>
        <w:rPr>
          <w:b/>
        </w:rPr>
        <w:t>Configuration Module</w:t>
      </w:r>
      <w:r>
        <w:t xml:space="preserve">: A centralized configuration module, implemented as header files like </w:t>
      </w:r>
      <w:proofErr w:type="spellStart"/>
      <w:proofErr w:type="gramStart"/>
      <w:r>
        <w:rPr>
          <w:rFonts w:ascii="Liberation Mono" w:hAnsi="Liberation Mono"/>
        </w:rPr>
        <w:t>config.h</w:t>
      </w:r>
      <w:proofErr w:type="spellEnd"/>
      <w:r>
        <w:t>, that</w:t>
      </w:r>
      <w:proofErr w:type="gramEnd"/>
      <w:r>
        <w:t xml:space="preserve"> stores all magic numbers, decision thresholds, and tunable constants used across the system. It also includes shared types in </w:t>
      </w:r>
      <w:proofErr w:type="spellStart"/>
      <w:r>
        <w:rPr>
          <w:rFonts w:ascii="Liberation Mono" w:hAnsi="Liberation Mono"/>
        </w:rPr>
        <w:t>types.h</w:t>
      </w:r>
      <w:proofErr w:type="spellEnd"/>
      <w:r>
        <w:t xml:space="preserve"> read by the FSW to initialize all submodules.</w:t>
      </w:r>
    </w:p>
    <w:p w:rsidR="0057096D" w:rsidRDefault="00FC6AF4">
      <w:pPr>
        <w:pStyle w:val="BodyText"/>
        <w:numPr>
          <w:ilvl w:val="0"/>
          <w:numId w:val="3"/>
        </w:numPr>
        <w:tabs>
          <w:tab w:val="left" w:pos="709"/>
        </w:tabs>
      </w:pPr>
      <w:proofErr w:type="spellStart"/>
      <w:r>
        <w:rPr>
          <w:b/>
        </w:rPr>
        <w:t>TestAndSim</w:t>
      </w:r>
      <w:proofErr w:type="spellEnd"/>
      <w:r>
        <w:rPr>
          <w:b/>
        </w:rPr>
        <w:t xml:space="preserve"> Suite</w:t>
      </w:r>
      <w:r>
        <w:t xml:space="preserve">: Acts as a drop-in replacement for the Hardware Controller Layer during ground testing, feeding predefined or procedurally generated sensor data into the rest of the system. Simulated inputs include controlled randomness to stress-test decision logic, supporting both </w:t>
      </w:r>
      <w:proofErr w:type="gramStart"/>
      <w:r>
        <w:t>boundary-condition</w:t>
      </w:r>
      <w:proofErr w:type="gramEnd"/>
      <w:r>
        <w:t xml:space="preserve"> testing and </w:t>
      </w:r>
      <w:proofErr w:type="spellStart"/>
      <w:r>
        <w:t>blackbox</w:t>
      </w:r>
      <w:proofErr w:type="spellEnd"/>
      <w:r>
        <w:t xml:space="preserve"> testing of the full FSW pipeline without physical hardware.</w:t>
      </w:r>
    </w:p>
    <w:p w:rsidR="0057096D" w:rsidRDefault="00FC6AF4">
      <w:pPr>
        <w:pStyle w:val="Heading3"/>
        <w:numPr>
          <w:ilvl w:val="0"/>
          <w:numId w:val="0"/>
        </w:numPr>
      </w:pPr>
      <w:r>
        <w:t xml:space="preserve">Tasks overview for </w:t>
      </w:r>
      <w:proofErr w:type="spellStart"/>
      <w:r>
        <w:t>FreeRTOS</w:t>
      </w:r>
      <w:proofErr w:type="spellEnd"/>
    </w:p>
    <w:p w:rsidR="0057096D" w:rsidRDefault="00FC6AF4">
      <w:pPr>
        <w:pStyle w:val="BodyText"/>
        <w:numPr>
          <w:ilvl w:val="0"/>
          <w:numId w:val="4"/>
        </w:numPr>
        <w:tabs>
          <w:tab w:val="left" w:pos="709"/>
        </w:tabs>
      </w:pPr>
      <w:proofErr w:type="spellStart"/>
      <w:r>
        <w:rPr>
          <w:b/>
        </w:rPr>
        <w:t>TaskIMU</w:t>
      </w:r>
      <w:proofErr w:type="spellEnd"/>
      <w:r>
        <w:t xml:space="preserve">: Periodically reads accelerometer, gyroscope, and attitude data from the BNO086 and updates the shared IMU buffer. </w:t>
      </w:r>
      <w:proofErr w:type="gramStart"/>
      <w:r>
        <w:t xml:space="preserve">Sampling rate is controlled dynamically by </w:t>
      </w:r>
      <w:proofErr w:type="spellStart"/>
      <w:r>
        <w:t>FSWCore</w:t>
      </w:r>
      <w:proofErr w:type="spellEnd"/>
      <w:proofErr w:type="gramEnd"/>
      <w:r>
        <w:t>.</w:t>
      </w:r>
    </w:p>
    <w:p w:rsidR="0057096D" w:rsidRDefault="00FC6AF4">
      <w:pPr>
        <w:pStyle w:val="BodyText"/>
        <w:numPr>
          <w:ilvl w:val="0"/>
          <w:numId w:val="4"/>
        </w:numPr>
        <w:tabs>
          <w:tab w:val="left" w:pos="709"/>
        </w:tabs>
      </w:pPr>
      <w:proofErr w:type="spellStart"/>
      <w:r>
        <w:rPr>
          <w:b/>
        </w:rPr>
        <w:t>TaskBaro</w:t>
      </w:r>
      <w:proofErr w:type="spellEnd"/>
      <w:r>
        <w:t xml:space="preserve">: Periodically reads BMP580/BMP585 pressure and temperature data, computes altitude estimates, and updates the shared barometric buffer. </w:t>
      </w:r>
      <w:proofErr w:type="gramStart"/>
      <w:r>
        <w:t xml:space="preserve">Sampling rate is controlled dynamically by </w:t>
      </w:r>
      <w:proofErr w:type="spellStart"/>
      <w:r>
        <w:t>FSWCore</w:t>
      </w:r>
      <w:proofErr w:type="spellEnd"/>
      <w:proofErr w:type="gramEnd"/>
      <w:r>
        <w:t>.</w:t>
      </w:r>
    </w:p>
    <w:p w:rsidR="0057096D" w:rsidRDefault="00FC6AF4">
      <w:pPr>
        <w:pStyle w:val="BodyText"/>
        <w:numPr>
          <w:ilvl w:val="0"/>
          <w:numId w:val="4"/>
        </w:numPr>
        <w:tabs>
          <w:tab w:val="left" w:pos="709"/>
        </w:tabs>
      </w:pPr>
      <w:proofErr w:type="spellStart"/>
      <w:r>
        <w:rPr>
          <w:b/>
        </w:rPr>
        <w:t>TaskGNSS</w:t>
      </w:r>
      <w:proofErr w:type="spellEnd"/>
      <w:r>
        <w:t>: Parses UBX-NAV-PVT data from the NEO-M9N and updates the shared GNSS buffer with position, altitude, UTC time, satellite count, and fix validity.</w:t>
      </w:r>
    </w:p>
    <w:p w:rsidR="0057096D" w:rsidRDefault="00FC6AF4">
      <w:pPr>
        <w:pStyle w:val="BodyText"/>
        <w:numPr>
          <w:ilvl w:val="0"/>
          <w:numId w:val="4"/>
        </w:numPr>
        <w:tabs>
          <w:tab w:val="left" w:pos="709"/>
        </w:tabs>
      </w:pPr>
      <w:proofErr w:type="spellStart"/>
      <w:r>
        <w:rPr>
          <w:b/>
        </w:rPr>
        <w:t>TaskDataLayer</w:t>
      </w:r>
      <w:proofErr w:type="spellEnd"/>
      <w:r>
        <w:t xml:space="preserve">: Fuses IMU and barometric data from the primary altimeter to estimate altitude and vertical velocity, evaluates flight condition flags, and updates the shared </w:t>
      </w:r>
      <w:proofErr w:type="spellStart"/>
      <w:r>
        <w:lastRenderedPageBreak/>
        <w:t>AbstractState</w:t>
      </w:r>
      <w:proofErr w:type="spellEnd"/>
      <w:r>
        <w:t xml:space="preserve"> buffer.</w:t>
      </w:r>
    </w:p>
    <w:p w:rsidR="0057096D" w:rsidRDefault="00FC6AF4">
      <w:pPr>
        <w:pStyle w:val="BodyText"/>
        <w:numPr>
          <w:ilvl w:val="0"/>
          <w:numId w:val="4"/>
        </w:numPr>
        <w:tabs>
          <w:tab w:val="left" w:pos="709"/>
        </w:tabs>
      </w:pPr>
      <w:proofErr w:type="spellStart"/>
      <w:r>
        <w:rPr>
          <w:b/>
        </w:rPr>
        <w:t>TaskFSM</w:t>
      </w:r>
      <w:proofErr w:type="spellEnd"/>
      <w:r>
        <w:t>: Main 10 Hz orchestration task managing FSM transitions, command handling, watchdog feeding, deployment actions, task rate notifications, and state persistence.</w:t>
      </w:r>
    </w:p>
    <w:p w:rsidR="0057096D" w:rsidRDefault="00FC6AF4">
      <w:pPr>
        <w:pStyle w:val="BodyText"/>
        <w:numPr>
          <w:ilvl w:val="0"/>
          <w:numId w:val="4"/>
        </w:numPr>
        <w:tabs>
          <w:tab w:val="left" w:pos="709"/>
        </w:tabs>
      </w:pPr>
      <w:proofErr w:type="spellStart"/>
      <w:r>
        <w:rPr>
          <w:b/>
        </w:rPr>
        <w:t>TaskTelemetry</w:t>
      </w:r>
      <w:proofErr w:type="spellEnd"/>
      <w:r>
        <w:t>: Builds telemetry packets from shared system data, transmits them over the RF link (</w:t>
      </w:r>
      <w:proofErr w:type="spellStart"/>
      <w:r>
        <w:t>LoRa</w:t>
      </w:r>
      <w:proofErr w:type="spellEnd"/>
      <w:r>
        <w:t>/</w:t>
      </w:r>
      <w:proofErr w:type="spellStart"/>
      <w:r>
        <w:t>Zigbee</w:t>
      </w:r>
      <w:proofErr w:type="spellEnd"/>
      <w:r>
        <w:t>), queues them for SD logging, and opens the radio receive window.</w:t>
      </w:r>
    </w:p>
    <w:p w:rsidR="0057096D" w:rsidRDefault="00FC6AF4">
      <w:pPr>
        <w:pStyle w:val="BodyText"/>
        <w:numPr>
          <w:ilvl w:val="0"/>
          <w:numId w:val="4"/>
        </w:numPr>
        <w:tabs>
          <w:tab w:val="left" w:pos="709"/>
        </w:tabs>
      </w:pPr>
      <w:proofErr w:type="spellStart"/>
      <w:r>
        <w:rPr>
          <w:b/>
        </w:rPr>
        <w:t>TaskCommRx</w:t>
      </w:r>
      <w:proofErr w:type="spellEnd"/>
      <w:r>
        <w:t xml:space="preserve">: Waits for the RF transceiver to receive interrupts, validates incoming packets, forwards valid commands to </w:t>
      </w:r>
      <w:proofErr w:type="spellStart"/>
      <w:r>
        <w:t>FSWCore</w:t>
      </w:r>
      <w:proofErr w:type="spellEnd"/>
      <w:r>
        <w:t>, and sends ACK responses.</w:t>
      </w:r>
    </w:p>
    <w:p w:rsidR="0057096D" w:rsidRDefault="00FC6AF4">
      <w:pPr>
        <w:pStyle w:val="BodyText"/>
        <w:numPr>
          <w:ilvl w:val="0"/>
          <w:numId w:val="4"/>
        </w:numPr>
        <w:tabs>
          <w:tab w:val="left" w:pos="709"/>
        </w:tabs>
      </w:pPr>
      <w:proofErr w:type="spellStart"/>
      <w:r>
        <w:rPr>
          <w:b/>
        </w:rPr>
        <w:t>TaskSDWrite</w:t>
      </w:r>
      <w:proofErr w:type="spellEnd"/>
      <w:r>
        <w:t>: Writes telemetry and state data to the SD card, ensures persistent storage with flushing, and reports storage faults non-fatally.</w:t>
      </w:r>
    </w:p>
    <w:p w:rsidR="0057096D" w:rsidRDefault="00FC6AF4">
      <w:pPr>
        <w:pStyle w:val="BodyText"/>
        <w:numPr>
          <w:ilvl w:val="0"/>
          <w:numId w:val="4"/>
        </w:numPr>
        <w:tabs>
          <w:tab w:val="left" w:pos="709"/>
        </w:tabs>
      </w:pPr>
      <w:proofErr w:type="spellStart"/>
      <w:r>
        <w:rPr>
          <w:b/>
        </w:rPr>
        <w:t>TaskHealthMonitor</w:t>
      </w:r>
      <w:proofErr w:type="spellEnd"/>
      <w:r>
        <w:t>: Runs at 1 Hz to monitor voltage and system faults, logs fault events, and updates telemetry fault flags.</w:t>
      </w:r>
    </w:p>
    <w:p w:rsidR="0057096D" w:rsidRDefault="00FC6AF4">
      <w:pPr>
        <w:pStyle w:val="BodyText"/>
        <w:numPr>
          <w:ilvl w:val="0"/>
          <w:numId w:val="4"/>
        </w:numPr>
        <w:tabs>
          <w:tab w:val="left" w:pos="709"/>
        </w:tabs>
      </w:pPr>
      <w:proofErr w:type="spellStart"/>
      <w:r>
        <w:rPr>
          <w:b/>
        </w:rPr>
        <w:t>TaskRecoveryBeacon</w:t>
      </w:r>
      <w:proofErr w:type="spellEnd"/>
      <w:r>
        <w:t xml:space="preserve">: Remains dormant until the FSM transitions to the </w:t>
      </w:r>
      <w:r>
        <w:rPr>
          <w:rFonts w:ascii="Liberation Mono" w:hAnsi="Liberation Mono"/>
        </w:rPr>
        <w:t>IMPACT</w:t>
      </w:r>
      <w:r>
        <w:t xml:space="preserve"> state, then activates the audio beacon and periodically transmits the final GPS recovery coordinates over the RF link before suspending permanently.</w:t>
      </w:r>
    </w:p>
    <w:p w:rsidR="0057096D" w:rsidRDefault="0057096D">
      <w:pPr>
        <w:pStyle w:val="HorizontalLine"/>
      </w:pPr>
    </w:p>
    <w:p w:rsidR="0057096D" w:rsidRDefault="00FC6AF4">
      <w:pPr>
        <w:pStyle w:val="Heading3"/>
      </w:pPr>
      <w:r>
        <w:t>Sampling Rate for various tasks:</w:t>
      </w:r>
    </w:p>
    <w:tbl>
      <w:tblPr>
        <w:tblW w:w="5153" w:type="pct"/>
        <w:tblInd w:w="-5" w:type="dxa"/>
        <w:tblLayout w:type="fixed"/>
        <w:tblCellMar>
          <w:top w:w="55" w:type="dxa"/>
          <w:left w:w="55" w:type="dxa"/>
          <w:bottom w:w="55" w:type="dxa"/>
          <w:right w:w="55" w:type="dxa"/>
        </w:tblCellMar>
        <w:tblLook w:val="04A0" w:firstRow="1" w:lastRow="0" w:firstColumn="1" w:lastColumn="0" w:noHBand="0" w:noVBand="1"/>
      </w:tblPr>
      <w:tblGrid>
        <w:gridCol w:w="962"/>
        <w:gridCol w:w="963"/>
        <w:gridCol w:w="963"/>
        <w:gridCol w:w="963"/>
        <w:gridCol w:w="963"/>
        <w:gridCol w:w="962"/>
        <w:gridCol w:w="1028"/>
        <w:gridCol w:w="898"/>
        <w:gridCol w:w="1370"/>
        <w:gridCol w:w="851"/>
      </w:tblGrid>
      <w:tr w:rsidR="0057096D" w:rsidTr="00FC6AF4">
        <w:trPr>
          <w:tblHeader/>
        </w:trPr>
        <w:tc>
          <w:tcPr>
            <w:tcW w:w="962" w:type="dxa"/>
            <w:tcBorders>
              <w:top w:val="single" w:sz="4" w:space="0" w:color="000000"/>
              <w:left w:val="single" w:sz="4" w:space="0" w:color="000000"/>
              <w:bottom w:val="single" w:sz="4" w:space="0" w:color="000000"/>
            </w:tcBorders>
          </w:tcPr>
          <w:p w:rsidR="0057096D" w:rsidRPr="00FC6AF4" w:rsidRDefault="00FC6AF4">
            <w:pPr>
              <w:pStyle w:val="TableHeading"/>
              <w:jc w:val="left"/>
              <w:rPr>
                <w:sz w:val="18"/>
              </w:rPr>
            </w:pPr>
            <w:r w:rsidRPr="00FC6AF4">
              <w:rPr>
                <w:sz w:val="18"/>
              </w:rPr>
              <w:t>Task</w:t>
            </w:r>
          </w:p>
        </w:tc>
        <w:tc>
          <w:tcPr>
            <w:tcW w:w="963" w:type="dxa"/>
            <w:tcBorders>
              <w:top w:val="single" w:sz="4" w:space="0" w:color="000000"/>
              <w:left w:val="single" w:sz="4" w:space="0" w:color="000000"/>
              <w:bottom w:val="single" w:sz="4" w:space="0" w:color="000000"/>
            </w:tcBorders>
          </w:tcPr>
          <w:p w:rsidR="0057096D" w:rsidRPr="00FC6AF4" w:rsidRDefault="00FC6AF4">
            <w:pPr>
              <w:pStyle w:val="TableHeading"/>
              <w:jc w:val="left"/>
              <w:rPr>
                <w:sz w:val="18"/>
              </w:rPr>
            </w:pPr>
            <w:r w:rsidRPr="00FC6AF4">
              <w:rPr>
                <w:sz w:val="18"/>
              </w:rPr>
              <w:t>Module</w:t>
            </w:r>
          </w:p>
        </w:tc>
        <w:tc>
          <w:tcPr>
            <w:tcW w:w="963" w:type="dxa"/>
            <w:tcBorders>
              <w:top w:val="single" w:sz="4" w:space="0" w:color="000000"/>
              <w:left w:val="single" w:sz="4" w:space="0" w:color="000000"/>
              <w:bottom w:val="single" w:sz="4" w:space="0" w:color="000000"/>
            </w:tcBorders>
          </w:tcPr>
          <w:p w:rsidR="0057096D" w:rsidRPr="00FC6AF4" w:rsidRDefault="00FC6AF4">
            <w:pPr>
              <w:pStyle w:val="TableHeading"/>
              <w:rPr>
                <w:sz w:val="18"/>
              </w:rPr>
            </w:pPr>
            <w:r w:rsidRPr="00FC6AF4">
              <w:rPr>
                <w:sz w:val="18"/>
              </w:rPr>
              <w:t>BOOT</w:t>
            </w:r>
          </w:p>
        </w:tc>
        <w:tc>
          <w:tcPr>
            <w:tcW w:w="963" w:type="dxa"/>
            <w:tcBorders>
              <w:top w:val="single" w:sz="4" w:space="0" w:color="000000"/>
              <w:left w:val="single" w:sz="4" w:space="0" w:color="000000"/>
              <w:bottom w:val="single" w:sz="4" w:space="0" w:color="000000"/>
            </w:tcBorders>
          </w:tcPr>
          <w:p w:rsidR="0057096D" w:rsidRPr="00FC6AF4" w:rsidRDefault="00FC6AF4">
            <w:pPr>
              <w:pStyle w:val="TableHeading"/>
              <w:rPr>
                <w:sz w:val="18"/>
              </w:rPr>
            </w:pPr>
            <w:r w:rsidRPr="00FC6AF4">
              <w:rPr>
                <w:sz w:val="18"/>
              </w:rPr>
              <w:t>TEST</w:t>
            </w:r>
          </w:p>
        </w:tc>
        <w:tc>
          <w:tcPr>
            <w:tcW w:w="963" w:type="dxa"/>
            <w:tcBorders>
              <w:top w:val="single" w:sz="4" w:space="0" w:color="000000"/>
              <w:left w:val="single" w:sz="4" w:space="0" w:color="000000"/>
              <w:bottom w:val="single" w:sz="4" w:space="0" w:color="000000"/>
            </w:tcBorders>
          </w:tcPr>
          <w:p w:rsidR="0057096D" w:rsidRPr="00FC6AF4" w:rsidRDefault="00FC6AF4">
            <w:pPr>
              <w:pStyle w:val="TableHeading"/>
              <w:rPr>
                <w:sz w:val="18"/>
              </w:rPr>
            </w:pPr>
            <w:r w:rsidRPr="00FC6AF4">
              <w:rPr>
                <w:sz w:val="18"/>
              </w:rPr>
              <w:t>LAUNCH_PAD</w:t>
            </w:r>
          </w:p>
        </w:tc>
        <w:tc>
          <w:tcPr>
            <w:tcW w:w="962" w:type="dxa"/>
            <w:tcBorders>
              <w:top w:val="single" w:sz="4" w:space="0" w:color="000000"/>
              <w:left w:val="single" w:sz="4" w:space="0" w:color="000000"/>
              <w:bottom w:val="single" w:sz="4" w:space="0" w:color="000000"/>
            </w:tcBorders>
          </w:tcPr>
          <w:p w:rsidR="0057096D" w:rsidRPr="00FC6AF4" w:rsidRDefault="00FC6AF4">
            <w:pPr>
              <w:pStyle w:val="TableHeading"/>
              <w:rPr>
                <w:sz w:val="18"/>
              </w:rPr>
            </w:pPr>
            <w:r w:rsidRPr="00FC6AF4">
              <w:rPr>
                <w:sz w:val="18"/>
              </w:rPr>
              <w:t>ASCENT</w:t>
            </w:r>
          </w:p>
        </w:tc>
        <w:tc>
          <w:tcPr>
            <w:tcW w:w="1028" w:type="dxa"/>
            <w:tcBorders>
              <w:top w:val="single" w:sz="4" w:space="0" w:color="000000"/>
              <w:left w:val="single" w:sz="4" w:space="0" w:color="000000"/>
              <w:bottom w:val="single" w:sz="4" w:space="0" w:color="000000"/>
            </w:tcBorders>
          </w:tcPr>
          <w:p w:rsidR="0057096D" w:rsidRPr="00FC6AF4" w:rsidRDefault="00FC6AF4">
            <w:pPr>
              <w:pStyle w:val="TableHeading"/>
              <w:rPr>
                <w:sz w:val="18"/>
              </w:rPr>
            </w:pPr>
            <w:r w:rsidRPr="00FC6AF4">
              <w:rPr>
                <w:sz w:val="16"/>
              </w:rPr>
              <w:t>PAYLOAD_SEP</w:t>
            </w:r>
          </w:p>
        </w:tc>
        <w:tc>
          <w:tcPr>
            <w:tcW w:w="898" w:type="dxa"/>
            <w:tcBorders>
              <w:top w:val="single" w:sz="4" w:space="0" w:color="000000"/>
              <w:left w:val="single" w:sz="4" w:space="0" w:color="000000"/>
              <w:bottom w:val="single" w:sz="4" w:space="0" w:color="000000"/>
            </w:tcBorders>
          </w:tcPr>
          <w:p w:rsidR="0057096D" w:rsidRPr="00FC6AF4" w:rsidRDefault="00FC6AF4">
            <w:pPr>
              <w:pStyle w:val="TableHeading"/>
              <w:rPr>
                <w:sz w:val="18"/>
              </w:rPr>
            </w:pPr>
            <w:r w:rsidRPr="00FC6AF4">
              <w:rPr>
                <w:sz w:val="18"/>
              </w:rPr>
              <w:t>DESCENT</w:t>
            </w:r>
          </w:p>
        </w:tc>
        <w:tc>
          <w:tcPr>
            <w:tcW w:w="1370" w:type="dxa"/>
            <w:tcBorders>
              <w:top w:val="single" w:sz="4" w:space="0" w:color="000000"/>
              <w:left w:val="single" w:sz="4" w:space="0" w:color="000000"/>
              <w:bottom w:val="single" w:sz="4" w:space="0" w:color="000000"/>
            </w:tcBorders>
          </w:tcPr>
          <w:p w:rsidR="0057096D" w:rsidRPr="00FC6AF4" w:rsidRDefault="00FC6AF4">
            <w:pPr>
              <w:pStyle w:val="TableHeading"/>
              <w:rPr>
                <w:sz w:val="18"/>
              </w:rPr>
            </w:pPr>
            <w:r w:rsidRPr="00FC6AF4">
              <w:rPr>
                <w:sz w:val="18"/>
              </w:rPr>
              <w:t>AEROBREAK_RELEASE</w:t>
            </w:r>
          </w:p>
        </w:tc>
        <w:tc>
          <w:tcPr>
            <w:tcW w:w="851" w:type="dxa"/>
            <w:tcBorders>
              <w:top w:val="single" w:sz="4" w:space="0" w:color="000000"/>
              <w:left w:val="single" w:sz="4" w:space="0" w:color="000000"/>
              <w:bottom w:val="single" w:sz="4" w:space="0" w:color="000000"/>
              <w:right w:val="single" w:sz="4" w:space="0" w:color="000000"/>
            </w:tcBorders>
          </w:tcPr>
          <w:p w:rsidR="0057096D" w:rsidRPr="00FC6AF4" w:rsidRDefault="00FC6AF4">
            <w:pPr>
              <w:pStyle w:val="TableHeading"/>
              <w:rPr>
                <w:sz w:val="18"/>
              </w:rPr>
            </w:pPr>
            <w:r w:rsidRPr="00FC6AF4">
              <w:rPr>
                <w:sz w:val="18"/>
              </w:rPr>
              <w:t>IMPACT</w:t>
            </w:r>
          </w:p>
        </w:tc>
      </w:tr>
      <w:tr w:rsidR="0057096D" w:rsidTr="00FC6AF4">
        <w:tc>
          <w:tcPr>
            <w:tcW w:w="962" w:type="dxa"/>
            <w:tcBorders>
              <w:left w:val="single" w:sz="4" w:space="0" w:color="000000"/>
              <w:bottom w:val="single" w:sz="4" w:space="0" w:color="000000"/>
            </w:tcBorders>
          </w:tcPr>
          <w:p w:rsidR="0057096D" w:rsidRPr="00FC6AF4" w:rsidRDefault="00FC6AF4">
            <w:pPr>
              <w:pStyle w:val="TableContents"/>
              <w:rPr>
                <w:sz w:val="18"/>
              </w:rPr>
            </w:pPr>
            <w:proofErr w:type="spellStart"/>
            <w:r w:rsidRPr="00FC6AF4">
              <w:rPr>
                <w:b/>
                <w:sz w:val="18"/>
              </w:rPr>
              <w:t>TaskIMU</w:t>
            </w:r>
            <w:proofErr w:type="spellEnd"/>
          </w:p>
        </w:tc>
        <w:tc>
          <w:tcPr>
            <w:tcW w:w="963" w:type="dxa"/>
            <w:tcBorders>
              <w:left w:val="single" w:sz="4" w:space="0" w:color="000000"/>
              <w:bottom w:val="single" w:sz="4" w:space="0" w:color="000000"/>
            </w:tcBorders>
          </w:tcPr>
          <w:p w:rsidR="0057096D" w:rsidRPr="00FC6AF4" w:rsidRDefault="00FC6AF4">
            <w:pPr>
              <w:pStyle w:val="TableContents"/>
              <w:rPr>
                <w:sz w:val="18"/>
              </w:rPr>
            </w:pPr>
            <w:proofErr w:type="spellStart"/>
            <w:r w:rsidRPr="00FC6AF4">
              <w:rPr>
                <w:sz w:val="18"/>
              </w:rPr>
              <w:t>HardwareController</w:t>
            </w:r>
            <w:proofErr w:type="spellEnd"/>
          </w:p>
        </w:tc>
        <w:tc>
          <w:tcPr>
            <w:tcW w:w="963"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10 Hz</w:t>
            </w:r>
          </w:p>
        </w:tc>
        <w:tc>
          <w:tcPr>
            <w:tcW w:w="963"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10 Hz</w:t>
            </w:r>
          </w:p>
        </w:tc>
        <w:tc>
          <w:tcPr>
            <w:tcW w:w="963"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10 Hz</w:t>
            </w:r>
          </w:p>
        </w:tc>
        <w:tc>
          <w:tcPr>
            <w:tcW w:w="962"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100 Hz</w:t>
            </w:r>
          </w:p>
        </w:tc>
        <w:tc>
          <w:tcPr>
            <w:tcW w:w="1028"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50 Hz</w:t>
            </w:r>
          </w:p>
        </w:tc>
        <w:tc>
          <w:tcPr>
            <w:tcW w:w="898"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100 Hz</w:t>
            </w:r>
          </w:p>
        </w:tc>
        <w:tc>
          <w:tcPr>
            <w:tcW w:w="1370"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100 Hz</w:t>
            </w:r>
          </w:p>
        </w:tc>
        <w:tc>
          <w:tcPr>
            <w:tcW w:w="851" w:type="dxa"/>
            <w:tcBorders>
              <w:left w:val="single" w:sz="4" w:space="0" w:color="000000"/>
              <w:bottom w:val="single" w:sz="4" w:space="0" w:color="000000"/>
              <w:right w:val="single" w:sz="4" w:space="0" w:color="000000"/>
            </w:tcBorders>
          </w:tcPr>
          <w:p w:rsidR="0057096D" w:rsidRPr="00FC6AF4" w:rsidRDefault="00FC6AF4">
            <w:pPr>
              <w:pStyle w:val="TableContents"/>
              <w:jc w:val="center"/>
              <w:rPr>
                <w:sz w:val="18"/>
              </w:rPr>
            </w:pPr>
            <w:r w:rsidRPr="00FC6AF4">
              <w:rPr>
                <w:sz w:val="18"/>
              </w:rPr>
              <w:t>10 Hz</w:t>
            </w:r>
          </w:p>
        </w:tc>
      </w:tr>
      <w:tr w:rsidR="0057096D" w:rsidTr="00FC6AF4">
        <w:tc>
          <w:tcPr>
            <w:tcW w:w="962" w:type="dxa"/>
            <w:tcBorders>
              <w:left w:val="single" w:sz="4" w:space="0" w:color="000000"/>
              <w:bottom w:val="single" w:sz="4" w:space="0" w:color="000000"/>
            </w:tcBorders>
          </w:tcPr>
          <w:p w:rsidR="0057096D" w:rsidRPr="00FC6AF4" w:rsidRDefault="00FC6AF4">
            <w:pPr>
              <w:pStyle w:val="TableContents"/>
              <w:rPr>
                <w:sz w:val="18"/>
              </w:rPr>
            </w:pPr>
            <w:proofErr w:type="spellStart"/>
            <w:r w:rsidRPr="00FC6AF4">
              <w:rPr>
                <w:b/>
                <w:sz w:val="18"/>
              </w:rPr>
              <w:t>TaskBaro</w:t>
            </w:r>
            <w:proofErr w:type="spellEnd"/>
          </w:p>
        </w:tc>
        <w:tc>
          <w:tcPr>
            <w:tcW w:w="963" w:type="dxa"/>
            <w:tcBorders>
              <w:left w:val="single" w:sz="4" w:space="0" w:color="000000"/>
              <w:bottom w:val="single" w:sz="4" w:space="0" w:color="000000"/>
            </w:tcBorders>
          </w:tcPr>
          <w:p w:rsidR="0057096D" w:rsidRPr="00FC6AF4" w:rsidRDefault="00FC6AF4">
            <w:pPr>
              <w:pStyle w:val="TableContents"/>
              <w:rPr>
                <w:sz w:val="18"/>
              </w:rPr>
            </w:pPr>
            <w:proofErr w:type="spellStart"/>
            <w:r w:rsidRPr="00FC6AF4">
              <w:rPr>
                <w:sz w:val="18"/>
              </w:rPr>
              <w:t>HardwareController</w:t>
            </w:r>
            <w:proofErr w:type="spellEnd"/>
          </w:p>
        </w:tc>
        <w:tc>
          <w:tcPr>
            <w:tcW w:w="963"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5 Hz</w:t>
            </w:r>
          </w:p>
        </w:tc>
        <w:tc>
          <w:tcPr>
            <w:tcW w:w="963"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5 Hz</w:t>
            </w:r>
          </w:p>
        </w:tc>
        <w:tc>
          <w:tcPr>
            <w:tcW w:w="963"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5 Hz</w:t>
            </w:r>
          </w:p>
        </w:tc>
        <w:tc>
          <w:tcPr>
            <w:tcW w:w="962"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20 Hz</w:t>
            </w:r>
          </w:p>
        </w:tc>
        <w:tc>
          <w:tcPr>
            <w:tcW w:w="1028"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10 Hz</w:t>
            </w:r>
          </w:p>
        </w:tc>
        <w:tc>
          <w:tcPr>
            <w:tcW w:w="898"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20 Hz</w:t>
            </w:r>
          </w:p>
        </w:tc>
        <w:tc>
          <w:tcPr>
            <w:tcW w:w="1370"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20 Hz</w:t>
            </w:r>
          </w:p>
        </w:tc>
        <w:tc>
          <w:tcPr>
            <w:tcW w:w="851" w:type="dxa"/>
            <w:tcBorders>
              <w:left w:val="single" w:sz="4" w:space="0" w:color="000000"/>
              <w:bottom w:val="single" w:sz="4" w:space="0" w:color="000000"/>
              <w:right w:val="single" w:sz="4" w:space="0" w:color="000000"/>
            </w:tcBorders>
          </w:tcPr>
          <w:p w:rsidR="0057096D" w:rsidRPr="00FC6AF4" w:rsidRDefault="00FC6AF4">
            <w:pPr>
              <w:pStyle w:val="TableContents"/>
              <w:jc w:val="center"/>
              <w:rPr>
                <w:sz w:val="18"/>
              </w:rPr>
            </w:pPr>
            <w:r w:rsidRPr="00FC6AF4">
              <w:rPr>
                <w:sz w:val="18"/>
              </w:rPr>
              <w:t>2 Hz</w:t>
            </w:r>
          </w:p>
        </w:tc>
      </w:tr>
      <w:tr w:rsidR="0057096D" w:rsidTr="00FC6AF4">
        <w:tc>
          <w:tcPr>
            <w:tcW w:w="962" w:type="dxa"/>
            <w:tcBorders>
              <w:left w:val="single" w:sz="4" w:space="0" w:color="000000"/>
              <w:bottom w:val="single" w:sz="4" w:space="0" w:color="000000"/>
            </w:tcBorders>
          </w:tcPr>
          <w:p w:rsidR="0057096D" w:rsidRPr="00FC6AF4" w:rsidRDefault="00FC6AF4">
            <w:pPr>
              <w:pStyle w:val="TableContents"/>
              <w:rPr>
                <w:sz w:val="18"/>
              </w:rPr>
            </w:pPr>
            <w:proofErr w:type="spellStart"/>
            <w:r w:rsidRPr="00FC6AF4">
              <w:rPr>
                <w:b/>
                <w:sz w:val="18"/>
              </w:rPr>
              <w:t>TaskGNSS</w:t>
            </w:r>
            <w:proofErr w:type="spellEnd"/>
          </w:p>
        </w:tc>
        <w:tc>
          <w:tcPr>
            <w:tcW w:w="963" w:type="dxa"/>
            <w:tcBorders>
              <w:left w:val="single" w:sz="4" w:space="0" w:color="000000"/>
              <w:bottom w:val="single" w:sz="4" w:space="0" w:color="000000"/>
            </w:tcBorders>
          </w:tcPr>
          <w:p w:rsidR="0057096D" w:rsidRPr="00FC6AF4" w:rsidRDefault="00FC6AF4">
            <w:pPr>
              <w:pStyle w:val="TableContents"/>
              <w:rPr>
                <w:sz w:val="18"/>
              </w:rPr>
            </w:pPr>
            <w:proofErr w:type="spellStart"/>
            <w:r w:rsidRPr="00FC6AF4">
              <w:rPr>
                <w:sz w:val="18"/>
              </w:rPr>
              <w:t>HardwareController</w:t>
            </w:r>
            <w:proofErr w:type="spellEnd"/>
          </w:p>
        </w:tc>
        <w:tc>
          <w:tcPr>
            <w:tcW w:w="963"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1 Hz</w:t>
            </w:r>
          </w:p>
        </w:tc>
        <w:tc>
          <w:tcPr>
            <w:tcW w:w="963"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1 Hz</w:t>
            </w:r>
          </w:p>
        </w:tc>
        <w:tc>
          <w:tcPr>
            <w:tcW w:w="963"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5 Hz</w:t>
            </w:r>
          </w:p>
        </w:tc>
        <w:tc>
          <w:tcPr>
            <w:tcW w:w="962"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5 Hz</w:t>
            </w:r>
          </w:p>
        </w:tc>
        <w:tc>
          <w:tcPr>
            <w:tcW w:w="1028"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5 Hz</w:t>
            </w:r>
          </w:p>
        </w:tc>
        <w:tc>
          <w:tcPr>
            <w:tcW w:w="898"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5 Hz</w:t>
            </w:r>
          </w:p>
        </w:tc>
        <w:tc>
          <w:tcPr>
            <w:tcW w:w="1370"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5 Hz</w:t>
            </w:r>
          </w:p>
        </w:tc>
        <w:tc>
          <w:tcPr>
            <w:tcW w:w="851" w:type="dxa"/>
            <w:tcBorders>
              <w:left w:val="single" w:sz="4" w:space="0" w:color="000000"/>
              <w:bottom w:val="single" w:sz="4" w:space="0" w:color="000000"/>
              <w:right w:val="single" w:sz="4" w:space="0" w:color="000000"/>
            </w:tcBorders>
          </w:tcPr>
          <w:p w:rsidR="0057096D" w:rsidRPr="00FC6AF4" w:rsidRDefault="00FC6AF4">
            <w:pPr>
              <w:pStyle w:val="TableContents"/>
              <w:jc w:val="center"/>
              <w:rPr>
                <w:sz w:val="18"/>
              </w:rPr>
            </w:pPr>
            <w:r w:rsidRPr="00FC6AF4">
              <w:rPr>
                <w:sz w:val="18"/>
              </w:rPr>
              <w:t>1 Hz</w:t>
            </w:r>
          </w:p>
        </w:tc>
      </w:tr>
      <w:tr w:rsidR="0057096D" w:rsidTr="00FC6AF4">
        <w:tc>
          <w:tcPr>
            <w:tcW w:w="962" w:type="dxa"/>
            <w:tcBorders>
              <w:left w:val="single" w:sz="4" w:space="0" w:color="000000"/>
              <w:bottom w:val="single" w:sz="4" w:space="0" w:color="000000"/>
            </w:tcBorders>
          </w:tcPr>
          <w:p w:rsidR="0057096D" w:rsidRPr="00FC6AF4" w:rsidRDefault="00FC6AF4">
            <w:pPr>
              <w:pStyle w:val="TableContents"/>
              <w:rPr>
                <w:sz w:val="18"/>
              </w:rPr>
            </w:pPr>
            <w:proofErr w:type="spellStart"/>
            <w:r w:rsidRPr="00FC6AF4">
              <w:rPr>
                <w:b/>
                <w:sz w:val="18"/>
              </w:rPr>
              <w:t>TaskDataLayer</w:t>
            </w:r>
            <w:proofErr w:type="spellEnd"/>
          </w:p>
        </w:tc>
        <w:tc>
          <w:tcPr>
            <w:tcW w:w="963" w:type="dxa"/>
            <w:tcBorders>
              <w:left w:val="single" w:sz="4" w:space="0" w:color="000000"/>
              <w:bottom w:val="single" w:sz="4" w:space="0" w:color="000000"/>
            </w:tcBorders>
          </w:tcPr>
          <w:p w:rsidR="0057096D" w:rsidRPr="00FC6AF4" w:rsidRDefault="00FC6AF4">
            <w:pPr>
              <w:pStyle w:val="TableContents"/>
              <w:rPr>
                <w:sz w:val="18"/>
              </w:rPr>
            </w:pPr>
            <w:proofErr w:type="spellStart"/>
            <w:r w:rsidRPr="00FC6AF4">
              <w:rPr>
                <w:sz w:val="18"/>
              </w:rPr>
              <w:t>DataLayer</w:t>
            </w:r>
            <w:proofErr w:type="spellEnd"/>
          </w:p>
        </w:tc>
        <w:tc>
          <w:tcPr>
            <w:tcW w:w="963"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5 Hz</w:t>
            </w:r>
          </w:p>
        </w:tc>
        <w:tc>
          <w:tcPr>
            <w:tcW w:w="963"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5 Hz</w:t>
            </w:r>
          </w:p>
        </w:tc>
        <w:tc>
          <w:tcPr>
            <w:tcW w:w="963"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5 Hz</w:t>
            </w:r>
          </w:p>
        </w:tc>
        <w:tc>
          <w:tcPr>
            <w:tcW w:w="962"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20 Hz</w:t>
            </w:r>
          </w:p>
        </w:tc>
        <w:tc>
          <w:tcPr>
            <w:tcW w:w="1028"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10 Hz</w:t>
            </w:r>
          </w:p>
        </w:tc>
        <w:tc>
          <w:tcPr>
            <w:tcW w:w="898"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20 Hz</w:t>
            </w:r>
          </w:p>
        </w:tc>
        <w:tc>
          <w:tcPr>
            <w:tcW w:w="1370"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20 Hz</w:t>
            </w:r>
          </w:p>
        </w:tc>
        <w:tc>
          <w:tcPr>
            <w:tcW w:w="851" w:type="dxa"/>
            <w:tcBorders>
              <w:left w:val="single" w:sz="4" w:space="0" w:color="000000"/>
              <w:bottom w:val="single" w:sz="4" w:space="0" w:color="000000"/>
              <w:right w:val="single" w:sz="4" w:space="0" w:color="000000"/>
            </w:tcBorders>
          </w:tcPr>
          <w:p w:rsidR="0057096D" w:rsidRPr="00FC6AF4" w:rsidRDefault="00FC6AF4">
            <w:pPr>
              <w:pStyle w:val="TableContents"/>
              <w:jc w:val="center"/>
              <w:rPr>
                <w:sz w:val="18"/>
              </w:rPr>
            </w:pPr>
            <w:r w:rsidRPr="00FC6AF4">
              <w:rPr>
                <w:sz w:val="18"/>
              </w:rPr>
              <w:t>2 Hz</w:t>
            </w:r>
          </w:p>
        </w:tc>
      </w:tr>
      <w:tr w:rsidR="0057096D" w:rsidTr="00FC6AF4">
        <w:tc>
          <w:tcPr>
            <w:tcW w:w="962" w:type="dxa"/>
            <w:tcBorders>
              <w:left w:val="single" w:sz="4" w:space="0" w:color="000000"/>
              <w:bottom w:val="single" w:sz="4" w:space="0" w:color="000000"/>
            </w:tcBorders>
          </w:tcPr>
          <w:p w:rsidR="0057096D" w:rsidRPr="00FC6AF4" w:rsidRDefault="00FC6AF4">
            <w:pPr>
              <w:pStyle w:val="TableContents"/>
              <w:rPr>
                <w:sz w:val="18"/>
              </w:rPr>
            </w:pPr>
            <w:proofErr w:type="spellStart"/>
            <w:r w:rsidRPr="00FC6AF4">
              <w:rPr>
                <w:b/>
                <w:sz w:val="18"/>
              </w:rPr>
              <w:t>TaskFSM</w:t>
            </w:r>
            <w:proofErr w:type="spellEnd"/>
          </w:p>
        </w:tc>
        <w:tc>
          <w:tcPr>
            <w:tcW w:w="963" w:type="dxa"/>
            <w:tcBorders>
              <w:left w:val="single" w:sz="4" w:space="0" w:color="000000"/>
              <w:bottom w:val="single" w:sz="4" w:space="0" w:color="000000"/>
            </w:tcBorders>
          </w:tcPr>
          <w:p w:rsidR="0057096D" w:rsidRPr="00FC6AF4" w:rsidRDefault="00FC6AF4">
            <w:pPr>
              <w:pStyle w:val="TableContents"/>
              <w:rPr>
                <w:sz w:val="18"/>
              </w:rPr>
            </w:pPr>
            <w:proofErr w:type="spellStart"/>
            <w:r w:rsidRPr="00FC6AF4">
              <w:rPr>
                <w:sz w:val="18"/>
              </w:rPr>
              <w:t>FSWCore</w:t>
            </w:r>
            <w:proofErr w:type="spellEnd"/>
          </w:p>
        </w:tc>
        <w:tc>
          <w:tcPr>
            <w:tcW w:w="963"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10 Hz</w:t>
            </w:r>
          </w:p>
        </w:tc>
        <w:tc>
          <w:tcPr>
            <w:tcW w:w="963"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10 Hz</w:t>
            </w:r>
          </w:p>
        </w:tc>
        <w:tc>
          <w:tcPr>
            <w:tcW w:w="963"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10 Hz</w:t>
            </w:r>
          </w:p>
        </w:tc>
        <w:tc>
          <w:tcPr>
            <w:tcW w:w="962"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10 Hz</w:t>
            </w:r>
          </w:p>
        </w:tc>
        <w:tc>
          <w:tcPr>
            <w:tcW w:w="1028"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10 Hz</w:t>
            </w:r>
          </w:p>
        </w:tc>
        <w:tc>
          <w:tcPr>
            <w:tcW w:w="898"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10 Hz</w:t>
            </w:r>
          </w:p>
        </w:tc>
        <w:tc>
          <w:tcPr>
            <w:tcW w:w="1370"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10 Hz</w:t>
            </w:r>
          </w:p>
        </w:tc>
        <w:tc>
          <w:tcPr>
            <w:tcW w:w="851" w:type="dxa"/>
            <w:tcBorders>
              <w:left w:val="single" w:sz="4" w:space="0" w:color="000000"/>
              <w:bottom w:val="single" w:sz="4" w:space="0" w:color="000000"/>
              <w:right w:val="single" w:sz="4" w:space="0" w:color="000000"/>
            </w:tcBorders>
          </w:tcPr>
          <w:p w:rsidR="0057096D" w:rsidRPr="00FC6AF4" w:rsidRDefault="00FC6AF4">
            <w:pPr>
              <w:pStyle w:val="TableContents"/>
              <w:jc w:val="center"/>
              <w:rPr>
                <w:sz w:val="18"/>
              </w:rPr>
            </w:pPr>
            <w:r w:rsidRPr="00FC6AF4">
              <w:rPr>
                <w:sz w:val="18"/>
              </w:rPr>
              <w:t>10 Hz</w:t>
            </w:r>
          </w:p>
        </w:tc>
      </w:tr>
      <w:tr w:rsidR="0057096D" w:rsidTr="00FC6AF4">
        <w:tc>
          <w:tcPr>
            <w:tcW w:w="962" w:type="dxa"/>
            <w:tcBorders>
              <w:left w:val="single" w:sz="4" w:space="0" w:color="000000"/>
              <w:bottom w:val="single" w:sz="4" w:space="0" w:color="000000"/>
            </w:tcBorders>
          </w:tcPr>
          <w:p w:rsidR="0057096D" w:rsidRPr="00FC6AF4" w:rsidRDefault="00FC6AF4">
            <w:pPr>
              <w:pStyle w:val="TableContents"/>
              <w:rPr>
                <w:sz w:val="18"/>
              </w:rPr>
            </w:pPr>
            <w:proofErr w:type="spellStart"/>
            <w:r w:rsidRPr="00FC6AF4">
              <w:rPr>
                <w:b/>
                <w:sz w:val="18"/>
              </w:rPr>
              <w:t>TaskHealthMonitor</w:t>
            </w:r>
            <w:proofErr w:type="spellEnd"/>
          </w:p>
        </w:tc>
        <w:tc>
          <w:tcPr>
            <w:tcW w:w="963" w:type="dxa"/>
            <w:tcBorders>
              <w:left w:val="single" w:sz="4" w:space="0" w:color="000000"/>
              <w:bottom w:val="single" w:sz="4" w:space="0" w:color="000000"/>
            </w:tcBorders>
          </w:tcPr>
          <w:p w:rsidR="0057096D" w:rsidRPr="00FC6AF4" w:rsidRDefault="00FC6AF4">
            <w:pPr>
              <w:pStyle w:val="TableContents"/>
              <w:rPr>
                <w:sz w:val="18"/>
              </w:rPr>
            </w:pPr>
            <w:proofErr w:type="spellStart"/>
            <w:r w:rsidRPr="00FC6AF4">
              <w:rPr>
                <w:sz w:val="18"/>
              </w:rPr>
              <w:t>FSWCore</w:t>
            </w:r>
            <w:proofErr w:type="spellEnd"/>
          </w:p>
        </w:tc>
        <w:tc>
          <w:tcPr>
            <w:tcW w:w="963"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1 Hz</w:t>
            </w:r>
          </w:p>
        </w:tc>
        <w:tc>
          <w:tcPr>
            <w:tcW w:w="963"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1 Hz</w:t>
            </w:r>
          </w:p>
        </w:tc>
        <w:tc>
          <w:tcPr>
            <w:tcW w:w="963"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1 Hz</w:t>
            </w:r>
          </w:p>
        </w:tc>
        <w:tc>
          <w:tcPr>
            <w:tcW w:w="962"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1 Hz</w:t>
            </w:r>
          </w:p>
        </w:tc>
        <w:tc>
          <w:tcPr>
            <w:tcW w:w="1028"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1 Hz</w:t>
            </w:r>
          </w:p>
        </w:tc>
        <w:tc>
          <w:tcPr>
            <w:tcW w:w="898"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1 Hz</w:t>
            </w:r>
          </w:p>
        </w:tc>
        <w:tc>
          <w:tcPr>
            <w:tcW w:w="1370"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1 Hz</w:t>
            </w:r>
          </w:p>
        </w:tc>
        <w:tc>
          <w:tcPr>
            <w:tcW w:w="851" w:type="dxa"/>
            <w:tcBorders>
              <w:left w:val="single" w:sz="4" w:space="0" w:color="000000"/>
              <w:bottom w:val="single" w:sz="4" w:space="0" w:color="000000"/>
              <w:right w:val="single" w:sz="4" w:space="0" w:color="000000"/>
            </w:tcBorders>
          </w:tcPr>
          <w:p w:rsidR="0057096D" w:rsidRPr="00FC6AF4" w:rsidRDefault="00FC6AF4">
            <w:pPr>
              <w:pStyle w:val="TableContents"/>
              <w:jc w:val="center"/>
              <w:rPr>
                <w:sz w:val="18"/>
              </w:rPr>
            </w:pPr>
            <w:r w:rsidRPr="00FC6AF4">
              <w:rPr>
                <w:sz w:val="18"/>
              </w:rPr>
              <w:t>1 Hz</w:t>
            </w:r>
          </w:p>
        </w:tc>
      </w:tr>
      <w:tr w:rsidR="0057096D" w:rsidTr="00FC6AF4">
        <w:tc>
          <w:tcPr>
            <w:tcW w:w="962" w:type="dxa"/>
            <w:tcBorders>
              <w:left w:val="single" w:sz="4" w:space="0" w:color="000000"/>
              <w:bottom w:val="single" w:sz="4" w:space="0" w:color="000000"/>
            </w:tcBorders>
          </w:tcPr>
          <w:p w:rsidR="0057096D" w:rsidRPr="00FC6AF4" w:rsidRDefault="00FC6AF4">
            <w:pPr>
              <w:pStyle w:val="TableContents"/>
              <w:rPr>
                <w:sz w:val="18"/>
              </w:rPr>
            </w:pPr>
            <w:proofErr w:type="spellStart"/>
            <w:r w:rsidRPr="00FC6AF4">
              <w:rPr>
                <w:b/>
                <w:sz w:val="18"/>
              </w:rPr>
              <w:t>TaskTelemetry</w:t>
            </w:r>
            <w:proofErr w:type="spellEnd"/>
          </w:p>
        </w:tc>
        <w:tc>
          <w:tcPr>
            <w:tcW w:w="963" w:type="dxa"/>
            <w:tcBorders>
              <w:left w:val="single" w:sz="4" w:space="0" w:color="000000"/>
              <w:bottom w:val="single" w:sz="4" w:space="0" w:color="000000"/>
            </w:tcBorders>
          </w:tcPr>
          <w:p w:rsidR="0057096D" w:rsidRPr="00FC6AF4" w:rsidRDefault="00FC6AF4">
            <w:pPr>
              <w:pStyle w:val="TableContents"/>
              <w:rPr>
                <w:sz w:val="18"/>
              </w:rPr>
            </w:pPr>
            <w:proofErr w:type="spellStart"/>
            <w:r w:rsidRPr="00FC6AF4">
              <w:rPr>
                <w:sz w:val="18"/>
              </w:rPr>
              <w:t>CommLayer</w:t>
            </w:r>
            <w:proofErr w:type="spellEnd"/>
          </w:p>
        </w:tc>
        <w:tc>
          <w:tcPr>
            <w:tcW w:w="963"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off</w:t>
            </w:r>
          </w:p>
        </w:tc>
        <w:tc>
          <w:tcPr>
            <w:tcW w:w="963"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off</w:t>
            </w:r>
          </w:p>
        </w:tc>
        <w:tc>
          <w:tcPr>
            <w:tcW w:w="963"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1 Hz*</w:t>
            </w:r>
          </w:p>
        </w:tc>
        <w:tc>
          <w:tcPr>
            <w:tcW w:w="962"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1 Hz</w:t>
            </w:r>
          </w:p>
        </w:tc>
        <w:tc>
          <w:tcPr>
            <w:tcW w:w="1028"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1 Hz</w:t>
            </w:r>
          </w:p>
        </w:tc>
        <w:tc>
          <w:tcPr>
            <w:tcW w:w="898"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1 Hz</w:t>
            </w:r>
          </w:p>
        </w:tc>
        <w:tc>
          <w:tcPr>
            <w:tcW w:w="1370"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1 Hz</w:t>
            </w:r>
          </w:p>
        </w:tc>
        <w:tc>
          <w:tcPr>
            <w:tcW w:w="851" w:type="dxa"/>
            <w:tcBorders>
              <w:left w:val="single" w:sz="4" w:space="0" w:color="000000"/>
              <w:bottom w:val="single" w:sz="4" w:space="0" w:color="000000"/>
              <w:right w:val="single" w:sz="4" w:space="0" w:color="000000"/>
            </w:tcBorders>
          </w:tcPr>
          <w:p w:rsidR="0057096D" w:rsidRPr="00FC6AF4" w:rsidRDefault="00FC6AF4">
            <w:pPr>
              <w:pStyle w:val="TableContents"/>
              <w:jc w:val="center"/>
              <w:rPr>
                <w:sz w:val="18"/>
              </w:rPr>
            </w:pPr>
            <w:r w:rsidRPr="00FC6AF4">
              <w:rPr>
                <w:sz w:val="18"/>
              </w:rPr>
              <w:t>final TX</w:t>
            </w:r>
          </w:p>
        </w:tc>
      </w:tr>
      <w:tr w:rsidR="0057096D" w:rsidTr="00FC6AF4">
        <w:tc>
          <w:tcPr>
            <w:tcW w:w="962" w:type="dxa"/>
            <w:tcBorders>
              <w:left w:val="single" w:sz="4" w:space="0" w:color="000000"/>
              <w:bottom w:val="single" w:sz="4" w:space="0" w:color="000000"/>
            </w:tcBorders>
          </w:tcPr>
          <w:p w:rsidR="0057096D" w:rsidRPr="00FC6AF4" w:rsidRDefault="00FC6AF4">
            <w:pPr>
              <w:pStyle w:val="TableContents"/>
              <w:rPr>
                <w:sz w:val="18"/>
              </w:rPr>
            </w:pPr>
            <w:proofErr w:type="spellStart"/>
            <w:r w:rsidRPr="00FC6AF4">
              <w:rPr>
                <w:b/>
                <w:sz w:val="18"/>
              </w:rPr>
              <w:t>TaskCommRx</w:t>
            </w:r>
            <w:proofErr w:type="spellEnd"/>
          </w:p>
        </w:tc>
        <w:tc>
          <w:tcPr>
            <w:tcW w:w="963" w:type="dxa"/>
            <w:tcBorders>
              <w:left w:val="single" w:sz="4" w:space="0" w:color="000000"/>
              <w:bottom w:val="single" w:sz="4" w:space="0" w:color="000000"/>
            </w:tcBorders>
          </w:tcPr>
          <w:p w:rsidR="0057096D" w:rsidRPr="00FC6AF4" w:rsidRDefault="00FC6AF4">
            <w:pPr>
              <w:pStyle w:val="TableContents"/>
              <w:rPr>
                <w:sz w:val="18"/>
              </w:rPr>
            </w:pPr>
            <w:proofErr w:type="spellStart"/>
            <w:r w:rsidRPr="00FC6AF4">
              <w:rPr>
                <w:sz w:val="18"/>
              </w:rPr>
              <w:t>CommLayer</w:t>
            </w:r>
            <w:proofErr w:type="spellEnd"/>
          </w:p>
        </w:tc>
        <w:tc>
          <w:tcPr>
            <w:tcW w:w="963"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off</w:t>
            </w:r>
          </w:p>
        </w:tc>
        <w:tc>
          <w:tcPr>
            <w:tcW w:w="963"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off</w:t>
            </w:r>
          </w:p>
        </w:tc>
        <w:tc>
          <w:tcPr>
            <w:tcW w:w="963"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intr.</w:t>
            </w:r>
          </w:p>
        </w:tc>
        <w:tc>
          <w:tcPr>
            <w:tcW w:w="962"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intr.</w:t>
            </w:r>
          </w:p>
        </w:tc>
        <w:tc>
          <w:tcPr>
            <w:tcW w:w="1028"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intr.</w:t>
            </w:r>
          </w:p>
        </w:tc>
        <w:tc>
          <w:tcPr>
            <w:tcW w:w="898"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intr.</w:t>
            </w:r>
          </w:p>
        </w:tc>
        <w:tc>
          <w:tcPr>
            <w:tcW w:w="1370"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intr.</w:t>
            </w:r>
          </w:p>
        </w:tc>
        <w:tc>
          <w:tcPr>
            <w:tcW w:w="851" w:type="dxa"/>
            <w:tcBorders>
              <w:left w:val="single" w:sz="4" w:space="0" w:color="000000"/>
              <w:bottom w:val="single" w:sz="4" w:space="0" w:color="000000"/>
              <w:right w:val="single" w:sz="4" w:space="0" w:color="000000"/>
            </w:tcBorders>
          </w:tcPr>
          <w:p w:rsidR="0057096D" w:rsidRPr="00FC6AF4" w:rsidRDefault="00FC6AF4">
            <w:pPr>
              <w:pStyle w:val="TableContents"/>
              <w:jc w:val="center"/>
              <w:rPr>
                <w:sz w:val="18"/>
              </w:rPr>
            </w:pPr>
            <w:r w:rsidRPr="00FC6AF4">
              <w:rPr>
                <w:sz w:val="18"/>
              </w:rPr>
              <w:t>off</w:t>
            </w:r>
          </w:p>
        </w:tc>
      </w:tr>
      <w:tr w:rsidR="0057096D" w:rsidTr="00FC6AF4">
        <w:tc>
          <w:tcPr>
            <w:tcW w:w="962" w:type="dxa"/>
            <w:tcBorders>
              <w:left w:val="single" w:sz="4" w:space="0" w:color="000000"/>
              <w:bottom w:val="single" w:sz="4" w:space="0" w:color="000000"/>
            </w:tcBorders>
          </w:tcPr>
          <w:p w:rsidR="0057096D" w:rsidRPr="00FC6AF4" w:rsidRDefault="00FC6AF4">
            <w:pPr>
              <w:pStyle w:val="TableContents"/>
              <w:rPr>
                <w:sz w:val="18"/>
              </w:rPr>
            </w:pPr>
            <w:proofErr w:type="spellStart"/>
            <w:r w:rsidRPr="00FC6AF4">
              <w:rPr>
                <w:b/>
                <w:sz w:val="18"/>
              </w:rPr>
              <w:t>TaskSDWrite</w:t>
            </w:r>
            <w:proofErr w:type="spellEnd"/>
          </w:p>
        </w:tc>
        <w:tc>
          <w:tcPr>
            <w:tcW w:w="963" w:type="dxa"/>
            <w:tcBorders>
              <w:left w:val="single" w:sz="4" w:space="0" w:color="000000"/>
              <w:bottom w:val="single" w:sz="4" w:space="0" w:color="000000"/>
            </w:tcBorders>
          </w:tcPr>
          <w:p w:rsidR="0057096D" w:rsidRPr="00FC6AF4" w:rsidRDefault="00FC6AF4">
            <w:pPr>
              <w:pStyle w:val="TableContents"/>
              <w:rPr>
                <w:sz w:val="18"/>
              </w:rPr>
            </w:pPr>
            <w:proofErr w:type="spellStart"/>
            <w:r w:rsidRPr="00FC6AF4">
              <w:rPr>
                <w:sz w:val="18"/>
              </w:rPr>
              <w:t>HardwareController</w:t>
            </w:r>
            <w:proofErr w:type="spellEnd"/>
          </w:p>
        </w:tc>
        <w:tc>
          <w:tcPr>
            <w:tcW w:w="963"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1 Hz</w:t>
            </w:r>
          </w:p>
        </w:tc>
        <w:tc>
          <w:tcPr>
            <w:tcW w:w="963"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1 Hz</w:t>
            </w:r>
          </w:p>
        </w:tc>
        <w:tc>
          <w:tcPr>
            <w:tcW w:w="963"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1 Hz</w:t>
            </w:r>
          </w:p>
        </w:tc>
        <w:tc>
          <w:tcPr>
            <w:tcW w:w="962"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1 Hz</w:t>
            </w:r>
          </w:p>
        </w:tc>
        <w:tc>
          <w:tcPr>
            <w:tcW w:w="1028"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1 Hz</w:t>
            </w:r>
          </w:p>
        </w:tc>
        <w:tc>
          <w:tcPr>
            <w:tcW w:w="898"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1 Hz</w:t>
            </w:r>
          </w:p>
        </w:tc>
        <w:tc>
          <w:tcPr>
            <w:tcW w:w="1370"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1 Hz</w:t>
            </w:r>
          </w:p>
        </w:tc>
        <w:tc>
          <w:tcPr>
            <w:tcW w:w="851" w:type="dxa"/>
            <w:tcBorders>
              <w:left w:val="single" w:sz="4" w:space="0" w:color="000000"/>
              <w:bottom w:val="single" w:sz="4" w:space="0" w:color="000000"/>
              <w:right w:val="single" w:sz="4" w:space="0" w:color="000000"/>
            </w:tcBorders>
          </w:tcPr>
          <w:p w:rsidR="0057096D" w:rsidRPr="00FC6AF4" w:rsidRDefault="00FC6AF4">
            <w:pPr>
              <w:pStyle w:val="TableContents"/>
              <w:jc w:val="center"/>
              <w:rPr>
                <w:sz w:val="18"/>
              </w:rPr>
            </w:pPr>
            <w:proofErr w:type="spellStart"/>
            <w:r w:rsidRPr="00FC6AF4">
              <w:rPr>
                <w:sz w:val="18"/>
              </w:rPr>
              <w:t>finalise</w:t>
            </w:r>
            <w:proofErr w:type="spellEnd"/>
          </w:p>
        </w:tc>
      </w:tr>
      <w:tr w:rsidR="0057096D" w:rsidTr="00FC6AF4">
        <w:tc>
          <w:tcPr>
            <w:tcW w:w="962" w:type="dxa"/>
            <w:tcBorders>
              <w:left w:val="single" w:sz="4" w:space="0" w:color="000000"/>
              <w:bottom w:val="single" w:sz="4" w:space="0" w:color="000000"/>
            </w:tcBorders>
          </w:tcPr>
          <w:p w:rsidR="0057096D" w:rsidRPr="00FC6AF4" w:rsidRDefault="00FC6AF4">
            <w:pPr>
              <w:pStyle w:val="TableContents"/>
              <w:rPr>
                <w:sz w:val="18"/>
              </w:rPr>
            </w:pPr>
            <w:proofErr w:type="spellStart"/>
            <w:r w:rsidRPr="00FC6AF4">
              <w:rPr>
                <w:b/>
                <w:sz w:val="18"/>
              </w:rPr>
              <w:t>TaskRecoveryBeacon</w:t>
            </w:r>
            <w:proofErr w:type="spellEnd"/>
          </w:p>
        </w:tc>
        <w:tc>
          <w:tcPr>
            <w:tcW w:w="963" w:type="dxa"/>
            <w:tcBorders>
              <w:left w:val="single" w:sz="4" w:space="0" w:color="000000"/>
              <w:bottom w:val="single" w:sz="4" w:space="0" w:color="000000"/>
            </w:tcBorders>
          </w:tcPr>
          <w:p w:rsidR="0057096D" w:rsidRPr="00FC6AF4" w:rsidRDefault="00FC6AF4">
            <w:pPr>
              <w:pStyle w:val="TableContents"/>
              <w:rPr>
                <w:sz w:val="18"/>
              </w:rPr>
            </w:pPr>
            <w:proofErr w:type="spellStart"/>
            <w:r w:rsidRPr="00FC6AF4">
              <w:rPr>
                <w:sz w:val="18"/>
              </w:rPr>
              <w:t>CommLayer</w:t>
            </w:r>
            <w:proofErr w:type="spellEnd"/>
          </w:p>
        </w:tc>
        <w:tc>
          <w:tcPr>
            <w:tcW w:w="963"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dormant</w:t>
            </w:r>
          </w:p>
        </w:tc>
        <w:tc>
          <w:tcPr>
            <w:tcW w:w="963"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dormant</w:t>
            </w:r>
          </w:p>
        </w:tc>
        <w:tc>
          <w:tcPr>
            <w:tcW w:w="963"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dormant</w:t>
            </w:r>
          </w:p>
        </w:tc>
        <w:tc>
          <w:tcPr>
            <w:tcW w:w="962"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dormant</w:t>
            </w:r>
          </w:p>
        </w:tc>
        <w:tc>
          <w:tcPr>
            <w:tcW w:w="1028"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dormant</w:t>
            </w:r>
          </w:p>
        </w:tc>
        <w:tc>
          <w:tcPr>
            <w:tcW w:w="898"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dormant</w:t>
            </w:r>
          </w:p>
        </w:tc>
        <w:tc>
          <w:tcPr>
            <w:tcW w:w="1370" w:type="dxa"/>
            <w:tcBorders>
              <w:left w:val="single" w:sz="4" w:space="0" w:color="000000"/>
              <w:bottom w:val="single" w:sz="4" w:space="0" w:color="000000"/>
            </w:tcBorders>
          </w:tcPr>
          <w:p w:rsidR="0057096D" w:rsidRPr="00FC6AF4" w:rsidRDefault="00FC6AF4">
            <w:pPr>
              <w:pStyle w:val="TableContents"/>
              <w:jc w:val="center"/>
              <w:rPr>
                <w:sz w:val="18"/>
              </w:rPr>
            </w:pPr>
            <w:r w:rsidRPr="00FC6AF4">
              <w:rPr>
                <w:sz w:val="18"/>
              </w:rPr>
              <w:t>dormant</w:t>
            </w:r>
          </w:p>
        </w:tc>
        <w:tc>
          <w:tcPr>
            <w:tcW w:w="851" w:type="dxa"/>
            <w:tcBorders>
              <w:left w:val="single" w:sz="4" w:space="0" w:color="000000"/>
              <w:bottom w:val="single" w:sz="4" w:space="0" w:color="000000"/>
              <w:right w:val="single" w:sz="4" w:space="0" w:color="000000"/>
            </w:tcBorders>
          </w:tcPr>
          <w:p w:rsidR="0057096D" w:rsidRPr="00FC6AF4" w:rsidRDefault="00FC6AF4">
            <w:pPr>
              <w:pStyle w:val="TableContents"/>
              <w:jc w:val="center"/>
              <w:rPr>
                <w:sz w:val="18"/>
              </w:rPr>
            </w:pPr>
            <w:r w:rsidRPr="00FC6AF4">
              <w:rPr>
                <w:sz w:val="18"/>
              </w:rPr>
              <w:t>once</w:t>
            </w:r>
          </w:p>
        </w:tc>
      </w:tr>
    </w:tbl>
    <w:p w:rsidR="0057096D" w:rsidRDefault="0057096D">
      <w:pPr>
        <w:pStyle w:val="BodyText"/>
      </w:pPr>
    </w:p>
    <w:p w:rsidR="00FC6AF4" w:rsidRPr="00FC6AF4" w:rsidRDefault="00FC6AF4">
      <w:pPr>
        <w:pStyle w:val="BodyText"/>
        <w:rPr>
          <w:b/>
          <w:i/>
        </w:rPr>
      </w:pPr>
      <w:r w:rsidRPr="00FC6AF4">
        <w:rPr>
          <w:b/>
          <w:i/>
        </w:rPr>
        <w:t xml:space="preserve">* </w:t>
      </w:r>
      <w:proofErr w:type="spellStart"/>
      <w:r w:rsidRPr="00FC6AF4">
        <w:rPr>
          <w:b/>
          <w:i/>
        </w:rPr>
        <w:t>TaskTelemetry</w:t>
      </w:r>
      <w:proofErr w:type="spellEnd"/>
      <w:r w:rsidRPr="00FC6AF4">
        <w:rPr>
          <w:b/>
          <w:i/>
        </w:rPr>
        <w:t xml:space="preserve"> activates on CMD_START_TELEMETRY from GCS, expected during LAUNCH_PAD.</w:t>
      </w:r>
    </w:p>
    <w:p w:rsidR="00FC6AF4" w:rsidRPr="00FC6AF4" w:rsidRDefault="00FC6AF4">
      <w:pPr>
        <w:pStyle w:val="BodyText"/>
        <w:rPr>
          <w:b/>
        </w:rPr>
      </w:pPr>
      <w:r w:rsidRPr="00FC6AF4">
        <w:rPr>
          <w:b/>
        </w:rPr>
        <w:t> </w:t>
      </w:r>
      <w:r w:rsidRPr="00FC6AF4">
        <w:rPr>
          <w:b/>
          <w:i/>
        </w:rPr>
        <w:t xml:space="preserve">* </w:t>
      </w:r>
      <w:proofErr w:type="spellStart"/>
      <w:r w:rsidRPr="00FC6AF4">
        <w:rPr>
          <w:b/>
          <w:i/>
        </w:rPr>
        <w:t>TaskFSM</w:t>
      </w:r>
      <w:proofErr w:type="spellEnd"/>
      <w:r w:rsidRPr="00FC6AF4">
        <w:rPr>
          <w:b/>
          <w:i/>
        </w:rPr>
        <w:t xml:space="preserve"> and </w:t>
      </w:r>
      <w:proofErr w:type="spellStart"/>
      <w:r w:rsidRPr="00FC6AF4">
        <w:rPr>
          <w:b/>
          <w:i/>
        </w:rPr>
        <w:t>TaskHealthMonitor</w:t>
      </w:r>
      <w:proofErr w:type="spellEnd"/>
      <w:r w:rsidRPr="00FC6AF4">
        <w:rPr>
          <w:b/>
          <w:i/>
        </w:rPr>
        <w:t xml:space="preserve"> hold constant rate across all states.</w:t>
      </w:r>
      <w:r w:rsidRPr="00FC6AF4">
        <w:rPr>
          <w:b/>
        </w:rPr>
        <w:t> </w:t>
      </w:r>
    </w:p>
    <w:p w:rsidR="00FC6AF4" w:rsidRPr="00FC6AF4" w:rsidRDefault="00FC6AF4">
      <w:pPr>
        <w:pStyle w:val="BodyText"/>
        <w:rPr>
          <w:b/>
        </w:rPr>
      </w:pPr>
      <w:r w:rsidRPr="00FC6AF4">
        <w:rPr>
          <w:b/>
          <w:i/>
        </w:rPr>
        <w:t xml:space="preserve">* All other periodic tasks updated by </w:t>
      </w:r>
      <w:proofErr w:type="spellStart"/>
      <w:r w:rsidRPr="00FC6AF4">
        <w:rPr>
          <w:b/>
          <w:i/>
        </w:rPr>
        <w:t>FSWCore</w:t>
      </w:r>
      <w:proofErr w:type="spellEnd"/>
      <w:r w:rsidRPr="00FC6AF4">
        <w:rPr>
          <w:b/>
          <w:i/>
        </w:rPr>
        <w:t xml:space="preserve"> via </w:t>
      </w:r>
      <w:proofErr w:type="spellStart"/>
      <w:r w:rsidRPr="00FC6AF4">
        <w:rPr>
          <w:b/>
          <w:i/>
        </w:rPr>
        <w:t>xTaskNotify</w:t>
      </w:r>
      <w:proofErr w:type="spellEnd"/>
      <w:r w:rsidRPr="00FC6AF4">
        <w:rPr>
          <w:b/>
          <w:i/>
        </w:rPr>
        <w:t xml:space="preserve"> on each state transition.</w:t>
      </w:r>
      <w:r w:rsidRPr="00FC6AF4">
        <w:rPr>
          <w:b/>
        </w:rPr>
        <w:t> </w:t>
      </w:r>
    </w:p>
    <w:p w:rsidR="0057096D" w:rsidRPr="00FC6AF4" w:rsidRDefault="00FC6AF4">
      <w:pPr>
        <w:pStyle w:val="BodyText"/>
        <w:rPr>
          <w:b/>
          <w:i/>
        </w:rPr>
      </w:pPr>
      <w:r w:rsidRPr="00FC6AF4">
        <w:rPr>
          <w:b/>
          <w:i/>
        </w:rPr>
        <w:t>* Interrupt driven (RX-done ISR), no fixed rate.</w:t>
      </w:r>
    </w:p>
    <w:p w:rsidR="0057096D" w:rsidRDefault="0057096D">
      <w:pPr>
        <w:pStyle w:val="HorizontalLine"/>
      </w:pPr>
    </w:p>
    <w:p w:rsidR="0057096D" w:rsidRDefault="00FC6AF4">
      <w:pPr>
        <w:pStyle w:val="BodyText"/>
      </w:pPr>
      <w:r>
        <w:t xml:space="preserve">Sequencing diagrams for the various tasks are on the next page with a </w:t>
      </w:r>
      <w:proofErr w:type="gramStart"/>
      <w:r>
        <w:t>high level</w:t>
      </w:r>
      <w:proofErr w:type="gramEnd"/>
      <w:r>
        <w:t xml:space="preserve"> overview.</w:t>
      </w:r>
    </w:p>
    <w:p w:rsidR="003221F7" w:rsidRDefault="00FC6AF4">
      <w:pPr>
        <w:pStyle w:val="BodyText"/>
      </w:pPr>
      <w:r>
        <w:rPr>
          <w:noProof/>
          <w:lang w:val="en-IN" w:eastAsia="en-IN" w:bidi="ar-SA"/>
        </w:rPr>
        <w:drawing>
          <wp:inline distT="0" distB="0" distL="0" distR="0">
            <wp:extent cx="5875020" cy="8634187"/>
            <wp:effectExtent l="0" t="0" r="0" b="0"/>
            <wp:docPr id="2" name="Picture 2" descr="C:\Users\singh\AppData\Local\Microsoft\Windows\INetCache\Content.MSO\A67F03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ingh\AppData\Local\Microsoft\Windows\INetCache\Content.MSO\A67F030.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6323" cy="8724280"/>
                    </a:xfrm>
                    <a:prstGeom prst="rect">
                      <a:avLst/>
                    </a:prstGeom>
                    <a:noFill/>
                    <a:ln>
                      <a:noFill/>
                    </a:ln>
                  </pic:spPr>
                </pic:pic>
              </a:graphicData>
            </a:graphic>
          </wp:inline>
        </w:drawing>
      </w:r>
      <w:r>
        <w:t xml:space="preserve"> </w:t>
      </w:r>
    </w:p>
    <w:p w:rsidR="003221F7" w:rsidRDefault="003221F7">
      <w:pPr>
        <w:pStyle w:val="BodyText"/>
      </w:pPr>
      <w:r>
        <w:rPr>
          <w:noProof/>
          <w:lang w:val="en-IN" w:eastAsia="en-IN" w:bidi="ar-SA"/>
        </w:rPr>
        <w:lastRenderedPageBreak/>
        <w:drawing>
          <wp:inline distT="0" distB="0" distL="0" distR="0">
            <wp:extent cx="4017454" cy="9280157"/>
            <wp:effectExtent l="0" t="0" r="2540" b="0"/>
            <wp:docPr id="3" name="Picture 3" descr="C:\Users\singh\AppData\Local\Microsoft\Windows\INetCache\Content.MSO\138835B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ingh\AppData\Local\Microsoft\Windows\INetCache\Content.MSO\138835BE.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41426" cy="9335531"/>
                    </a:xfrm>
                    <a:prstGeom prst="rect">
                      <a:avLst/>
                    </a:prstGeom>
                    <a:noFill/>
                    <a:ln>
                      <a:noFill/>
                    </a:ln>
                  </pic:spPr>
                </pic:pic>
              </a:graphicData>
            </a:graphic>
          </wp:inline>
        </w:drawing>
      </w:r>
    </w:p>
    <w:p w:rsidR="003221F7" w:rsidRDefault="003221F7">
      <w:pPr>
        <w:pStyle w:val="BodyText"/>
      </w:pPr>
      <w:r>
        <w:rPr>
          <w:noProof/>
          <w:lang w:val="en-IN" w:eastAsia="en-IN" w:bidi="ar-SA"/>
        </w:rPr>
        <w:lastRenderedPageBreak/>
        <w:drawing>
          <wp:inline distT="0" distB="0" distL="0" distR="0">
            <wp:extent cx="3845812" cy="8647153"/>
            <wp:effectExtent l="0" t="0" r="2540" b="1905"/>
            <wp:docPr id="4" name="Picture 4" descr="C:\Users\singh\AppData\Local\Microsoft\Windows\INetCache\Content.MSO\ABE5287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ingh\AppData\Local\Microsoft\Windows\INetCache\Content.MSO\ABE5287C.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80049" cy="8724133"/>
                    </a:xfrm>
                    <a:prstGeom prst="rect">
                      <a:avLst/>
                    </a:prstGeom>
                    <a:noFill/>
                    <a:ln>
                      <a:noFill/>
                    </a:ln>
                  </pic:spPr>
                </pic:pic>
              </a:graphicData>
            </a:graphic>
          </wp:inline>
        </w:drawing>
      </w:r>
    </w:p>
    <w:p w:rsidR="003221F7" w:rsidRDefault="003221F7">
      <w:pPr>
        <w:pStyle w:val="BodyText"/>
      </w:pPr>
    </w:p>
    <w:p w:rsidR="003221F7" w:rsidRDefault="003221F7">
      <w:pPr>
        <w:pStyle w:val="BodyText"/>
      </w:pPr>
    </w:p>
    <w:p w:rsidR="0057096D" w:rsidRDefault="003221F7">
      <w:pPr>
        <w:pStyle w:val="BodyText"/>
      </w:pPr>
      <w:r>
        <w:rPr>
          <w:noProof/>
          <w:lang w:val="en-IN" w:eastAsia="en-IN" w:bidi="ar-SA"/>
        </w:rPr>
        <w:lastRenderedPageBreak/>
        <w:drawing>
          <wp:inline distT="0" distB="0" distL="0" distR="0">
            <wp:extent cx="3780841" cy="8298463"/>
            <wp:effectExtent l="0" t="0" r="0" b="7620"/>
            <wp:docPr id="5" name="Picture 5" descr="C:\Users\singh\AppData\Local\Microsoft\Windows\INetCache\Content.MSO\D40DAFE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ingh\AppData\Local\Microsoft\Windows\INetCache\Content.MSO\D40DAFEA.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4386" cy="8372090"/>
                    </a:xfrm>
                    <a:prstGeom prst="rect">
                      <a:avLst/>
                    </a:prstGeom>
                    <a:noFill/>
                    <a:ln>
                      <a:noFill/>
                    </a:ln>
                  </pic:spPr>
                </pic:pic>
              </a:graphicData>
            </a:graphic>
          </wp:inline>
        </w:drawing>
      </w:r>
    </w:p>
    <w:p w:rsidR="003221F7" w:rsidRDefault="003221F7">
      <w:pPr>
        <w:pStyle w:val="BodyText"/>
      </w:pPr>
    </w:p>
    <w:p w:rsidR="003221F7" w:rsidRDefault="003221F7">
      <w:pPr>
        <w:pStyle w:val="BodyText"/>
      </w:pPr>
    </w:p>
    <w:p w:rsidR="003221F7" w:rsidRDefault="003221F7">
      <w:pPr>
        <w:pStyle w:val="BodyText"/>
      </w:pPr>
    </w:p>
    <w:p w:rsidR="003221F7" w:rsidRDefault="003221F7">
      <w:pPr>
        <w:pStyle w:val="BodyText"/>
      </w:pPr>
      <w:r>
        <w:rPr>
          <w:noProof/>
          <w:lang w:val="en-IN" w:eastAsia="en-IN" w:bidi="ar-SA"/>
        </w:rPr>
        <w:lastRenderedPageBreak/>
        <w:drawing>
          <wp:inline distT="0" distB="0" distL="0" distR="0">
            <wp:extent cx="4677679" cy="9761220"/>
            <wp:effectExtent l="0" t="0" r="8890" b="0"/>
            <wp:docPr id="6" name="Picture 6" descr="C:\Users\singh\AppData\Local\Microsoft\Windows\INetCache\Content.MSO\698A9F8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ingh\AppData\Local\Microsoft\Windows\INetCache\Content.MSO\698A9F88.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95065" cy="9797501"/>
                    </a:xfrm>
                    <a:prstGeom prst="rect">
                      <a:avLst/>
                    </a:prstGeom>
                    <a:noFill/>
                    <a:ln>
                      <a:noFill/>
                    </a:ln>
                  </pic:spPr>
                </pic:pic>
              </a:graphicData>
            </a:graphic>
          </wp:inline>
        </w:drawing>
      </w:r>
    </w:p>
    <w:p w:rsidR="003221F7" w:rsidRDefault="003221F7">
      <w:pPr>
        <w:pStyle w:val="BodyText"/>
      </w:pPr>
      <w:r>
        <w:rPr>
          <w:noProof/>
          <w:lang w:val="en-IN" w:eastAsia="en-IN" w:bidi="ar-SA"/>
        </w:rPr>
        <w:lastRenderedPageBreak/>
        <w:drawing>
          <wp:inline distT="0" distB="0" distL="0" distR="0">
            <wp:extent cx="6120130" cy="7933662"/>
            <wp:effectExtent l="0" t="0" r="0" b="0"/>
            <wp:docPr id="7" name="Picture 7" descr="C:\Users\singh\AppData\Local\Microsoft\Windows\INetCache\Content.MSO\9BB196D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ingh\AppData\Local\Microsoft\Windows\INetCache\Content.MSO\9BB196D6.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7933662"/>
                    </a:xfrm>
                    <a:prstGeom prst="rect">
                      <a:avLst/>
                    </a:prstGeom>
                    <a:noFill/>
                    <a:ln>
                      <a:noFill/>
                    </a:ln>
                  </pic:spPr>
                </pic:pic>
              </a:graphicData>
            </a:graphic>
          </wp:inline>
        </w:drawing>
      </w:r>
    </w:p>
    <w:p w:rsidR="003221F7" w:rsidRDefault="003221F7">
      <w:pPr>
        <w:pStyle w:val="BodyText"/>
      </w:pPr>
    </w:p>
    <w:p w:rsidR="003221F7" w:rsidRDefault="003221F7">
      <w:pPr>
        <w:pStyle w:val="BodyText"/>
      </w:pPr>
    </w:p>
    <w:p w:rsidR="003221F7" w:rsidRDefault="003221F7">
      <w:pPr>
        <w:pStyle w:val="BodyText"/>
      </w:pPr>
    </w:p>
    <w:p w:rsidR="003221F7" w:rsidRDefault="003221F7">
      <w:pPr>
        <w:pStyle w:val="BodyText"/>
      </w:pPr>
    </w:p>
    <w:p w:rsidR="003221F7" w:rsidRDefault="003221F7">
      <w:pPr>
        <w:pStyle w:val="BodyText"/>
      </w:pPr>
      <w:r>
        <w:rPr>
          <w:noProof/>
          <w:lang w:val="en-IN" w:eastAsia="en-IN" w:bidi="ar-SA"/>
        </w:rPr>
        <w:lastRenderedPageBreak/>
        <w:drawing>
          <wp:inline distT="0" distB="0" distL="0" distR="0">
            <wp:extent cx="4040116" cy="8111490"/>
            <wp:effectExtent l="0" t="0" r="0" b="3810"/>
            <wp:docPr id="8" name="Picture 8" descr="C:\Users\singh\AppData\Local\Microsoft\Windows\INetCache\Content.MSO\D35AE15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singh\AppData\Local\Microsoft\Windows\INetCache\Content.MSO\D35AE154.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52595" cy="8136544"/>
                    </a:xfrm>
                    <a:prstGeom prst="rect">
                      <a:avLst/>
                    </a:prstGeom>
                    <a:noFill/>
                    <a:ln>
                      <a:noFill/>
                    </a:ln>
                  </pic:spPr>
                </pic:pic>
              </a:graphicData>
            </a:graphic>
          </wp:inline>
        </w:drawing>
      </w:r>
    </w:p>
    <w:p w:rsidR="003221F7" w:rsidRDefault="003221F7">
      <w:pPr>
        <w:pStyle w:val="BodyText"/>
      </w:pPr>
    </w:p>
    <w:p w:rsidR="003221F7" w:rsidRDefault="003221F7">
      <w:pPr>
        <w:pStyle w:val="BodyText"/>
      </w:pPr>
    </w:p>
    <w:p w:rsidR="003221F7" w:rsidRDefault="003221F7">
      <w:pPr>
        <w:pStyle w:val="BodyText"/>
      </w:pPr>
    </w:p>
    <w:p w:rsidR="003221F7" w:rsidRDefault="003221F7">
      <w:pPr>
        <w:pStyle w:val="BodyText"/>
      </w:pPr>
      <w:r>
        <w:rPr>
          <w:noProof/>
          <w:lang w:val="en-IN" w:eastAsia="en-IN" w:bidi="ar-SA"/>
        </w:rPr>
        <w:lastRenderedPageBreak/>
        <w:drawing>
          <wp:inline distT="0" distB="0" distL="0" distR="0">
            <wp:extent cx="4097233" cy="8288655"/>
            <wp:effectExtent l="0" t="0" r="0" b="0"/>
            <wp:docPr id="9" name="Picture 9" descr="C:\Users\singh\AppData\Local\Microsoft\Windows\INetCache\Content.MSO\672568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singh\AppData\Local\Microsoft\Windows\INetCache\Content.MSO\6725682.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25428" cy="8345694"/>
                    </a:xfrm>
                    <a:prstGeom prst="rect">
                      <a:avLst/>
                    </a:prstGeom>
                    <a:noFill/>
                    <a:ln>
                      <a:noFill/>
                    </a:ln>
                  </pic:spPr>
                </pic:pic>
              </a:graphicData>
            </a:graphic>
          </wp:inline>
        </w:drawing>
      </w:r>
    </w:p>
    <w:p w:rsidR="003221F7" w:rsidRDefault="003221F7">
      <w:pPr>
        <w:pStyle w:val="BodyText"/>
      </w:pPr>
    </w:p>
    <w:p w:rsidR="003221F7" w:rsidRDefault="003221F7">
      <w:pPr>
        <w:pStyle w:val="BodyText"/>
      </w:pPr>
    </w:p>
    <w:p w:rsidR="003221F7" w:rsidRDefault="003221F7">
      <w:pPr>
        <w:pStyle w:val="BodyText"/>
      </w:pPr>
    </w:p>
    <w:p w:rsidR="003221F7" w:rsidRDefault="003221F7">
      <w:pPr>
        <w:pStyle w:val="BodyText"/>
      </w:pPr>
    </w:p>
    <w:p w:rsidR="0057096D" w:rsidRDefault="003221F7">
      <w:pPr>
        <w:pStyle w:val="BodyText"/>
      </w:pPr>
      <w:r>
        <w:rPr>
          <w:noProof/>
          <w:lang w:val="en-IN" w:eastAsia="en-IN" w:bidi="ar-SA"/>
        </w:rPr>
        <w:lastRenderedPageBreak/>
        <w:drawing>
          <wp:inline distT="0" distB="0" distL="0" distR="0">
            <wp:extent cx="6120130" cy="9091711"/>
            <wp:effectExtent l="0" t="0" r="0" b="0"/>
            <wp:docPr id="10" name="Picture 10" descr="C:\Users\singh\AppData\Local\Microsoft\Windows\INetCache\Content.MSO\F31B39E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singh\AppData\Local\Microsoft\Windows\INetCache\Content.MSO\F31B39E0.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130" cy="9091711"/>
                    </a:xfrm>
                    <a:prstGeom prst="rect">
                      <a:avLst/>
                    </a:prstGeom>
                    <a:noFill/>
                    <a:ln>
                      <a:noFill/>
                    </a:ln>
                  </pic:spPr>
                </pic:pic>
              </a:graphicData>
            </a:graphic>
          </wp:inline>
        </w:drawing>
      </w:r>
      <w:r>
        <w:t xml:space="preserve"> </w:t>
      </w:r>
      <w:bookmarkStart w:id="0" w:name="_GoBack"/>
      <w:bookmarkEnd w:id="0"/>
    </w:p>
    <w:p w:rsidR="0057096D" w:rsidRDefault="0057096D">
      <w:pPr>
        <w:pStyle w:val="HorizontalLine"/>
      </w:pPr>
    </w:p>
    <w:p w:rsidR="0057096D" w:rsidRDefault="00FC6AF4">
      <w:pPr>
        <w:pStyle w:val="Heading2"/>
      </w:pPr>
      <w:r>
        <w:t xml:space="preserve">6.5 Telemetry and </w:t>
      </w:r>
      <w:proofErr w:type="spellStart"/>
      <w:r>
        <w:t>Telecommand</w:t>
      </w:r>
      <w:proofErr w:type="spellEnd"/>
      <w:r>
        <w:t xml:space="preserve"> Details</w:t>
      </w:r>
    </w:p>
    <w:p w:rsidR="0057096D" w:rsidRDefault="00FC6AF4">
      <w:pPr>
        <w:pStyle w:val="Heading3"/>
      </w:pPr>
      <w:r>
        <w:t>6.5.1 Communication Architecture Overview</w:t>
      </w:r>
    </w:p>
    <w:p w:rsidR="0057096D" w:rsidRDefault="00FC6AF4">
      <w:pPr>
        <w:pStyle w:val="BodyText"/>
      </w:pPr>
      <w:r>
        <w:t xml:space="preserve">The Model Rocket Flight Software implements a bidirectional RF communication link between the Onboard Telemetry Unit and the Ground Control Station using the Ra-01H SX1262 </w:t>
      </w:r>
      <w:proofErr w:type="spellStart"/>
      <w:r>
        <w:t>LoRa</w:t>
      </w:r>
      <w:proofErr w:type="spellEnd"/>
      <w:r>
        <w:t xml:space="preserve"> module (or </w:t>
      </w:r>
      <w:proofErr w:type="spellStart"/>
      <w:r>
        <w:t>XBee</w:t>
      </w:r>
      <w:proofErr w:type="spellEnd"/>
      <w:r>
        <w:t>/</w:t>
      </w:r>
      <w:proofErr w:type="spellStart"/>
      <w:r>
        <w:t>Zigbee</w:t>
      </w:r>
      <w:proofErr w:type="spellEnd"/>
      <w:r>
        <w:t xml:space="preserve"> transceiver) operating at 868 </w:t>
      </w:r>
      <w:proofErr w:type="spellStart"/>
      <w:r>
        <w:t>MHz.</w:t>
      </w:r>
      <w:proofErr w:type="spellEnd"/>
    </w:p>
    <w:p w:rsidR="0057096D" w:rsidRDefault="00FC6AF4">
      <w:pPr>
        <w:pStyle w:val="BodyText"/>
      </w:pPr>
      <w:r>
        <w:t xml:space="preserve">The link carries two distinct traffic classes. Downlink telemetry flows from the Onboard Telemetry Unit (OTU) to the GCS at 1 Hz carrying all sensor, state, and housekeeping data. Uplink </w:t>
      </w:r>
      <w:proofErr w:type="spellStart"/>
      <w:r>
        <w:t>telecommands</w:t>
      </w:r>
      <w:proofErr w:type="spellEnd"/>
      <w:r>
        <w:t xml:space="preserve"> flow from the GCS to the OTU carrying operator instructions for calibration, state transitions, and transmission control. The radio transmits the telemetry packet and then immediately switches to receive mode, listening for any incoming </w:t>
      </w:r>
      <w:proofErr w:type="spellStart"/>
      <w:r>
        <w:t>telecommand</w:t>
      </w:r>
      <w:proofErr w:type="spellEnd"/>
      <w:r>
        <w:t xml:space="preserve">. This half-duplex timing arrangement ensures telemetry </w:t>
      </w:r>
      <w:proofErr w:type="gramStart"/>
      <w:r>
        <w:t>is never interrupted</w:t>
      </w:r>
      <w:proofErr w:type="gramEnd"/>
      <w:r>
        <w:t xml:space="preserve"> by command reception and commands are never missed.</w:t>
      </w:r>
    </w:p>
    <w:p w:rsidR="0057096D" w:rsidRDefault="00FC6AF4">
      <w:pPr>
        <w:pStyle w:val="BodyText"/>
      </w:pPr>
      <w:r>
        <w:t>The Communication Layer within the FSW layered architecture is solely responsible for managing both traffic classes. It provides a clean upward interface to FSW Core for command delivery and state reporting, and a clean downward interface to the Hardware Controller Layer for physical transmission and reception.</w:t>
      </w:r>
    </w:p>
    <w:p w:rsidR="0057096D" w:rsidRDefault="00FC6AF4">
      <w:pPr>
        <w:pStyle w:val="Heading3"/>
      </w:pPr>
      <w:r>
        <w:t>6.5.2 Downlink Telemetry</w:t>
      </w:r>
    </w:p>
    <w:p w:rsidR="0057096D" w:rsidRDefault="00FC6AF4">
      <w:pPr>
        <w:pStyle w:val="Heading4"/>
      </w:pPr>
      <w:r>
        <w:t>Transmission Trigger and Rate</w:t>
      </w:r>
    </w:p>
    <w:p w:rsidR="0057096D" w:rsidRDefault="00FC6AF4">
      <w:pPr>
        <w:pStyle w:val="BodyText"/>
      </w:pPr>
      <w:r>
        <w:t xml:space="preserve">Upon receiving the </w:t>
      </w:r>
      <w:r>
        <w:rPr>
          <w:rFonts w:ascii="Liberation Mono" w:hAnsi="Liberation Mono"/>
        </w:rPr>
        <w:t>CMD_START_TELEMETRY</w:t>
      </w:r>
      <w:r>
        <w:t xml:space="preserve"> </w:t>
      </w:r>
      <w:proofErr w:type="spellStart"/>
      <w:r>
        <w:t>telecommand</w:t>
      </w:r>
      <w:proofErr w:type="spellEnd"/>
      <w:r>
        <w:t xml:space="preserve"> from the GCS, the FSW begins transmitting one telemetry packet per second continuously. Telemetry </w:t>
      </w:r>
      <w:proofErr w:type="gramStart"/>
      <w:r>
        <w:t>is not transmitted</w:t>
      </w:r>
      <w:proofErr w:type="gramEnd"/>
      <w:r>
        <w:t xml:space="preserve"> autonomously at power-on. The GCS must explicitly command transmission. Transmission continues until a </w:t>
      </w:r>
      <w:r>
        <w:rPr>
          <w:rFonts w:ascii="Liberation Mono" w:hAnsi="Liberation Mono"/>
        </w:rPr>
        <w:t>CMD_STOP_TELEMETRY</w:t>
      </w:r>
      <w:r>
        <w:t xml:space="preserve"> command </w:t>
      </w:r>
      <w:proofErr w:type="gramStart"/>
      <w:r>
        <w:t>is received</w:t>
      </w:r>
      <w:proofErr w:type="gramEnd"/>
      <w:r>
        <w:t xml:space="preserve"> or the </w:t>
      </w:r>
      <w:r>
        <w:rPr>
          <w:rFonts w:ascii="Liberation Mono" w:hAnsi="Liberation Mono"/>
        </w:rPr>
        <w:t>IMPACT</w:t>
      </w:r>
      <w:r>
        <w:t xml:space="preserve"> state is reached, at which point the final packet is transmitted, the SD card is finalized, and the recovery beacon is activated.</w:t>
      </w:r>
    </w:p>
    <w:p w:rsidR="0057096D" w:rsidRDefault="00FC6AF4">
      <w:pPr>
        <w:pStyle w:val="Heading4"/>
      </w:pPr>
      <w:r>
        <w:t>Serialization Approach — Direct Binary Serialization</w:t>
      </w:r>
    </w:p>
    <w:p w:rsidR="0057096D" w:rsidRDefault="00FC6AF4">
      <w:pPr>
        <w:pStyle w:val="BodyText"/>
      </w:pPr>
      <w:r>
        <w:t xml:space="preserve">To minimize </w:t>
      </w:r>
      <w:proofErr w:type="gramStart"/>
      <w:r>
        <w:t>air time</w:t>
      </w:r>
      <w:proofErr w:type="gramEnd"/>
      <w:r>
        <w:t xml:space="preserve"> and duty cycle, Direct Binary Serialization was selected for over-the-air transmission, combined with ASCII CSV regeneration on the GCS side.</w:t>
      </w:r>
    </w:p>
    <w:p w:rsidR="0057096D" w:rsidRDefault="00FC6AF4">
      <w:pPr>
        <w:pStyle w:val="BodyText"/>
      </w:pPr>
      <w:r>
        <w:t xml:space="preserve">All telemetry fields </w:t>
      </w:r>
      <w:proofErr w:type="gramStart"/>
      <w:r>
        <w:t>are packed</w:t>
      </w:r>
      <w:proofErr w:type="gramEnd"/>
      <w:r>
        <w:t xml:space="preserve"> into a fixed-layout C </w:t>
      </w:r>
      <w:proofErr w:type="spellStart"/>
      <w:r>
        <w:t>struct</w:t>
      </w:r>
      <w:proofErr w:type="spellEnd"/>
      <w:r>
        <w:t xml:space="preserve"> and the raw bytes of that </w:t>
      </w:r>
      <w:proofErr w:type="spellStart"/>
      <w:r>
        <w:t>struct</w:t>
      </w:r>
      <w:proofErr w:type="spellEnd"/>
      <w:r>
        <w:t xml:space="preserve"> are transmitted over the link. The total </w:t>
      </w:r>
      <w:proofErr w:type="spellStart"/>
      <w:r>
        <w:t>struct</w:t>
      </w:r>
      <w:proofErr w:type="spellEnd"/>
      <w:r>
        <w:t xml:space="preserve"> size is 73 bytes, which reduces </w:t>
      </w:r>
      <w:proofErr w:type="gramStart"/>
      <w:r>
        <w:t>air time</w:t>
      </w:r>
      <w:proofErr w:type="gramEnd"/>
      <w:r>
        <w:t xml:space="preserve"> and duty cycle to approximately 3 percent, well within ISM band self-management guidelines.</w:t>
      </w:r>
    </w:p>
    <w:p w:rsidR="0057096D" w:rsidRDefault="00FC6AF4">
      <w:pPr>
        <w:pStyle w:val="BodyText"/>
      </w:pPr>
      <w:r>
        <w:t xml:space="preserve">On the GCS side, the received 73 bytes </w:t>
      </w:r>
      <w:proofErr w:type="gramStart"/>
      <w:r>
        <w:t xml:space="preserve">are validated and then </w:t>
      </w:r>
      <w:proofErr w:type="spellStart"/>
      <w:r>
        <w:t>deserialized</w:t>
      </w:r>
      <w:proofErr w:type="spellEnd"/>
      <w:r>
        <w:t xml:space="preserve"> back into named fields</w:t>
      </w:r>
      <w:proofErr w:type="gramEnd"/>
      <w:r>
        <w:t>. The GCS Ground Station software then regenerates the ASCII CSV line from those fields and writes it to the log file. The output format is fully compliant with the 16 mandatory fields specified in Annexure-2 of the guidelines:</w:t>
      </w:r>
    </w:p>
    <w:p w:rsidR="0057096D" w:rsidRDefault="00FC6AF4">
      <w:pPr>
        <w:pStyle w:val="BodyText"/>
      </w:pPr>
      <w:r>
        <w:rPr>
          <w:rFonts w:ascii="Liberation Mono" w:hAnsi="Liberation Mono"/>
        </w:rPr>
        <w:t>&lt;TEAM ID&gt;, &lt;TIME STAMPING&gt;, &lt;PACKET COUNT&gt;, &lt;ALTITUDE&gt;, &lt;PRESSURE&gt;, &lt;TEMP&gt;, &lt;VOLTAGE&gt;, &lt;GNSS TIME&gt;, &lt;GNSS LATITUDE&gt;, &lt;GNSS LONGITUDE&gt;, &lt;GNSS ALTITUDE&gt;, &lt;GNSS SATS&gt;, &lt;ACCELEROMETER DATA&gt;, &lt;GYRO SPIN RATE&gt;, &lt;FLIGHT SOFTWARE STATE&gt;, &lt;ANY OPTIONAL DATA&gt;</w:t>
      </w:r>
    </w:p>
    <w:p w:rsidR="0057096D" w:rsidRDefault="00FC6AF4">
      <w:pPr>
        <w:pStyle w:val="Heading4"/>
      </w:pPr>
      <w:r>
        <w:lastRenderedPageBreak/>
        <w:t xml:space="preserve">Telemetry </w:t>
      </w:r>
      <w:proofErr w:type="spellStart"/>
      <w:r>
        <w:t>Struct</w:t>
      </w:r>
      <w:proofErr w:type="spellEnd"/>
      <w:r>
        <w:t xml:space="preserve"> Definition</w:t>
      </w:r>
    </w:p>
    <w:p w:rsidR="0057096D" w:rsidRDefault="00FC6AF4">
      <w:pPr>
        <w:pStyle w:val="BodyText"/>
      </w:pPr>
      <w:r>
        <w:t xml:space="preserve">The telemetry packet </w:t>
      </w:r>
      <w:proofErr w:type="gramStart"/>
      <w:r>
        <w:t>is defined</w:t>
      </w:r>
      <w:proofErr w:type="gramEnd"/>
      <w:r>
        <w:t xml:space="preserve"> as a packed C </w:t>
      </w:r>
      <w:proofErr w:type="spellStart"/>
      <w:r>
        <w:t>struct</w:t>
      </w:r>
      <w:proofErr w:type="spellEnd"/>
      <w:r>
        <w:t xml:space="preserve"> to guarantee no padding bytes are inserted between fields:</w:t>
      </w:r>
    </w:p>
    <w:p w:rsidR="0057096D" w:rsidRDefault="00FC6AF4">
      <w:pPr>
        <w:pStyle w:val="PreformattedText"/>
        <w:shd w:val="clear" w:color="auto" w:fill="E1E1E1"/>
        <w:spacing w:after="283"/>
      </w:pPr>
      <w:proofErr w:type="gramStart"/>
      <w:r>
        <w:t>#pragma pack(1)</w:t>
      </w:r>
      <w:r>
        <w:br/>
      </w:r>
      <w:proofErr w:type="spellStart"/>
      <w:r>
        <w:t>typedef</w:t>
      </w:r>
      <w:proofErr w:type="spellEnd"/>
      <w:r>
        <w:t xml:space="preserve"> </w:t>
      </w:r>
      <w:proofErr w:type="spellStart"/>
      <w:r>
        <w:t>struct</w:t>
      </w:r>
      <w:proofErr w:type="spellEnd"/>
      <w:r>
        <w:t xml:space="preserve"> {</w:t>
      </w:r>
      <w:r>
        <w:br/>
        <w:t xml:space="preserve">    uint16_t </w:t>
      </w:r>
      <w:proofErr w:type="spellStart"/>
      <w:r>
        <w:t>team_number</w:t>
      </w:r>
      <w:proofErr w:type="spellEnd"/>
      <w:r>
        <w:t>;        // 2 bytes -- numeric team ID (e.g. 42)</w:t>
      </w:r>
      <w:r>
        <w:br/>
        <w:t xml:space="preserve">    uint32_t </w:t>
      </w:r>
      <w:proofErr w:type="spellStart"/>
      <w:r>
        <w:t>mission_time</w:t>
      </w:r>
      <w:proofErr w:type="spellEnd"/>
      <w:r>
        <w:t>;       // 4 bytes -- seconds since power-on</w:t>
      </w:r>
      <w:r>
        <w:br/>
        <w:t xml:space="preserve">    uint16_t </w:t>
      </w:r>
      <w:proofErr w:type="spellStart"/>
      <w:r>
        <w:t>packet_count</w:t>
      </w:r>
      <w:proofErr w:type="spellEnd"/>
      <w:r>
        <w:t>;       // 2 bytes -- sequential cycle counter</w:t>
      </w:r>
      <w:r>
        <w:br/>
        <w:t xml:space="preserve">    float altitude;              // 4 bytes -- altitude relative to ground AGL (m)</w:t>
      </w:r>
      <w:r>
        <w:br/>
        <w:t xml:space="preserve">    float pressure;              // 4 bytes -- atmospheric pressure (Pa)</w:t>
      </w:r>
      <w:r>
        <w:br/>
        <w:t xml:space="preserve">    float temperature;           // 4 bytes -- temperature (Celsius)</w:t>
      </w:r>
      <w:r>
        <w:br/>
        <w:t xml:space="preserve">    float voltage;               // 4 bytes -- system voltage (Volts)</w:t>
      </w:r>
      <w:r>
        <w:br/>
        <w:t xml:space="preserve">    uint32_t </w:t>
      </w:r>
      <w:proofErr w:type="spellStart"/>
      <w:r>
        <w:t>gnss_time</w:t>
      </w:r>
      <w:proofErr w:type="spellEnd"/>
      <w:r>
        <w:t>;          // 4 bytes -- HHMMSS as integer</w:t>
      </w:r>
      <w:r>
        <w:br/>
        <w:t xml:space="preserve">    float latitude;              // 4 bytes -- decimal degrees</w:t>
      </w:r>
      <w:r>
        <w:br/>
        <w:t xml:space="preserve">    float longitude;             // 4 bytes -- decimal degrees</w:t>
      </w:r>
      <w:r>
        <w:br/>
        <w:t xml:space="preserve">    float </w:t>
      </w:r>
      <w:proofErr w:type="spellStart"/>
      <w:r>
        <w:t>gnss_altitude</w:t>
      </w:r>
      <w:proofErr w:type="spellEnd"/>
      <w:r>
        <w:t xml:space="preserve">;         // 4 bytes -- </w:t>
      </w:r>
      <w:proofErr w:type="spellStart"/>
      <w:r>
        <w:t>metres</w:t>
      </w:r>
      <w:proofErr w:type="spellEnd"/>
      <w:r>
        <w:t xml:space="preserve"> MSL</w:t>
      </w:r>
      <w:r>
        <w:br/>
        <w:t xml:space="preserve">    uint8_t </w:t>
      </w:r>
      <w:proofErr w:type="spellStart"/>
      <w:r>
        <w:t>gnss_sats</w:t>
      </w:r>
      <w:proofErr w:type="spellEnd"/>
      <w:r>
        <w:t>;           // 1 byte  -- satellite count</w:t>
      </w:r>
      <w:r>
        <w:br/>
        <w:t xml:space="preserve">    float </w:t>
      </w:r>
      <w:proofErr w:type="spellStart"/>
      <w:r>
        <w:t>accel_x</w:t>
      </w:r>
      <w:proofErr w:type="spellEnd"/>
      <w:r>
        <w:t>;               // 4 bytes -- acceleration X (m/s²)</w:t>
      </w:r>
      <w:r>
        <w:br/>
        <w:t xml:space="preserve">    float </w:t>
      </w:r>
      <w:proofErr w:type="spellStart"/>
      <w:r>
        <w:t>accel_y</w:t>
      </w:r>
      <w:proofErr w:type="spellEnd"/>
      <w:r>
        <w:t>;               // 4 bytes -- acceleration Y (m/s²)</w:t>
      </w:r>
      <w:r>
        <w:br/>
        <w:t xml:space="preserve">    float </w:t>
      </w:r>
      <w:proofErr w:type="spellStart"/>
      <w:r>
        <w:t>accel_z</w:t>
      </w:r>
      <w:proofErr w:type="spellEnd"/>
      <w:r>
        <w:t>;               // 4 bytes -- acceleration Z (m/s²)</w:t>
      </w:r>
      <w:r>
        <w:br/>
        <w:t xml:space="preserve">    float </w:t>
      </w:r>
      <w:proofErr w:type="spellStart"/>
      <w:r>
        <w:t>gyro_spin_rate</w:t>
      </w:r>
      <w:proofErr w:type="spellEnd"/>
      <w:r>
        <w:t>;        // 4 bytes -- spin rate (</w:t>
      </w:r>
      <w:proofErr w:type="spellStart"/>
      <w:r>
        <w:t>deg</w:t>
      </w:r>
      <w:proofErr w:type="spellEnd"/>
      <w:r>
        <w:t>/s)</w:t>
      </w:r>
      <w:r>
        <w:br/>
        <w:t xml:space="preserve">    uint8_t </w:t>
      </w:r>
      <w:proofErr w:type="spellStart"/>
      <w:r>
        <w:t>flight_state</w:t>
      </w:r>
      <w:proofErr w:type="spellEnd"/>
      <w:r>
        <w:t xml:space="preserve">;        // 1 byte  -- FSW state </w:t>
      </w:r>
      <w:proofErr w:type="spellStart"/>
      <w:r>
        <w:t>enum</w:t>
      </w:r>
      <w:proofErr w:type="spellEnd"/>
      <w:r>
        <w:t xml:space="preserve"> as uint8</w:t>
      </w:r>
      <w:r>
        <w:br/>
        <w:t xml:space="preserve">    uint8_t checksum;            // 1 byte  -- XOR of bytes 0 through 71</w:t>
      </w:r>
      <w:r>
        <w:br/>
        <w:t xml:space="preserve">} __attribute__((packed)) </w:t>
      </w:r>
      <w:proofErr w:type="spellStart"/>
      <w:r>
        <w:t>TelemetryPacket_t</w:t>
      </w:r>
      <w:proofErr w:type="spellEnd"/>
      <w:r>
        <w:t>;</w:t>
      </w:r>
      <w:r>
        <w:br/>
        <w:t>#pragma pack()</w:t>
      </w:r>
      <w:proofErr w:type="gramEnd"/>
    </w:p>
    <w:p w:rsidR="0057096D" w:rsidRDefault="00FC6AF4">
      <w:pPr>
        <w:pStyle w:val="Heading4"/>
      </w:pPr>
      <w:r>
        <w:t>Telemetry Field Summary</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925"/>
        <w:gridCol w:w="1926"/>
        <w:gridCol w:w="1925"/>
        <w:gridCol w:w="1926"/>
        <w:gridCol w:w="1926"/>
      </w:tblGrid>
      <w:tr w:rsidR="0057096D">
        <w:trPr>
          <w:tblHeader/>
        </w:trPr>
        <w:tc>
          <w:tcPr>
            <w:tcW w:w="1927" w:type="dxa"/>
            <w:tcBorders>
              <w:top w:val="single" w:sz="4" w:space="0" w:color="000000"/>
              <w:left w:val="single" w:sz="4" w:space="0" w:color="000000"/>
              <w:bottom w:val="single" w:sz="4" w:space="0" w:color="000000"/>
            </w:tcBorders>
          </w:tcPr>
          <w:p w:rsidR="0057096D" w:rsidRDefault="00FC6AF4">
            <w:pPr>
              <w:pStyle w:val="TableHeading"/>
              <w:jc w:val="left"/>
            </w:pPr>
            <w:proofErr w:type="spellStart"/>
            <w:r>
              <w:t>S.No</w:t>
            </w:r>
            <w:proofErr w:type="spellEnd"/>
            <w:r>
              <w:t>.</w:t>
            </w:r>
          </w:p>
        </w:tc>
        <w:tc>
          <w:tcPr>
            <w:tcW w:w="1928" w:type="dxa"/>
            <w:tcBorders>
              <w:top w:val="single" w:sz="4" w:space="0" w:color="000000"/>
              <w:left w:val="single" w:sz="4" w:space="0" w:color="000000"/>
              <w:bottom w:val="single" w:sz="4" w:space="0" w:color="000000"/>
            </w:tcBorders>
          </w:tcPr>
          <w:p w:rsidR="0057096D" w:rsidRDefault="00FC6AF4">
            <w:pPr>
              <w:pStyle w:val="TableHeading"/>
              <w:jc w:val="left"/>
            </w:pPr>
            <w:r>
              <w:t>Field</w:t>
            </w:r>
          </w:p>
        </w:tc>
        <w:tc>
          <w:tcPr>
            <w:tcW w:w="1927" w:type="dxa"/>
            <w:tcBorders>
              <w:top w:val="single" w:sz="4" w:space="0" w:color="000000"/>
              <w:left w:val="single" w:sz="4" w:space="0" w:color="000000"/>
              <w:bottom w:val="single" w:sz="4" w:space="0" w:color="000000"/>
            </w:tcBorders>
          </w:tcPr>
          <w:p w:rsidR="0057096D" w:rsidRDefault="00FC6AF4">
            <w:pPr>
              <w:pStyle w:val="TableHeading"/>
              <w:jc w:val="left"/>
            </w:pPr>
            <w:r>
              <w:t>Resolution</w:t>
            </w:r>
          </w:p>
        </w:tc>
        <w:tc>
          <w:tcPr>
            <w:tcW w:w="1928" w:type="dxa"/>
            <w:tcBorders>
              <w:top w:val="single" w:sz="4" w:space="0" w:color="000000"/>
              <w:left w:val="single" w:sz="4" w:space="0" w:color="000000"/>
              <w:bottom w:val="single" w:sz="4" w:space="0" w:color="000000"/>
            </w:tcBorders>
          </w:tcPr>
          <w:p w:rsidR="0057096D" w:rsidRDefault="00FC6AF4">
            <w:pPr>
              <w:pStyle w:val="TableHeading"/>
              <w:jc w:val="left"/>
            </w:pPr>
            <w:r>
              <w:t>Source</w:t>
            </w:r>
          </w:p>
        </w:tc>
        <w:tc>
          <w:tcPr>
            <w:tcW w:w="1928" w:type="dxa"/>
            <w:tcBorders>
              <w:top w:val="single" w:sz="4" w:space="0" w:color="000000"/>
              <w:left w:val="single" w:sz="4" w:space="0" w:color="000000"/>
              <w:bottom w:val="single" w:sz="4" w:space="0" w:color="000000"/>
              <w:right w:val="single" w:sz="4" w:space="0" w:color="000000"/>
            </w:tcBorders>
          </w:tcPr>
          <w:p w:rsidR="0057096D" w:rsidRDefault="00FC6AF4">
            <w:pPr>
              <w:pStyle w:val="TableHeading"/>
            </w:pPr>
            <w:r>
              <w:t>Bytes</w:t>
            </w:r>
          </w:p>
        </w:tc>
      </w:tr>
      <w:tr w:rsidR="0057096D">
        <w:tc>
          <w:tcPr>
            <w:tcW w:w="1927" w:type="dxa"/>
            <w:tcBorders>
              <w:left w:val="single" w:sz="4" w:space="0" w:color="000000"/>
              <w:bottom w:val="single" w:sz="4" w:space="0" w:color="000000"/>
            </w:tcBorders>
          </w:tcPr>
          <w:p w:rsidR="0057096D" w:rsidRDefault="00FC6AF4">
            <w:pPr>
              <w:pStyle w:val="TableContents"/>
            </w:pPr>
            <w:r>
              <w:t>1</w:t>
            </w:r>
          </w:p>
        </w:tc>
        <w:tc>
          <w:tcPr>
            <w:tcW w:w="1928" w:type="dxa"/>
            <w:tcBorders>
              <w:left w:val="single" w:sz="4" w:space="0" w:color="000000"/>
              <w:bottom w:val="single" w:sz="4" w:space="0" w:color="000000"/>
            </w:tcBorders>
          </w:tcPr>
          <w:p w:rsidR="0057096D" w:rsidRDefault="00FC6AF4">
            <w:pPr>
              <w:pStyle w:val="TableContents"/>
            </w:pPr>
            <w:proofErr w:type="spellStart"/>
            <w:r>
              <w:t>team_number</w:t>
            </w:r>
            <w:proofErr w:type="spellEnd"/>
          </w:p>
        </w:tc>
        <w:tc>
          <w:tcPr>
            <w:tcW w:w="1927" w:type="dxa"/>
            <w:tcBorders>
              <w:left w:val="single" w:sz="4" w:space="0" w:color="000000"/>
              <w:bottom w:val="single" w:sz="4" w:space="0" w:color="000000"/>
            </w:tcBorders>
          </w:tcPr>
          <w:p w:rsidR="0057096D" w:rsidRDefault="00FC6AF4">
            <w:pPr>
              <w:pStyle w:val="TableContents"/>
            </w:pPr>
            <w:r>
              <w:t>Integer</w:t>
            </w:r>
          </w:p>
        </w:tc>
        <w:tc>
          <w:tcPr>
            <w:tcW w:w="1928" w:type="dxa"/>
            <w:tcBorders>
              <w:left w:val="single" w:sz="4" w:space="0" w:color="000000"/>
              <w:bottom w:val="single" w:sz="4" w:space="0" w:color="000000"/>
            </w:tcBorders>
          </w:tcPr>
          <w:p w:rsidR="0057096D" w:rsidRDefault="00FC6AF4">
            <w:pPr>
              <w:pStyle w:val="TableContents"/>
            </w:pPr>
            <w:r>
              <w:t xml:space="preserve">Hardcoded </w:t>
            </w:r>
            <w:proofErr w:type="spellStart"/>
            <w:r>
              <w:t>config</w:t>
            </w:r>
            <w:proofErr w:type="spellEnd"/>
          </w:p>
        </w:tc>
        <w:tc>
          <w:tcPr>
            <w:tcW w:w="1928" w:type="dxa"/>
            <w:tcBorders>
              <w:left w:val="single" w:sz="4" w:space="0" w:color="000000"/>
              <w:bottom w:val="single" w:sz="4" w:space="0" w:color="000000"/>
              <w:right w:val="single" w:sz="4" w:space="0" w:color="000000"/>
            </w:tcBorders>
          </w:tcPr>
          <w:p w:rsidR="0057096D" w:rsidRDefault="00FC6AF4">
            <w:pPr>
              <w:pStyle w:val="TableContents"/>
              <w:jc w:val="center"/>
            </w:pPr>
            <w:r>
              <w:t>2</w:t>
            </w:r>
          </w:p>
        </w:tc>
      </w:tr>
      <w:tr w:rsidR="0057096D">
        <w:tc>
          <w:tcPr>
            <w:tcW w:w="1927" w:type="dxa"/>
            <w:tcBorders>
              <w:left w:val="single" w:sz="4" w:space="0" w:color="000000"/>
              <w:bottom w:val="single" w:sz="4" w:space="0" w:color="000000"/>
            </w:tcBorders>
          </w:tcPr>
          <w:p w:rsidR="0057096D" w:rsidRDefault="00FC6AF4">
            <w:pPr>
              <w:pStyle w:val="TableContents"/>
            </w:pPr>
            <w:r>
              <w:t>2</w:t>
            </w:r>
          </w:p>
        </w:tc>
        <w:tc>
          <w:tcPr>
            <w:tcW w:w="1928" w:type="dxa"/>
            <w:tcBorders>
              <w:left w:val="single" w:sz="4" w:space="0" w:color="000000"/>
              <w:bottom w:val="single" w:sz="4" w:space="0" w:color="000000"/>
            </w:tcBorders>
          </w:tcPr>
          <w:p w:rsidR="0057096D" w:rsidRDefault="00FC6AF4">
            <w:pPr>
              <w:pStyle w:val="TableContents"/>
            </w:pPr>
            <w:proofErr w:type="spellStart"/>
            <w:r>
              <w:t>mission_time</w:t>
            </w:r>
            <w:proofErr w:type="spellEnd"/>
          </w:p>
        </w:tc>
        <w:tc>
          <w:tcPr>
            <w:tcW w:w="1927" w:type="dxa"/>
            <w:tcBorders>
              <w:left w:val="single" w:sz="4" w:space="0" w:color="000000"/>
              <w:bottom w:val="single" w:sz="4" w:space="0" w:color="000000"/>
            </w:tcBorders>
          </w:tcPr>
          <w:p w:rsidR="0057096D" w:rsidRDefault="00FC6AF4">
            <w:pPr>
              <w:pStyle w:val="TableContents"/>
            </w:pPr>
            <w:r>
              <w:t>1 second</w:t>
            </w:r>
          </w:p>
        </w:tc>
        <w:tc>
          <w:tcPr>
            <w:tcW w:w="1928" w:type="dxa"/>
            <w:tcBorders>
              <w:left w:val="single" w:sz="4" w:space="0" w:color="000000"/>
              <w:bottom w:val="single" w:sz="4" w:space="0" w:color="000000"/>
            </w:tcBorders>
          </w:tcPr>
          <w:p w:rsidR="0057096D" w:rsidRDefault="00FC6AF4">
            <w:pPr>
              <w:pStyle w:val="TableContents"/>
            </w:pPr>
            <w:r>
              <w:t>System Clock</w:t>
            </w:r>
          </w:p>
        </w:tc>
        <w:tc>
          <w:tcPr>
            <w:tcW w:w="1928" w:type="dxa"/>
            <w:tcBorders>
              <w:left w:val="single" w:sz="4" w:space="0" w:color="000000"/>
              <w:bottom w:val="single" w:sz="4" w:space="0" w:color="000000"/>
              <w:right w:val="single" w:sz="4" w:space="0" w:color="000000"/>
            </w:tcBorders>
          </w:tcPr>
          <w:p w:rsidR="0057096D" w:rsidRDefault="00FC6AF4">
            <w:pPr>
              <w:pStyle w:val="TableContents"/>
              <w:jc w:val="center"/>
            </w:pPr>
            <w:r>
              <w:t>4</w:t>
            </w:r>
          </w:p>
        </w:tc>
      </w:tr>
      <w:tr w:rsidR="0057096D">
        <w:tc>
          <w:tcPr>
            <w:tcW w:w="1927" w:type="dxa"/>
            <w:tcBorders>
              <w:left w:val="single" w:sz="4" w:space="0" w:color="000000"/>
              <w:bottom w:val="single" w:sz="4" w:space="0" w:color="000000"/>
            </w:tcBorders>
          </w:tcPr>
          <w:p w:rsidR="0057096D" w:rsidRDefault="00FC6AF4">
            <w:pPr>
              <w:pStyle w:val="TableContents"/>
            </w:pPr>
            <w:r>
              <w:t>3</w:t>
            </w:r>
          </w:p>
        </w:tc>
        <w:tc>
          <w:tcPr>
            <w:tcW w:w="1928" w:type="dxa"/>
            <w:tcBorders>
              <w:left w:val="single" w:sz="4" w:space="0" w:color="000000"/>
              <w:bottom w:val="single" w:sz="4" w:space="0" w:color="000000"/>
            </w:tcBorders>
          </w:tcPr>
          <w:p w:rsidR="0057096D" w:rsidRDefault="00FC6AF4">
            <w:pPr>
              <w:pStyle w:val="TableContents"/>
            </w:pPr>
            <w:proofErr w:type="spellStart"/>
            <w:r>
              <w:t>packet_count</w:t>
            </w:r>
            <w:proofErr w:type="spellEnd"/>
          </w:p>
        </w:tc>
        <w:tc>
          <w:tcPr>
            <w:tcW w:w="1927" w:type="dxa"/>
            <w:tcBorders>
              <w:left w:val="single" w:sz="4" w:space="0" w:color="000000"/>
              <w:bottom w:val="single" w:sz="4" w:space="0" w:color="000000"/>
            </w:tcBorders>
          </w:tcPr>
          <w:p w:rsidR="0057096D" w:rsidRDefault="00FC6AF4">
            <w:pPr>
              <w:pStyle w:val="TableContents"/>
            </w:pPr>
            <w:r>
              <w:t>Integer</w:t>
            </w:r>
          </w:p>
        </w:tc>
        <w:tc>
          <w:tcPr>
            <w:tcW w:w="1928" w:type="dxa"/>
            <w:tcBorders>
              <w:left w:val="single" w:sz="4" w:space="0" w:color="000000"/>
              <w:bottom w:val="single" w:sz="4" w:space="0" w:color="000000"/>
            </w:tcBorders>
          </w:tcPr>
          <w:p w:rsidR="0057096D" w:rsidRDefault="00FC6AF4">
            <w:pPr>
              <w:pStyle w:val="TableContents"/>
            </w:pPr>
            <w:r>
              <w:t>FSW Core</w:t>
            </w:r>
          </w:p>
        </w:tc>
        <w:tc>
          <w:tcPr>
            <w:tcW w:w="1928" w:type="dxa"/>
            <w:tcBorders>
              <w:left w:val="single" w:sz="4" w:space="0" w:color="000000"/>
              <w:bottom w:val="single" w:sz="4" w:space="0" w:color="000000"/>
              <w:right w:val="single" w:sz="4" w:space="0" w:color="000000"/>
            </w:tcBorders>
          </w:tcPr>
          <w:p w:rsidR="0057096D" w:rsidRDefault="00FC6AF4">
            <w:pPr>
              <w:pStyle w:val="TableContents"/>
              <w:jc w:val="center"/>
            </w:pPr>
            <w:r>
              <w:t>2</w:t>
            </w:r>
          </w:p>
        </w:tc>
      </w:tr>
      <w:tr w:rsidR="0057096D">
        <w:tc>
          <w:tcPr>
            <w:tcW w:w="1927" w:type="dxa"/>
            <w:tcBorders>
              <w:left w:val="single" w:sz="4" w:space="0" w:color="000000"/>
              <w:bottom w:val="single" w:sz="4" w:space="0" w:color="000000"/>
            </w:tcBorders>
          </w:tcPr>
          <w:p w:rsidR="0057096D" w:rsidRDefault="00FC6AF4">
            <w:pPr>
              <w:pStyle w:val="TableContents"/>
            </w:pPr>
            <w:r>
              <w:t>4</w:t>
            </w:r>
          </w:p>
        </w:tc>
        <w:tc>
          <w:tcPr>
            <w:tcW w:w="1928" w:type="dxa"/>
            <w:tcBorders>
              <w:left w:val="single" w:sz="4" w:space="0" w:color="000000"/>
              <w:bottom w:val="single" w:sz="4" w:space="0" w:color="000000"/>
            </w:tcBorders>
          </w:tcPr>
          <w:p w:rsidR="0057096D" w:rsidRDefault="00FC6AF4">
            <w:pPr>
              <w:pStyle w:val="TableContents"/>
            </w:pPr>
            <w:r>
              <w:t>altitude</w:t>
            </w:r>
          </w:p>
        </w:tc>
        <w:tc>
          <w:tcPr>
            <w:tcW w:w="1927" w:type="dxa"/>
            <w:tcBorders>
              <w:left w:val="single" w:sz="4" w:space="0" w:color="000000"/>
              <w:bottom w:val="single" w:sz="4" w:space="0" w:color="000000"/>
            </w:tcBorders>
          </w:tcPr>
          <w:p w:rsidR="0057096D" w:rsidRDefault="00FC6AF4">
            <w:pPr>
              <w:pStyle w:val="TableContents"/>
            </w:pPr>
            <w:r>
              <w:t>0.1 m</w:t>
            </w:r>
          </w:p>
        </w:tc>
        <w:tc>
          <w:tcPr>
            <w:tcW w:w="1928" w:type="dxa"/>
            <w:tcBorders>
              <w:left w:val="single" w:sz="4" w:space="0" w:color="000000"/>
              <w:bottom w:val="single" w:sz="4" w:space="0" w:color="000000"/>
            </w:tcBorders>
          </w:tcPr>
          <w:p w:rsidR="0057096D" w:rsidRDefault="00FC6AF4">
            <w:pPr>
              <w:pStyle w:val="TableContents"/>
            </w:pPr>
            <w:r>
              <w:t>Data Layer fused (Primary altimeter)</w:t>
            </w:r>
          </w:p>
        </w:tc>
        <w:tc>
          <w:tcPr>
            <w:tcW w:w="1928" w:type="dxa"/>
            <w:tcBorders>
              <w:left w:val="single" w:sz="4" w:space="0" w:color="000000"/>
              <w:bottom w:val="single" w:sz="4" w:space="0" w:color="000000"/>
              <w:right w:val="single" w:sz="4" w:space="0" w:color="000000"/>
            </w:tcBorders>
          </w:tcPr>
          <w:p w:rsidR="0057096D" w:rsidRDefault="00FC6AF4">
            <w:pPr>
              <w:pStyle w:val="TableContents"/>
              <w:jc w:val="center"/>
            </w:pPr>
            <w:r>
              <w:t>4</w:t>
            </w:r>
          </w:p>
        </w:tc>
      </w:tr>
      <w:tr w:rsidR="0057096D">
        <w:tc>
          <w:tcPr>
            <w:tcW w:w="1927" w:type="dxa"/>
            <w:tcBorders>
              <w:left w:val="single" w:sz="4" w:space="0" w:color="000000"/>
              <w:bottom w:val="single" w:sz="4" w:space="0" w:color="000000"/>
            </w:tcBorders>
          </w:tcPr>
          <w:p w:rsidR="0057096D" w:rsidRDefault="00FC6AF4">
            <w:pPr>
              <w:pStyle w:val="TableContents"/>
            </w:pPr>
            <w:r>
              <w:t>5</w:t>
            </w:r>
          </w:p>
        </w:tc>
        <w:tc>
          <w:tcPr>
            <w:tcW w:w="1928" w:type="dxa"/>
            <w:tcBorders>
              <w:left w:val="single" w:sz="4" w:space="0" w:color="000000"/>
              <w:bottom w:val="single" w:sz="4" w:space="0" w:color="000000"/>
            </w:tcBorders>
          </w:tcPr>
          <w:p w:rsidR="0057096D" w:rsidRDefault="00FC6AF4">
            <w:pPr>
              <w:pStyle w:val="TableContents"/>
            </w:pPr>
            <w:r>
              <w:t>pressure</w:t>
            </w:r>
          </w:p>
        </w:tc>
        <w:tc>
          <w:tcPr>
            <w:tcW w:w="1927" w:type="dxa"/>
            <w:tcBorders>
              <w:left w:val="single" w:sz="4" w:space="0" w:color="000000"/>
              <w:bottom w:val="single" w:sz="4" w:space="0" w:color="000000"/>
            </w:tcBorders>
          </w:tcPr>
          <w:p w:rsidR="0057096D" w:rsidRDefault="00FC6AF4">
            <w:pPr>
              <w:pStyle w:val="TableContents"/>
            </w:pPr>
            <w:r>
              <w:t>1 Pa</w:t>
            </w:r>
          </w:p>
        </w:tc>
        <w:tc>
          <w:tcPr>
            <w:tcW w:w="1928" w:type="dxa"/>
            <w:tcBorders>
              <w:left w:val="single" w:sz="4" w:space="0" w:color="000000"/>
              <w:bottom w:val="single" w:sz="4" w:space="0" w:color="000000"/>
            </w:tcBorders>
          </w:tcPr>
          <w:p w:rsidR="0057096D" w:rsidRDefault="00FC6AF4">
            <w:pPr>
              <w:pStyle w:val="TableContents"/>
            </w:pPr>
            <w:r>
              <w:t>BMP580/BMP585</w:t>
            </w:r>
          </w:p>
        </w:tc>
        <w:tc>
          <w:tcPr>
            <w:tcW w:w="1928" w:type="dxa"/>
            <w:tcBorders>
              <w:left w:val="single" w:sz="4" w:space="0" w:color="000000"/>
              <w:bottom w:val="single" w:sz="4" w:space="0" w:color="000000"/>
              <w:right w:val="single" w:sz="4" w:space="0" w:color="000000"/>
            </w:tcBorders>
          </w:tcPr>
          <w:p w:rsidR="0057096D" w:rsidRDefault="00FC6AF4">
            <w:pPr>
              <w:pStyle w:val="TableContents"/>
              <w:jc w:val="center"/>
            </w:pPr>
            <w:r>
              <w:t>4</w:t>
            </w:r>
          </w:p>
        </w:tc>
      </w:tr>
      <w:tr w:rsidR="0057096D">
        <w:tc>
          <w:tcPr>
            <w:tcW w:w="1927" w:type="dxa"/>
            <w:tcBorders>
              <w:left w:val="single" w:sz="4" w:space="0" w:color="000000"/>
              <w:bottom w:val="single" w:sz="4" w:space="0" w:color="000000"/>
            </w:tcBorders>
          </w:tcPr>
          <w:p w:rsidR="0057096D" w:rsidRDefault="00FC6AF4">
            <w:pPr>
              <w:pStyle w:val="TableContents"/>
            </w:pPr>
            <w:r>
              <w:t>6</w:t>
            </w:r>
          </w:p>
        </w:tc>
        <w:tc>
          <w:tcPr>
            <w:tcW w:w="1928" w:type="dxa"/>
            <w:tcBorders>
              <w:left w:val="single" w:sz="4" w:space="0" w:color="000000"/>
              <w:bottom w:val="single" w:sz="4" w:space="0" w:color="000000"/>
            </w:tcBorders>
          </w:tcPr>
          <w:p w:rsidR="0057096D" w:rsidRDefault="00FC6AF4">
            <w:pPr>
              <w:pStyle w:val="TableContents"/>
            </w:pPr>
            <w:r>
              <w:t>temperature</w:t>
            </w:r>
          </w:p>
        </w:tc>
        <w:tc>
          <w:tcPr>
            <w:tcW w:w="1927" w:type="dxa"/>
            <w:tcBorders>
              <w:left w:val="single" w:sz="4" w:space="0" w:color="000000"/>
              <w:bottom w:val="single" w:sz="4" w:space="0" w:color="000000"/>
            </w:tcBorders>
          </w:tcPr>
          <w:p w:rsidR="0057096D" w:rsidRDefault="00FC6AF4">
            <w:pPr>
              <w:pStyle w:val="TableContents"/>
            </w:pPr>
            <w:r>
              <w:t>0.1 °C</w:t>
            </w:r>
          </w:p>
        </w:tc>
        <w:tc>
          <w:tcPr>
            <w:tcW w:w="1928" w:type="dxa"/>
            <w:tcBorders>
              <w:left w:val="single" w:sz="4" w:space="0" w:color="000000"/>
              <w:bottom w:val="single" w:sz="4" w:space="0" w:color="000000"/>
            </w:tcBorders>
          </w:tcPr>
          <w:p w:rsidR="0057096D" w:rsidRDefault="00FC6AF4">
            <w:pPr>
              <w:pStyle w:val="TableContents"/>
            </w:pPr>
            <w:r>
              <w:t>BMP580/BMP585</w:t>
            </w:r>
          </w:p>
        </w:tc>
        <w:tc>
          <w:tcPr>
            <w:tcW w:w="1928" w:type="dxa"/>
            <w:tcBorders>
              <w:left w:val="single" w:sz="4" w:space="0" w:color="000000"/>
              <w:bottom w:val="single" w:sz="4" w:space="0" w:color="000000"/>
              <w:right w:val="single" w:sz="4" w:space="0" w:color="000000"/>
            </w:tcBorders>
          </w:tcPr>
          <w:p w:rsidR="0057096D" w:rsidRDefault="00FC6AF4">
            <w:pPr>
              <w:pStyle w:val="TableContents"/>
              <w:jc w:val="center"/>
            </w:pPr>
            <w:r>
              <w:t>4</w:t>
            </w:r>
          </w:p>
        </w:tc>
      </w:tr>
      <w:tr w:rsidR="0057096D">
        <w:tc>
          <w:tcPr>
            <w:tcW w:w="1927" w:type="dxa"/>
            <w:tcBorders>
              <w:left w:val="single" w:sz="4" w:space="0" w:color="000000"/>
              <w:bottom w:val="single" w:sz="4" w:space="0" w:color="000000"/>
            </w:tcBorders>
          </w:tcPr>
          <w:p w:rsidR="0057096D" w:rsidRDefault="00FC6AF4">
            <w:pPr>
              <w:pStyle w:val="TableContents"/>
            </w:pPr>
            <w:r>
              <w:t>7</w:t>
            </w:r>
          </w:p>
        </w:tc>
        <w:tc>
          <w:tcPr>
            <w:tcW w:w="1928" w:type="dxa"/>
            <w:tcBorders>
              <w:left w:val="single" w:sz="4" w:space="0" w:color="000000"/>
              <w:bottom w:val="single" w:sz="4" w:space="0" w:color="000000"/>
            </w:tcBorders>
          </w:tcPr>
          <w:p w:rsidR="0057096D" w:rsidRDefault="00FC6AF4">
            <w:pPr>
              <w:pStyle w:val="TableContents"/>
            </w:pPr>
            <w:r>
              <w:t>voltage</w:t>
            </w:r>
          </w:p>
        </w:tc>
        <w:tc>
          <w:tcPr>
            <w:tcW w:w="1927" w:type="dxa"/>
            <w:tcBorders>
              <w:left w:val="single" w:sz="4" w:space="0" w:color="000000"/>
              <w:bottom w:val="single" w:sz="4" w:space="0" w:color="000000"/>
            </w:tcBorders>
          </w:tcPr>
          <w:p w:rsidR="0057096D" w:rsidRDefault="00FC6AF4">
            <w:pPr>
              <w:pStyle w:val="TableContents"/>
            </w:pPr>
            <w:r>
              <w:t>0.01 V</w:t>
            </w:r>
          </w:p>
        </w:tc>
        <w:tc>
          <w:tcPr>
            <w:tcW w:w="1928" w:type="dxa"/>
            <w:tcBorders>
              <w:left w:val="single" w:sz="4" w:space="0" w:color="000000"/>
              <w:bottom w:val="single" w:sz="4" w:space="0" w:color="000000"/>
            </w:tcBorders>
          </w:tcPr>
          <w:p w:rsidR="0057096D" w:rsidRDefault="00FC6AF4">
            <w:pPr>
              <w:pStyle w:val="TableContents"/>
            </w:pPr>
            <w:r>
              <w:t>Voltage Monitor ADC</w:t>
            </w:r>
          </w:p>
        </w:tc>
        <w:tc>
          <w:tcPr>
            <w:tcW w:w="1928" w:type="dxa"/>
            <w:tcBorders>
              <w:left w:val="single" w:sz="4" w:space="0" w:color="000000"/>
              <w:bottom w:val="single" w:sz="4" w:space="0" w:color="000000"/>
              <w:right w:val="single" w:sz="4" w:space="0" w:color="000000"/>
            </w:tcBorders>
          </w:tcPr>
          <w:p w:rsidR="0057096D" w:rsidRDefault="00FC6AF4">
            <w:pPr>
              <w:pStyle w:val="TableContents"/>
              <w:jc w:val="center"/>
            </w:pPr>
            <w:r>
              <w:t>4</w:t>
            </w:r>
          </w:p>
        </w:tc>
      </w:tr>
      <w:tr w:rsidR="0057096D">
        <w:tc>
          <w:tcPr>
            <w:tcW w:w="1927" w:type="dxa"/>
            <w:tcBorders>
              <w:left w:val="single" w:sz="4" w:space="0" w:color="000000"/>
              <w:bottom w:val="single" w:sz="4" w:space="0" w:color="000000"/>
            </w:tcBorders>
          </w:tcPr>
          <w:p w:rsidR="0057096D" w:rsidRDefault="00FC6AF4">
            <w:pPr>
              <w:pStyle w:val="TableContents"/>
            </w:pPr>
            <w:r>
              <w:t>8</w:t>
            </w:r>
          </w:p>
        </w:tc>
        <w:tc>
          <w:tcPr>
            <w:tcW w:w="1928" w:type="dxa"/>
            <w:tcBorders>
              <w:left w:val="single" w:sz="4" w:space="0" w:color="000000"/>
              <w:bottom w:val="single" w:sz="4" w:space="0" w:color="000000"/>
            </w:tcBorders>
          </w:tcPr>
          <w:p w:rsidR="0057096D" w:rsidRDefault="00FC6AF4">
            <w:pPr>
              <w:pStyle w:val="TableContents"/>
            </w:pPr>
            <w:proofErr w:type="spellStart"/>
            <w:r>
              <w:t>gnss_time</w:t>
            </w:r>
            <w:proofErr w:type="spellEnd"/>
          </w:p>
        </w:tc>
        <w:tc>
          <w:tcPr>
            <w:tcW w:w="1927" w:type="dxa"/>
            <w:tcBorders>
              <w:left w:val="single" w:sz="4" w:space="0" w:color="000000"/>
              <w:bottom w:val="single" w:sz="4" w:space="0" w:color="000000"/>
            </w:tcBorders>
          </w:tcPr>
          <w:p w:rsidR="0057096D" w:rsidRDefault="00FC6AF4">
            <w:pPr>
              <w:pStyle w:val="TableContents"/>
            </w:pPr>
            <w:r>
              <w:t>HHMMSS</w:t>
            </w:r>
          </w:p>
        </w:tc>
        <w:tc>
          <w:tcPr>
            <w:tcW w:w="1928" w:type="dxa"/>
            <w:tcBorders>
              <w:left w:val="single" w:sz="4" w:space="0" w:color="000000"/>
              <w:bottom w:val="single" w:sz="4" w:space="0" w:color="000000"/>
            </w:tcBorders>
          </w:tcPr>
          <w:p w:rsidR="0057096D" w:rsidRDefault="00FC6AF4">
            <w:pPr>
              <w:pStyle w:val="TableContents"/>
            </w:pPr>
            <w:r>
              <w:t>NEO-M9N</w:t>
            </w:r>
          </w:p>
        </w:tc>
        <w:tc>
          <w:tcPr>
            <w:tcW w:w="1928" w:type="dxa"/>
            <w:tcBorders>
              <w:left w:val="single" w:sz="4" w:space="0" w:color="000000"/>
              <w:bottom w:val="single" w:sz="4" w:space="0" w:color="000000"/>
              <w:right w:val="single" w:sz="4" w:space="0" w:color="000000"/>
            </w:tcBorders>
          </w:tcPr>
          <w:p w:rsidR="0057096D" w:rsidRDefault="00FC6AF4">
            <w:pPr>
              <w:pStyle w:val="TableContents"/>
              <w:jc w:val="center"/>
            </w:pPr>
            <w:r>
              <w:t>4</w:t>
            </w:r>
          </w:p>
        </w:tc>
      </w:tr>
      <w:tr w:rsidR="0057096D">
        <w:tc>
          <w:tcPr>
            <w:tcW w:w="1927" w:type="dxa"/>
            <w:tcBorders>
              <w:left w:val="single" w:sz="4" w:space="0" w:color="000000"/>
              <w:bottom w:val="single" w:sz="4" w:space="0" w:color="000000"/>
            </w:tcBorders>
          </w:tcPr>
          <w:p w:rsidR="0057096D" w:rsidRDefault="00FC6AF4">
            <w:pPr>
              <w:pStyle w:val="TableContents"/>
            </w:pPr>
            <w:r>
              <w:t>9</w:t>
            </w:r>
          </w:p>
        </w:tc>
        <w:tc>
          <w:tcPr>
            <w:tcW w:w="1928" w:type="dxa"/>
            <w:tcBorders>
              <w:left w:val="single" w:sz="4" w:space="0" w:color="000000"/>
              <w:bottom w:val="single" w:sz="4" w:space="0" w:color="000000"/>
            </w:tcBorders>
          </w:tcPr>
          <w:p w:rsidR="0057096D" w:rsidRDefault="00FC6AF4">
            <w:pPr>
              <w:pStyle w:val="TableContents"/>
            </w:pPr>
            <w:r>
              <w:t>latitude</w:t>
            </w:r>
          </w:p>
        </w:tc>
        <w:tc>
          <w:tcPr>
            <w:tcW w:w="1927" w:type="dxa"/>
            <w:tcBorders>
              <w:left w:val="single" w:sz="4" w:space="0" w:color="000000"/>
              <w:bottom w:val="single" w:sz="4" w:space="0" w:color="000000"/>
            </w:tcBorders>
          </w:tcPr>
          <w:p w:rsidR="0057096D" w:rsidRDefault="00FC6AF4">
            <w:pPr>
              <w:pStyle w:val="TableContents"/>
            </w:pPr>
            <w:r>
              <w:t>0.0001°</w:t>
            </w:r>
          </w:p>
        </w:tc>
        <w:tc>
          <w:tcPr>
            <w:tcW w:w="1928" w:type="dxa"/>
            <w:tcBorders>
              <w:left w:val="single" w:sz="4" w:space="0" w:color="000000"/>
              <w:bottom w:val="single" w:sz="4" w:space="0" w:color="000000"/>
            </w:tcBorders>
          </w:tcPr>
          <w:p w:rsidR="0057096D" w:rsidRDefault="00FC6AF4">
            <w:pPr>
              <w:pStyle w:val="TableContents"/>
            </w:pPr>
            <w:r>
              <w:t>NEO-M9N</w:t>
            </w:r>
          </w:p>
        </w:tc>
        <w:tc>
          <w:tcPr>
            <w:tcW w:w="1928" w:type="dxa"/>
            <w:tcBorders>
              <w:left w:val="single" w:sz="4" w:space="0" w:color="000000"/>
              <w:bottom w:val="single" w:sz="4" w:space="0" w:color="000000"/>
              <w:right w:val="single" w:sz="4" w:space="0" w:color="000000"/>
            </w:tcBorders>
          </w:tcPr>
          <w:p w:rsidR="0057096D" w:rsidRDefault="00FC6AF4">
            <w:pPr>
              <w:pStyle w:val="TableContents"/>
              <w:jc w:val="center"/>
            </w:pPr>
            <w:r>
              <w:t>4</w:t>
            </w:r>
          </w:p>
        </w:tc>
      </w:tr>
      <w:tr w:rsidR="0057096D">
        <w:tc>
          <w:tcPr>
            <w:tcW w:w="1927" w:type="dxa"/>
            <w:tcBorders>
              <w:left w:val="single" w:sz="4" w:space="0" w:color="000000"/>
              <w:bottom w:val="single" w:sz="4" w:space="0" w:color="000000"/>
            </w:tcBorders>
          </w:tcPr>
          <w:p w:rsidR="0057096D" w:rsidRDefault="00FC6AF4">
            <w:pPr>
              <w:pStyle w:val="TableContents"/>
            </w:pPr>
            <w:r>
              <w:t>10</w:t>
            </w:r>
          </w:p>
        </w:tc>
        <w:tc>
          <w:tcPr>
            <w:tcW w:w="1928" w:type="dxa"/>
            <w:tcBorders>
              <w:left w:val="single" w:sz="4" w:space="0" w:color="000000"/>
              <w:bottom w:val="single" w:sz="4" w:space="0" w:color="000000"/>
            </w:tcBorders>
          </w:tcPr>
          <w:p w:rsidR="0057096D" w:rsidRDefault="00FC6AF4">
            <w:pPr>
              <w:pStyle w:val="TableContents"/>
            </w:pPr>
            <w:r>
              <w:t>longitude</w:t>
            </w:r>
          </w:p>
        </w:tc>
        <w:tc>
          <w:tcPr>
            <w:tcW w:w="1927" w:type="dxa"/>
            <w:tcBorders>
              <w:left w:val="single" w:sz="4" w:space="0" w:color="000000"/>
              <w:bottom w:val="single" w:sz="4" w:space="0" w:color="000000"/>
            </w:tcBorders>
          </w:tcPr>
          <w:p w:rsidR="0057096D" w:rsidRDefault="00FC6AF4">
            <w:pPr>
              <w:pStyle w:val="TableContents"/>
            </w:pPr>
            <w:r>
              <w:t>0.0001°</w:t>
            </w:r>
          </w:p>
        </w:tc>
        <w:tc>
          <w:tcPr>
            <w:tcW w:w="1928" w:type="dxa"/>
            <w:tcBorders>
              <w:left w:val="single" w:sz="4" w:space="0" w:color="000000"/>
              <w:bottom w:val="single" w:sz="4" w:space="0" w:color="000000"/>
            </w:tcBorders>
          </w:tcPr>
          <w:p w:rsidR="0057096D" w:rsidRDefault="00FC6AF4">
            <w:pPr>
              <w:pStyle w:val="TableContents"/>
            </w:pPr>
            <w:r>
              <w:t>NEO-M9N</w:t>
            </w:r>
          </w:p>
        </w:tc>
        <w:tc>
          <w:tcPr>
            <w:tcW w:w="1928" w:type="dxa"/>
            <w:tcBorders>
              <w:left w:val="single" w:sz="4" w:space="0" w:color="000000"/>
              <w:bottom w:val="single" w:sz="4" w:space="0" w:color="000000"/>
              <w:right w:val="single" w:sz="4" w:space="0" w:color="000000"/>
            </w:tcBorders>
          </w:tcPr>
          <w:p w:rsidR="0057096D" w:rsidRDefault="00FC6AF4">
            <w:pPr>
              <w:pStyle w:val="TableContents"/>
              <w:jc w:val="center"/>
            </w:pPr>
            <w:r>
              <w:t>4</w:t>
            </w:r>
          </w:p>
        </w:tc>
      </w:tr>
      <w:tr w:rsidR="0057096D">
        <w:tc>
          <w:tcPr>
            <w:tcW w:w="1927" w:type="dxa"/>
            <w:tcBorders>
              <w:left w:val="single" w:sz="4" w:space="0" w:color="000000"/>
              <w:bottom w:val="single" w:sz="4" w:space="0" w:color="000000"/>
            </w:tcBorders>
          </w:tcPr>
          <w:p w:rsidR="0057096D" w:rsidRDefault="00FC6AF4">
            <w:pPr>
              <w:pStyle w:val="TableContents"/>
            </w:pPr>
            <w:r>
              <w:t>11</w:t>
            </w:r>
          </w:p>
        </w:tc>
        <w:tc>
          <w:tcPr>
            <w:tcW w:w="1928" w:type="dxa"/>
            <w:tcBorders>
              <w:left w:val="single" w:sz="4" w:space="0" w:color="000000"/>
              <w:bottom w:val="single" w:sz="4" w:space="0" w:color="000000"/>
            </w:tcBorders>
          </w:tcPr>
          <w:p w:rsidR="0057096D" w:rsidRDefault="00FC6AF4">
            <w:pPr>
              <w:pStyle w:val="TableContents"/>
            </w:pPr>
            <w:proofErr w:type="spellStart"/>
            <w:r>
              <w:t>gnss_altitude</w:t>
            </w:r>
            <w:proofErr w:type="spellEnd"/>
          </w:p>
        </w:tc>
        <w:tc>
          <w:tcPr>
            <w:tcW w:w="1927" w:type="dxa"/>
            <w:tcBorders>
              <w:left w:val="single" w:sz="4" w:space="0" w:color="000000"/>
              <w:bottom w:val="single" w:sz="4" w:space="0" w:color="000000"/>
            </w:tcBorders>
          </w:tcPr>
          <w:p w:rsidR="0057096D" w:rsidRDefault="00FC6AF4">
            <w:pPr>
              <w:pStyle w:val="TableContents"/>
            </w:pPr>
            <w:r>
              <w:t>0.1 m</w:t>
            </w:r>
          </w:p>
        </w:tc>
        <w:tc>
          <w:tcPr>
            <w:tcW w:w="1928" w:type="dxa"/>
            <w:tcBorders>
              <w:left w:val="single" w:sz="4" w:space="0" w:color="000000"/>
              <w:bottom w:val="single" w:sz="4" w:space="0" w:color="000000"/>
            </w:tcBorders>
          </w:tcPr>
          <w:p w:rsidR="0057096D" w:rsidRDefault="00FC6AF4">
            <w:pPr>
              <w:pStyle w:val="TableContents"/>
            </w:pPr>
            <w:r>
              <w:t>NEO-M9N</w:t>
            </w:r>
          </w:p>
        </w:tc>
        <w:tc>
          <w:tcPr>
            <w:tcW w:w="1928" w:type="dxa"/>
            <w:tcBorders>
              <w:left w:val="single" w:sz="4" w:space="0" w:color="000000"/>
              <w:bottom w:val="single" w:sz="4" w:space="0" w:color="000000"/>
              <w:right w:val="single" w:sz="4" w:space="0" w:color="000000"/>
            </w:tcBorders>
          </w:tcPr>
          <w:p w:rsidR="0057096D" w:rsidRDefault="00FC6AF4">
            <w:pPr>
              <w:pStyle w:val="TableContents"/>
              <w:jc w:val="center"/>
            </w:pPr>
            <w:r>
              <w:t>4</w:t>
            </w:r>
          </w:p>
        </w:tc>
      </w:tr>
      <w:tr w:rsidR="0057096D">
        <w:tc>
          <w:tcPr>
            <w:tcW w:w="1927" w:type="dxa"/>
            <w:tcBorders>
              <w:left w:val="single" w:sz="4" w:space="0" w:color="000000"/>
              <w:bottom w:val="single" w:sz="4" w:space="0" w:color="000000"/>
            </w:tcBorders>
          </w:tcPr>
          <w:p w:rsidR="0057096D" w:rsidRDefault="00FC6AF4">
            <w:pPr>
              <w:pStyle w:val="TableContents"/>
            </w:pPr>
            <w:r>
              <w:t>12</w:t>
            </w:r>
          </w:p>
        </w:tc>
        <w:tc>
          <w:tcPr>
            <w:tcW w:w="1928" w:type="dxa"/>
            <w:tcBorders>
              <w:left w:val="single" w:sz="4" w:space="0" w:color="000000"/>
              <w:bottom w:val="single" w:sz="4" w:space="0" w:color="000000"/>
            </w:tcBorders>
          </w:tcPr>
          <w:p w:rsidR="0057096D" w:rsidRDefault="00FC6AF4">
            <w:pPr>
              <w:pStyle w:val="TableContents"/>
            </w:pPr>
            <w:proofErr w:type="spellStart"/>
            <w:r>
              <w:t>gnss_sats</w:t>
            </w:r>
            <w:proofErr w:type="spellEnd"/>
          </w:p>
        </w:tc>
        <w:tc>
          <w:tcPr>
            <w:tcW w:w="1927" w:type="dxa"/>
            <w:tcBorders>
              <w:left w:val="single" w:sz="4" w:space="0" w:color="000000"/>
              <w:bottom w:val="single" w:sz="4" w:space="0" w:color="000000"/>
            </w:tcBorders>
          </w:tcPr>
          <w:p w:rsidR="0057096D" w:rsidRDefault="00FC6AF4">
            <w:pPr>
              <w:pStyle w:val="TableContents"/>
            </w:pPr>
            <w:r>
              <w:t>Integer</w:t>
            </w:r>
          </w:p>
        </w:tc>
        <w:tc>
          <w:tcPr>
            <w:tcW w:w="1928" w:type="dxa"/>
            <w:tcBorders>
              <w:left w:val="single" w:sz="4" w:space="0" w:color="000000"/>
              <w:bottom w:val="single" w:sz="4" w:space="0" w:color="000000"/>
            </w:tcBorders>
          </w:tcPr>
          <w:p w:rsidR="0057096D" w:rsidRDefault="00FC6AF4">
            <w:pPr>
              <w:pStyle w:val="TableContents"/>
            </w:pPr>
            <w:r>
              <w:t>NEO-M9N</w:t>
            </w:r>
          </w:p>
        </w:tc>
        <w:tc>
          <w:tcPr>
            <w:tcW w:w="1928" w:type="dxa"/>
            <w:tcBorders>
              <w:left w:val="single" w:sz="4" w:space="0" w:color="000000"/>
              <w:bottom w:val="single" w:sz="4" w:space="0" w:color="000000"/>
              <w:right w:val="single" w:sz="4" w:space="0" w:color="000000"/>
            </w:tcBorders>
          </w:tcPr>
          <w:p w:rsidR="0057096D" w:rsidRDefault="00FC6AF4">
            <w:pPr>
              <w:pStyle w:val="TableContents"/>
              <w:jc w:val="center"/>
            </w:pPr>
            <w:r>
              <w:t>1</w:t>
            </w:r>
          </w:p>
        </w:tc>
      </w:tr>
      <w:tr w:rsidR="0057096D">
        <w:tc>
          <w:tcPr>
            <w:tcW w:w="1927" w:type="dxa"/>
            <w:tcBorders>
              <w:left w:val="single" w:sz="4" w:space="0" w:color="000000"/>
              <w:bottom w:val="single" w:sz="4" w:space="0" w:color="000000"/>
            </w:tcBorders>
          </w:tcPr>
          <w:p w:rsidR="0057096D" w:rsidRDefault="00FC6AF4">
            <w:pPr>
              <w:pStyle w:val="TableContents"/>
            </w:pPr>
            <w:r>
              <w:t>13-15</w:t>
            </w:r>
          </w:p>
        </w:tc>
        <w:tc>
          <w:tcPr>
            <w:tcW w:w="1928" w:type="dxa"/>
            <w:tcBorders>
              <w:left w:val="single" w:sz="4" w:space="0" w:color="000000"/>
              <w:bottom w:val="single" w:sz="4" w:space="0" w:color="000000"/>
            </w:tcBorders>
          </w:tcPr>
          <w:p w:rsidR="0057096D" w:rsidRDefault="00FC6AF4">
            <w:pPr>
              <w:pStyle w:val="TableContents"/>
            </w:pPr>
            <w:proofErr w:type="spellStart"/>
            <w:r>
              <w:t>accel_x</w:t>
            </w:r>
            <w:proofErr w:type="spellEnd"/>
            <w:r>
              <w:t>/y/z</w:t>
            </w:r>
          </w:p>
        </w:tc>
        <w:tc>
          <w:tcPr>
            <w:tcW w:w="1927" w:type="dxa"/>
            <w:tcBorders>
              <w:left w:val="single" w:sz="4" w:space="0" w:color="000000"/>
              <w:bottom w:val="single" w:sz="4" w:space="0" w:color="000000"/>
            </w:tcBorders>
          </w:tcPr>
          <w:p w:rsidR="0057096D" w:rsidRDefault="00FC6AF4">
            <w:pPr>
              <w:pStyle w:val="TableContents"/>
            </w:pPr>
            <w:r>
              <w:t>0.01 m/s²</w:t>
            </w:r>
          </w:p>
        </w:tc>
        <w:tc>
          <w:tcPr>
            <w:tcW w:w="1928" w:type="dxa"/>
            <w:tcBorders>
              <w:left w:val="single" w:sz="4" w:space="0" w:color="000000"/>
              <w:bottom w:val="single" w:sz="4" w:space="0" w:color="000000"/>
            </w:tcBorders>
          </w:tcPr>
          <w:p w:rsidR="0057096D" w:rsidRDefault="00FC6AF4">
            <w:pPr>
              <w:pStyle w:val="TableContents"/>
            </w:pPr>
            <w:r>
              <w:t>MPU6050/BNO086</w:t>
            </w:r>
          </w:p>
        </w:tc>
        <w:tc>
          <w:tcPr>
            <w:tcW w:w="1928" w:type="dxa"/>
            <w:tcBorders>
              <w:left w:val="single" w:sz="4" w:space="0" w:color="000000"/>
              <w:bottom w:val="single" w:sz="4" w:space="0" w:color="000000"/>
              <w:right w:val="single" w:sz="4" w:space="0" w:color="000000"/>
            </w:tcBorders>
          </w:tcPr>
          <w:p w:rsidR="0057096D" w:rsidRDefault="00FC6AF4">
            <w:pPr>
              <w:pStyle w:val="TableContents"/>
              <w:jc w:val="center"/>
            </w:pPr>
            <w:r>
              <w:t>12</w:t>
            </w:r>
          </w:p>
        </w:tc>
      </w:tr>
      <w:tr w:rsidR="0057096D">
        <w:tc>
          <w:tcPr>
            <w:tcW w:w="1927" w:type="dxa"/>
            <w:tcBorders>
              <w:left w:val="single" w:sz="4" w:space="0" w:color="000000"/>
              <w:bottom w:val="single" w:sz="4" w:space="0" w:color="000000"/>
            </w:tcBorders>
          </w:tcPr>
          <w:p w:rsidR="0057096D" w:rsidRDefault="00FC6AF4">
            <w:pPr>
              <w:pStyle w:val="TableContents"/>
            </w:pPr>
            <w:r>
              <w:t>16</w:t>
            </w:r>
          </w:p>
        </w:tc>
        <w:tc>
          <w:tcPr>
            <w:tcW w:w="1928" w:type="dxa"/>
            <w:tcBorders>
              <w:left w:val="single" w:sz="4" w:space="0" w:color="000000"/>
              <w:bottom w:val="single" w:sz="4" w:space="0" w:color="000000"/>
            </w:tcBorders>
          </w:tcPr>
          <w:p w:rsidR="0057096D" w:rsidRDefault="00FC6AF4">
            <w:pPr>
              <w:pStyle w:val="TableContents"/>
            </w:pPr>
            <w:proofErr w:type="spellStart"/>
            <w:r>
              <w:t>gyro_spin_rate</w:t>
            </w:r>
            <w:proofErr w:type="spellEnd"/>
          </w:p>
        </w:tc>
        <w:tc>
          <w:tcPr>
            <w:tcW w:w="1927" w:type="dxa"/>
            <w:tcBorders>
              <w:left w:val="single" w:sz="4" w:space="0" w:color="000000"/>
              <w:bottom w:val="single" w:sz="4" w:space="0" w:color="000000"/>
            </w:tcBorders>
          </w:tcPr>
          <w:p w:rsidR="0057096D" w:rsidRDefault="00FC6AF4">
            <w:pPr>
              <w:pStyle w:val="TableContents"/>
            </w:pPr>
            <w:r>
              <w:t>0.1°/s</w:t>
            </w:r>
          </w:p>
        </w:tc>
        <w:tc>
          <w:tcPr>
            <w:tcW w:w="1928" w:type="dxa"/>
            <w:tcBorders>
              <w:left w:val="single" w:sz="4" w:space="0" w:color="000000"/>
              <w:bottom w:val="single" w:sz="4" w:space="0" w:color="000000"/>
            </w:tcBorders>
          </w:tcPr>
          <w:p w:rsidR="0057096D" w:rsidRDefault="00FC6AF4">
            <w:pPr>
              <w:pStyle w:val="TableContents"/>
            </w:pPr>
            <w:r>
              <w:t xml:space="preserve">MPU6050/BNO086 (Mechanical </w:t>
            </w:r>
            <w:r>
              <w:lastRenderedPageBreak/>
              <w:t>Gyro Spin)</w:t>
            </w:r>
          </w:p>
        </w:tc>
        <w:tc>
          <w:tcPr>
            <w:tcW w:w="1928" w:type="dxa"/>
            <w:tcBorders>
              <w:left w:val="single" w:sz="4" w:space="0" w:color="000000"/>
              <w:bottom w:val="single" w:sz="4" w:space="0" w:color="000000"/>
              <w:right w:val="single" w:sz="4" w:space="0" w:color="000000"/>
            </w:tcBorders>
          </w:tcPr>
          <w:p w:rsidR="0057096D" w:rsidRDefault="00FC6AF4">
            <w:pPr>
              <w:pStyle w:val="TableContents"/>
              <w:jc w:val="center"/>
            </w:pPr>
            <w:r>
              <w:lastRenderedPageBreak/>
              <w:t>4</w:t>
            </w:r>
          </w:p>
        </w:tc>
      </w:tr>
      <w:tr w:rsidR="0057096D">
        <w:tc>
          <w:tcPr>
            <w:tcW w:w="1927" w:type="dxa"/>
            <w:tcBorders>
              <w:left w:val="single" w:sz="4" w:space="0" w:color="000000"/>
              <w:bottom w:val="single" w:sz="4" w:space="0" w:color="000000"/>
            </w:tcBorders>
          </w:tcPr>
          <w:p w:rsidR="0057096D" w:rsidRDefault="00FC6AF4">
            <w:pPr>
              <w:pStyle w:val="TableContents"/>
            </w:pPr>
            <w:r>
              <w:t>17</w:t>
            </w:r>
          </w:p>
        </w:tc>
        <w:tc>
          <w:tcPr>
            <w:tcW w:w="1928" w:type="dxa"/>
            <w:tcBorders>
              <w:left w:val="single" w:sz="4" w:space="0" w:color="000000"/>
              <w:bottom w:val="single" w:sz="4" w:space="0" w:color="000000"/>
            </w:tcBorders>
          </w:tcPr>
          <w:p w:rsidR="0057096D" w:rsidRDefault="00FC6AF4">
            <w:pPr>
              <w:pStyle w:val="TableContents"/>
            </w:pPr>
            <w:proofErr w:type="spellStart"/>
            <w:r>
              <w:t>flight_state</w:t>
            </w:r>
            <w:proofErr w:type="spellEnd"/>
          </w:p>
        </w:tc>
        <w:tc>
          <w:tcPr>
            <w:tcW w:w="1927" w:type="dxa"/>
            <w:tcBorders>
              <w:left w:val="single" w:sz="4" w:space="0" w:color="000000"/>
              <w:bottom w:val="single" w:sz="4" w:space="0" w:color="000000"/>
            </w:tcBorders>
          </w:tcPr>
          <w:p w:rsidR="0057096D" w:rsidRDefault="00FC6AF4">
            <w:pPr>
              <w:pStyle w:val="TableContents"/>
            </w:pPr>
            <w:proofErr w:type="spellStart"/>
            <w:r>
              <w:t>Enum</w:t>
            </w:r>
            <w:proofErr w:type="spellEnd"/>
            <w:r>
              <w:t xml:space="preserve"> uint8</w:t>
            </w:r>
          </w:p>
        </w:tc>
        <w:tc>
          <w:tcPr>
            <w:tcW w:w="1928" w:type="dxa"/>
            <w:tcBorders>
              <w:left w:val="single" w:sz="4" w:space="0" w:color="000000"/>
              <w:bottom w:val="single" w:sz="4" w:space="0" w:color="000000"/>
            </w:tcBorders>
          </w:tcPr>
          <w:p w:rsidR="0057096D" w:rsidRDefault="00FC6AF4">
            <w:pPr>
              <w:pStyle w:val="TableContents"/>
            </w:pPr>
            <w:r>
              <w:t>FSW Core (FSM State)</w:t>
            </w:r>
          </w:p>
        </w:tc>
        <w:tc>
          <w:tcPr>
            <w:tcW w:w="1928" w:type="dxa"/>
            <w:tcBorders>
              <w:left w:val="single" w:sz="4" w:space="0" w:color="000000"/>
              <w:bottom w:val="single" w:sz="4" w:space="0" w:color="000000"/>
              <w:right w:val="single" w:sz="4" w:space="0" w:color="000000"/>
            </w:tcBorders>
          </w:tcPr>
          <w:p w:rsidR="0057096D" w:rsidRDefault="00FC6AF4">
            <w:pPr>
              <w:pStyle w:val="TableContents"/>
              <w:jc w:val="center"/>
            </w:pPr>
            <w:r>
              <w:t>1</w:t>
            </w:r>
          </w:p>
        </w:tc>
      </w:tr>
      <w:tr w:rsidR="0057096D">
        <w:tc>
          <w:tcPr>
            <w:tcW w:w="1927" w:type="dxa"/>
            <w:tcBorders>
              <w:left w:val="single" w:sz="4" w:space="0" w:color="000000"/>
              <w:bottom w:val="single" w:sz="4" w:space="0" w:color="000000"/>
            </w:tcBorders>
          </w:tcPr>
          <w:p w:rsidR="0057096D" w:rsidRDefault="00FC6AF4">
            <w:pPr>
              <w:pStyle w:val="TableContents"/>
            </w:pPr>
            <w:r>
              <w:t>18</w:t>
            </w:r>
          </w:p>
        </w:tc>
        <w:tc>
          <w:tcPr>
            <w:tcW w:w="1928" w:type="dxa"/>
            <w:tcBorders>
              <w:left w:val="single" w:sz="4" w:space="0" w:color="000000"/>
              <w:bottom w:val="single" w:sz="4" w:space="0" w:color="000000"/>
            </w:tcBorders>
          </w:tcPr>
          <w:p w:rsidR="0057096D" w:rsidRDefault="00FC6AF4">
            <w:pPr>
              <w:pStyle w:val="TableContents"/>
            </w:pPr>
            <w:r>
              <w:t>checksum</w:t>
            </w:r>
          </w:p>
        </w:tc>
        <w:tc>
          <w:tcPr>
            <w:tcW w:w="1927" w:type="dxa"/>
            <w:tcBorders>
              <w:left w:val="single" w:sz="4" w:space="0" w:color="000000"/>
              <w:bottom w:val="single" w:sz="4" w:space="0" w:color="000000"/>
            </w:tcBorders>
          </w:tcPr>
          <w:p w:rsidR="0057096D" w:rsidRDefault="00FC6AF4">
            <w:pPr>
              <w:pStyle w:val="TableContents"/>
            </w:pPr>
            <w:r>
              <w:t>XOR uint8</w:t>
            </w:r>
          </w:p>
        </w:tc>
        <w:tc>
          <w:tcPr>
            <w:tcW w:w="1928" w:type="dxa"/>
            <w:tcBorders>
              <w:left w:val="single" w:sz="4" w:space="0" w:color="000000"/>
              <w:bottom w:val="single" w:sz="4" w:space="0" w:color="000000"/>
            </w:tcBorders>
          </w:tcPr>
          <w:p w:rsidR="0057096D" w:rsidRDefault="00FC6AF4">
            <w:pPr>
              <w:pStyle w:val="TableContents"/>
            </w:pPr>
            <w:r>
              <w:t>Comm. Layer</w:t>
            </w:r>
          </w:p>
        </w:tc>
        <w:tc>
          <w:tcPr>
            <w:tcW w:w="1928" w:type="dxa"/>
            <w:tcBorders>
              <w:left w:val="single" w:sz="4" w:space="0" w:color="000000"/>
              <w:bottom w:val="single" w:sz="4" w:space="0" w:color="000000"/>
              <w:right w:val="single" w:sz="4" w:space="0" w:color="000000"/>
            </w:tcBorders>
          </w:tcPr>
          <w:p w:rsidR="0057096D" w:rsidRDefault="00FC6AF4">
            <w:pPr>
              <w:pStyle w:val="TableContents"/>
              <w:jc w:val="center"/>
            </w:pPr>
            <w:r>
              <w:t>1</w:t>
            </w:r>
          </w:p>
        </w:tc>
      </w:tr>
      <w:tr w:rsidR="0057096D">
        <w:tc>
          <w:tcPr>
            <w:tcW w:w="1927" w:type="dxa"/>
            <w:tcBorders>
              <w:left w:val="single" w:sz="4" w:space="0" w:color="000000"/>
              <w:bottom w:val="single" w:sz="4" w:space="0" w:color="000000"/>
            </w:tcBorders>
          </w:tcPr>
          <w:p w:rsidR="0057096D" w:rsidRDefault="0057096D">
            <w:pPr>
              <w:pStyle w:val="TableContents"/>
            </w:pPr>
          </w:p>
        </w:tc>
        <w:tc>
          <w:tcPr>
            <w:tcW w:w="1928" w:type="dxa"/>
            <w:tcBorders>
              <w:left w:val="single" w:sz="4" w:space="0" w:color="000000"/>
              <w:bottom w:val="single" w:sz="4" w:space="0" w:color="000000"/>
            </w:tcBorders>
          </w:tcPr>
          <w:p w:rsidR="0057096D" w:rsidRDefault="00FC6AF4">
            <w:pPr>
              <w:pStyle w:val="TableContents"/>
            </w:pPr>
            <w:r>
              <w:rPr>
                <w:b/>
              </w:rPr>
              <w:t>Total</w:t>
            </w:r>
          </w:p>
        </w:tc>
        <w:tc>
          <w:tcPr>
            <w:tcW w:w="1927" w:type="dxa"/>
            <w:tcBorders>
              <w:left w:val="single" w:sz="4" w:space="0" w:color="000000"/>
              <w:bottom w:val="single" w:sz="4" w:space="0" w:color="000000"/>
            </w:tcBorders>
          </w:tcPr>
          <w:p w:rsidR="0057096D" w:rsidRDefault="0057096D">
            <w:pPr>
              <w:pStyle w:val="TableContents"/>
            </w:pPr>
          </w:p>
        </w:tc>
        <w:tc>
          <w:tcPr>
            <w:tcW w:w="1928" w:type="dxa"/>
            <w:tcBorders>
              <w:left w:val="single" w:sz="4" w:space="0" w:color="000000"/>
              <w:bottom w:val="single" w:sz="4" w:space="0" w:color="000000"/>
            </w:tcBorders>
          </w:tcPr>
          <w:p w:rsidR="0057096D" w:rsidRDefault="0057096D">
            <w:pPr>
              <w:pStyle w:val="TableContents"/>
            </w:pPr>
          </w:p>
        </w:tc>
        <w:tc>
          <w:tcPr>
            <w:tcW w:w="1928" w:type="dxa"/>
            <w:tcBorders>
              <w:left w:val="single" w:sz="4" w:space="0" w:color="000000"/>
              <w:bottom w:val="single" w:sz="4" w:space="0" w:color="000000"/>
              <w:right w:val="single" w:sz="4" w:space="0" w:color="000000"/>
            </w:tcBorders>
          </w:tcPr>
          <w:p w:rsidR="0057096D" w:rsidRDefault="00FC6AF4">
            <w:pPr>
              <w:pStyle w:val="TableContents"/>
            </w:pPr>
            <w:r>
              <w:rPr>
                <w:b/>
              </w:rPr>
              <w:t>73 bytes</w:t>
            </w:r>
          </w:p>
        </w:tc>
      </w:tr>
    </w:tbl>
    <w:p w:rsidR="0057096D" w:rsidRDefault="0057096D">
      <w:pPr>
        <w:pStyle w:val="BodyText"/>
      </w:pPr>
    </w:p>
    <w:p w:rsidR="0057096D" w:rsidRDefault="00FC6AF4">
      <w:pPr>
        <w:pStyle w:val="Heading4"/>
      </w:pPr>
      <w:r>
        <w:t>Packet Integrity — XOR Checksum</w:t>
      </w:r>
    </w:p>
    <w:p w:rsidR="0057096D" w:rsidRDefault="00FC6AF4">
      <w:pPr>
        <w:pStyle w:val="BodyText"/>
      </w:pPr>
      <w:r>
        <w:t xml:space="preserve">A single XOR checksum byte </w:t>
      </w:r>
      <w:proofErr w:type="gramStart"/>
      <w:r>
        <w:t xml:space="preserve">is computed over all 72 preceding bytes of the </w:t>
      </w:r>
      <w:proofErr w:type="spellStart"/>
      <w:r>
        <w:t>struct</w:t>
      </w:r>
      <w:proofErr w:type="spellEnd"/>
      <w:r>
        <w:t xml:space="preserve"> and stored as the final field before transmission</w:t>
      </w:r>
      <w:proofErr w:type="gramEnd"/>
      <w:r>
        <w:t xml:space="preserve">. The receiver </w:t>
      </w:r>
      <w:proofErr w:type="spellStart"/>
      <w:r>
        <w:t>recomputes</w:t>
      </w:r>
      <w:proofErr w:type="spellEnd"/>
      <w:r>
        <w:t xml:space="preserve"> this XOR independently and compares it against the received checksum byte to catch any bit-flip corruption before deserialization is attempted.</w:t>
      </w:r>
    </w:p>
    <w:p w:rsidR="0057096D" w:rsidRDefault="00FC6AF4">
      <w:pPr>
        <w:pStyle w:val="Heading4"/>
      </w:pPr>
      <w:r>
        <w:t>Packet Counter and Drop Detection</w:t>
      </w:r>
    </w:p>
    <w:p w:rsidR="0057096D" w:rsidRDefault="00FC6AF4">
      <w:pPr>
        <w:pStyle w:val="BodyText"/>
      </w:pPr>
      <w:r>
        <w:t xml:space="preserve">The </w:t>
      </w:r>
      <w:proofErr w:type="spellStart"/>
      <w:r>
        <w:rPr>
          <w:rFonts w:ascii="Liberation Mono" w:hAnsi="Liberation Mono"/>
        </w:rPr>
        <w:t>packet_count</w:t>
      </w:r>
      <w:proofErr w:type="spellEnd"/>
      <w:r>
        <w:t xml:space="preserve"> field is an unsigned 16-bit integer maintained by FSW Core that increments by one every telemetry cycle unconditionally. GCS detects dropped or corrupted packets by verifying that each received packet's counter is exactly one greater than the previous accepted packet's counter.</w:t>
      </w:r>
    </w:p>
    <w:p w:rsidR="0057096D" w:rsidRDefault="00FC6AF4">
      <w:pPr>
        <w:pStyle w:val="Heading4"/>
      </w:pPr>
      <w:r>
        <w:t>GCS Deserialization and CSV Regeneration</w:t>
      </w:r>
    </w:p>
    <w:p w:rsidR="0057096D" w:rsidRDefault="00FC6AF4">
      <w:pPr>
        <w:pStyle w:val="BodyText"/>
      </w:pPr>
      <w:r>
        <w:t xml:space="preserve">On the GCS side, the received 73 bytes </w:t>
      </w:r>
      <w:proofErr w:type="gramStart"/>
      <w:r>
        <w:t>are validated</w:t>
      </w:r>
      <w:proofErr w:type="gramEnd"/>
      <w:r>
        <w:t xml:space="preserve"> through length, checksum, and team number filters. Once validated, the GCS ground software </w:t>
      </w:r>
      <w:proofErr w:type="spellStart"/>
      <w:r>
        <w:t>deserializes</w:t>
      </w:r>
      <w:proofErr w:type="spellEnd"/>
      <w:r>
        <w:t xml:space="preserve"> the fields, formats them to the required resolution, prepends the full </w:t>
      </w:r>
      <w:r>
        <w:rPr>
          <w:rFonts w:ascii="Liberation Mono" w:hAnsi="Liberation Mono"/>
        </w:rPr>
        <w:t>TEAM_ID</w:t>
      </w:r>
      <w:r>
        <w:t xml:space="preserve"> string (e.g. </w:t>
      </w:r>
      <w:r>
        <w:rPr>
          <w:rFonts w:ascii="Liberation Mono" w:hAnsi="Liberation Mono"/>
        </w:rPr>
        <w:t>2026 IN-</w:t>
      </w:r>
      <w:proofErr w:type="spellStart"/>
      <w:r>
        <w:rPr>
          <w:rFonts w:ascii="Liberation Mono" w:hAnsi="Liberation Mono"/>
        </w:rPr>
        <w:t>SPACe</w:t>
      </w:r>
      <w:proofErr w:type="spellEnd"/>
      <w:r>
        <w:rPr>
          <w:rFonts w:ascii="Liberation Mono" w:hAnsi="Liberation Mono"/>
        </w:rPr>
        <w:t>-XXX</w:t>
      </w:r>
      <w:r>
        <w:t xml:space="preserve">), and writes it as an ASCII CSV row to the </w:t>
      </w:r>
      <w:r>
        <w:rPr>
          <w:rFonts w:ascii="Liberation Mono" w:hAnsi="Liberation Mono"/>
        </w:rPr>
        <w:t>Flight_&lt;TEAM_ID&gt;.csv</w:t>
      </w:r>
      <w:r>
        <w:t xml:space="preserve"> file.</w:t>
      </w:r>
    </w:p>
    <w:p w:rsidR="0057096D" w:rsidRDefault="00FC6AF4">
      <w:pPr>
        <w:pStyle w:val="Heading4"/>
      </w:pPr>
      <w:r>
        <w:t>Telemetry Data Flow</w:t>
      </w:r>
    </w:p>
    <w:p w:rsidR="0057096D" w:rsidRDefault="00FC6AF4">
      <w:pPr>
        <w:pStyle w:val="BodyText"/>
      </w:pPr>
      <w:r>
        <w:t xml:space="preserve">Raw sensor readings </w:t>
      </w:r>
      <w:proofErr w:type="gramStart"/>
      <w:r>
        <w:t>are collected</w:t>
      </w:r>
      <w:proofErr w:type="gramEnd"/>
      <w:r>
        <w:t xml:space="preserve"> every cycle from the barometric sensor, IMU, GNSS module, and voltage monitor. The Data Layer processes these to produce clean abstract estimates including the fused altitude. FSW Core evaluates </w:t>
      </w:r>
      <w:proofErr w:type="gramStart"/>
      <w:r>
        <w:t>state machine transition conditions</w:t>
      </w:r>
      <w:proofErr w:type="gramEnd"/>
      <w:r>
        <w:t xml:space="preserve">, increments the packet counter, and updates the </w:t>
      </w:r>
      <w:proofErr w:type="spellStart"/>
      <w:r>
        <w:rPr>
          <w:rFonts w:ascii="Liberation Mono" w:hAnsi="Liberation Mono"/>
        </w:rPr>
        <w:t>flight_state</w:t>
      </w:r>
      <w:proofErr w:type="spellEnd"/>
      <w:r>
        <w:t>. The Communication Layer computes the XOR checksum and writes the 73-byte raw block to the RF transmitter and the SD card submodule.</w:t>
      </w:r>
    </w:p>
    <w:p w:rsidR="0057096D" w:rsidRDefault="00FC6AF4">
      <w:pPr>
        <w:pStyle w:val="Heading4"/>
      </w:pPr>
      <w:r>
        <w:t>Transmission Cycle Timing Budget</w:t>
      </w:r>
    </w:p>
    <w:p w:rsidR="0057096D" w:rsidRDefault="00FC6AF4">
      <w:pPr>
        <w:pStyle w:val="BodyText"/>
      </w:pPr>
      <w:r>
        <w:t xml:space="preserve">The 1 Hz main loop completes sensor reads, data fusion, FSM state evaluation, checksum computation, SD card writing, and RF transmission within approximately 50 milliseconds, leaving approximately 950 milliseconds of the cycle budget in receive mode listening for </w:t>
      </w:r>
      <w:proofErr w:type="spellStart"/>
      <w:r>
        <w:t>telecommands</w:t>
      </w:r>
      <w:proofErr w:type="spellEnd"/>
      <w:r>
        <w:t>.</w:t>
      </w:r>
    </w:p>
    <w:p w:rsidR="0057096D" w:rsidRDefault="0057096D">
      <w:pPr>
        <w:pStyle w:val="HorizontalLine"/>
      </w:pPr>
    </w:p>
    <w:p w:rsidR="0057096D" w:rsidRDefault="00FC6AF4">
      <w:pPr>
        <w:pStyle w:val="Heading3"/>
      </w:pPr>
      <w:r>
        <w:t xml:space="preserve">6.5.3 Uplink </w:t>
      </w:r>
      <w:proofErr w:type="spellStart"/>
      <w:r>
        <w:t>Telecommand</w:t>
      </w:r>
      <w:proofErr w:type="spellEnd"/>
      <w:r>
        <w:t xml:space="preserve"> System</w:t>
      </w:r>
    </w:p>
    <w:p w:rsidR="0057096D" w:rsidRDefault="00FC6AF4">
      <w:pPr>
        <w:pStyle w:val="Heading4"/>
      </w:pPr>
      <w:r>
        <w:t>Design Approach — Hexadecimal Packetized Command Structuring</w:t>
      </w:r>
    </w:p>
    <w:p w:rsidR="0057096D" w:rsidRDefault="00FC6AF4">
      <w:pPr>
        <w:pStyle w:val="BodyText"/>
      </w:pPr>
      <w:proofErr w:type="spellStart"/>
      <w:r>
        <w:t>Telecommands</w:t>
      </w:r>
      <w:proofErr w:type="spellEnd"/>
      <w:r>
        <w:t xml:space="preserve"> from the GCS to the rocket use Hexadecimal Packetized Command Structuring. Each command </w:t>
      </w:r>
      <w:proofErr w:type="gramStart"/>
      <w:r>
        <w:t>is encoded</w:t>
      </w:r>
      <w:proofErr w:type="gramEnd"/>
      <w:r>
        <w:t xml:space="preserve"> as a fixed 6-byte binary packet in which a unique one-byte hexadecimal opcode identifies the command to be executed.</w:t>
      </w:r>
    </w:p>
    <w:p w:rsidR="0057096D" w:rsidRDefault="00FC6AF4">
      <w:pPr>
        <w:pStyle w:val="Heading4"/>
      </w:pPr>
      <w:proofErr w:type="spellStart"/>
      <w:r>
        <w:lastRenderedPageBreak/>
        <w:t>Telecommand</w:t>
      </w:r>
      <w:proofErr w:type="spellEnd"/>
      <w:r>
        <w:t xml:space="preserve"> Packet Structure</w:t>
      </w:r>
    </w:p>
    <w:p w:rsidR="0057096D" w:rsidRDefault="00FC6AF4">
      <w:pPr>
        <w:pStyle w:val="BodyText"/>
      </w:pPr>
      <w:r>
        <w:t xml:space="preserve">The </w:t>
      </w:r>
      <w:proofErr w:type="spellStart"/>
      <w:r>
        <w:t>telecommand</w:t>
      </w:r>
      <w:proofErr w:type="spellEnd"/>
      <w:r>
        <w:t xml:space="preserve"> packet is a fixed 6-byte sequence:</w:t>
      </w:r>
    </w:p>
    <w:p w:rsidR="0057096D" w:rsidRDefault="00FC6AF4">
      <w:pPr>
        <w:pStyle w:val="BodyText"/>
        <w:numPr>
          <w:ilvl w:val="0"/>
          <w:numId w:val="5"/>
        </w:numPr>
        <w:tabs>
          <w:tab w:val="left" w:pos="709"/>
        </w:tabs>
      </w:pPr>
      <w:r>
        <w:rPr>
          <w:b/>
        </w:rPr>
        <w:t>Sync Byte</w:t>
      </w:r>
      <w:r>
        <w:t xml:space="preserve"> (0xAA)</w:t>
      </w:r>
    </w:p>
    <w:p w:rsidR="0057096D" w:rsidRDefault="00FC6AF4">
      <w:pPr>
        <w:pStyle w:val="BodyText"/>
        <w:numPr>
          <w:ilvl w:val="0"/>
          <w:numId w:val="5"/>
        </w:numPr>
        <w:tabs>
          <w:tab w:val="left" w:pos="709"/>
        </w:tabs>
      </w:pPr>
      <w:r>
        <w:rPr>
          <w:b/>
        </w:rPr>
        <w:t>Team Number</w:t>
      </w:r>
      <w:r>
        <w:t xml:space="preserve"> (16-bit unsigned integer) - 2 bytes</w:t>
      </w:r>
    </w:p>
    <w:p w:rsidR="0057096D" w:rsidRDefault="00FC6AF4">
      <w:pPr>
        <w:pStyle w:val="BodyText"/>
        <w:numPr>
          <w:ilvl w:val="0"/>
          <w:numId w:val="5"/>
        </w:numPr>
        <w:tabs>
          <w:tab w:val="left" w:pos="709"/>
        </w:tabs>
      </w:pPr>
      <w:r>
        <w:rPr>
          <w:b/>
        </w:rPr>
        <w:t>Opcode</w:t>
      </w:r>
      <w:r>
        <w:t xml:space="preserve"> (8-bit command identifier) - 1 byte</w:t>
      </w:r>
    </w:p>
    <w:p w:rsidR="0057096D" w:rsidRDefault="00FC6AF4">
      <w:pPr>
        <w:pStyle w:val="BodyText"/>
        <w:numPr>
          <w:ilvl w:val="0"/>
          <w:numId w:val="5"/>
        </w:numPr>
        <w:tabs>
          <w:tab w:val="left" w:pos="709"/>
        </w:tabs>
      </w:pPr>
      <w:r>
        <w:rPr>
          <w:b/>
        </w:rPr>
        <w:t>Parameter</w:t>
      </w:r>
      <w:r>
        <w:t xml:space="preserve"> (8-bit argument, or 0x00 if unused) - 1 byte</w:t>
      </w:r>
    </w:p>
    <w:p w:rsidR="0057096D" w:rsidRDefault="00FC6AF4">
      <w:pPr>
        <w:pStyle w:val="BodyText"/>
        <w:numPr>
          <w:ilvl w:val="0"/>
          <w:numId w:val="5"/>
        </w:numPr>
        <w:tabs>
          <w:tab w:val="left" w:pos="709"/>
        </w:tabs>
      </w:pPr>
      <w:r>
        <w:rPr>
          <w:b/>
        </w:rPr>
        <w:t>Checksum</w:t>
      </w:r>
      <w:r>
        <w:t xml:space="preserve"> (XOR checksum of preceding 5 bytes) - 1 byte</w:t>
      </w:r>
    </w:p>
    <w:p w:rsidR="0057096D" w:rsidRDefault="00FC6AF4">
      <w:pPr>
        <w:pStyle w:val="Heading4"/>
        <w:numPr>
          <w:ilvl w:val="0"/>
          <w:numId w:val="0"/>
        </w:numPr>
      </w:pPr>
      <w:r>
        <w:t>Opcode Table</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57096D">
        <w:trPr>
          <w:tblHeader/>
        </w:trPr>
        <w:tc>
          <w:tcPr>
            <w:tcW w:w="2409" w:type="dxa"/>
            <w:tcBorders>
              <w:top w:val="single" w:sz="4" w:space="0" w:color="000000"/>
              <w:left w:val="single" w:sz="4" w:space="0" w:color="000000"/>
              <w:bottom w:val="single" w:sz="4" w:space="0" w:color="000000"/>
            </w:tcBorders>
          </w:tcPr>
          <w:p w:rsidR="0057096D" w:rsidRDefault="00FC6AF4">
            <w:pPr>
              <w:pStyle w:val="TableHeading"/>
            </w:pPr>
            <w:r>
              <w:t>Opcode</w:t>
            </w:r>
          </w:p>
        </w:tc>
        <w:tc>
          <w:tcPr>
            <w:tcW w:w="2410" w:type="dxa"/>
            <w:tcBorders>
              <w:top w:val="single" w:sz="4" w:space="0" w:color="000000"/>
              <w:left w:val="single" w:sz="4" w:space="0" w:color="000000"/>
              <w:bottom w:val="single" w:sz="4" w:space="0" w:color="000000"/>
            </w:tcBorders>
          </w:tcPr>
          <w:p w:rsidR="0057096D" w:rsidRDefault="00FC6AF4">
            <w:pPr>
              <w:pStyle w:val="TableHeading"/>
              <w:jc w:val="left"/>
            </w:pPr>
            <w:r>
              <w:t>Command</w:t>
            </w:r>
          </w:p>
        </w:tc>
        <w:tc>
          <w:tcPr>
            <w:tcW w:w="2409" w:type="dxa"/>
            <w:tcBorders>
              <w:top w:val="single" w:sz="4" w:space="0" w:color="000000"/>
              <w:left w:val="single" w:sz="4" w:space="0" w:color="000000"/>
              <w:bottom w:val="single" w:sz="4" w:space="0" w:color="000000"/>
            </w:tcBorders>
          </w:tcPr>
          <w:p w:rsidR="0057096D" w:rsidRDefault="00FC6AF4">
            <w:pPr>
              <w:pStyle w:val="TableHeading"/>
              <w:jc w:val="left"/>
            </w:pPr>
            <w:r>
              <w:t>Valid FSW States</w:t>
            </w:r>
          </w:p>
        </w:tc>
        <w:tc>
          <w:tcPr>
            <w:tcW w:w="2410" w:type="dxa"/>
            <w:tcBorders>
              <w:top w:val="single" w:sz="4" w:space="0" w:color="000000"/>
              <w:left w:val="single" w:sz="4" w:space="0" w:color="000000"/>
              <w:bottom w:val="single" w:sz="4" w:space="0" w:color="000000"/>
              <w:right w:val="single" w:sz="4" w:space="0" w:color="000000"/>
            </w:tcBorders>
          </w:tcPr>
          <w:p w:rsidR="0057096D" w:rsidRDefault="00FC6AF4">
            <w:pPr>
              <w:pStyle w:val="TableHeading"/>
              <w:jc w:val="left"/>
            </w:pPr>
            <w:r>
              <w:t>Action</w:t>
            </w:r>
          </w:p>
        </w:tc>
      </w:tr>
      <w:tr w:rsidR="0057096D">
        <w:tc>
          <w:tcPr>
            <w:tcW w:w="2409" w:type="dxa"/>
            <w:tcBorders>
              <w:left w:val="single" w:sz="4" w:space="0" w:color="000000"/>
              <w:bottom w:val="single" w:sz="4" w:space="0" w:color="000000"/>
            </w:tcBorders>
          </w:tcPr>
          <w:p w:rsidR="0057096D" w:rsidRDefault="00FC6AF4">
            <w:pPr>
              <w:pStyle w:val="TableContents"/>
            </w:pPr>
            <w:r>
              <w:rPr>
                <w:b/>
              </w:rPr>
              <w:t>0x01</w:t>
            </w:r>
          </w:p>
        </w:tc>
        <w:tc>
          <w:tcPr>
            <w:tcW w:w="2410" w:type="dxa"/>
            <w:tcBorders>
              <w:left w:val="single" w:sz="4" w:space="0" w:color="000000"/>
              <w:bottom w:val="single" w:sz="4" w:space="0" w:color="000000"/>
            </w:tcBorders>
          </w:tcPr>
          <w:p w:rsidR="0057096D" w:rsidRDefault="00FC6AF4">
            <w:pPr>
              <w:pStyle w:val="TableContents"/>
            </w:pPr>
            <w:r>
              <w:t>CMD_START_TELEMETRY</w:t>
            </w:r>
          </w:p>
        </w:tc>
        <w:tc>
          <w:tcPr>
            <w:tcW w:w="2409" w:type="dxa"/>
            <w:tcBorders>
              <w:left w:val="single" w:sz="4" w:space="0" w:color="000000"/>
              <w:bottom w:val="single" w:sz="4" w:space="0" w:color="000000"/>
            </w:tcBorders>
          </w:tcPr>
          <w:p w:rsidR="0057096D" w:rsidRDefault="00FC6AF4">
            <w:pPr>
              <w:pStyle w:val="TableContents"/>
            </w:pPr>
            <w:r>
              <w:t>LAUNCH_PAD</w:t>
            </w:r>
          </w:p>
        </w:tc>
        <w:tc>
          <w:tcPr>
            <w:tcW w:w="2410" w:type="dxa"/>
            <w:tcBorders>
              <w:left w:val="single" w:sz="4" w:space="0" w:color="000000"/>
              <w:bottom w:val="single" w:sz="4" w:space="0" w:color="000000"/>
              <w:right w:val="single" w:sz="4" w:space="0" w:color="000000"/>
            </w:tcBorders>
          </w:tcPr>
          <w:p w:rsidR="0057096D" w:rsidRDefault="00FC6AF4">
            <w:pPr>
              <w:pStyle w:val="TableContents"/>
            </w:pPr>
            <w:r>
              <w:t>Begin 1 Hz binary telemetry transmission</w:t>
            </w:r>
          </w:p>
        </w:tc>
      </w:tr>
      <w:tr w:rsidR="0057096D">
        <w:tc>
          <w:tcPr>
            <w:tcW w:w="2409" w:type="dxa"/>
            <w:tcBorders>
              <w:left w:val="single" w:sz="4" w:space="0" w:color="000000"/>
              <w:bottom w:val="single" w:sz="4" w:space="0" w:color="000000"/>
            </w:tcBorders>
          </w:tcPr>
          <w:p w:rsidR="0057096D" w:rsidRDefault="00FC6AF4">
            <w:pPr>
              <w:pStyle w:val="TableContents"/>
            </w:pPr>
            <w:r>
              <w:rPr>
                <w:b/>
              </w:rPr>
              <w:t>0x02</w:t>
            </w:r>
          </w:p>
        </w:tc>
        <w:tc>
          <w:tcPr>
            <w:tcW w:w="2410" w:type="dxa"/>
            <w:tcBorders>
              <w:left w:val="single" w:sz="4" w:space="0" w:color="000000"/>
              <w:bottom w:val="single" w:sz="4" w:space="0" w:color="000000"/>
            </w:tcBorders>
          </w:tcPr>
          <w:p w:rsidR="0057096D" w:rsidRDefault="00FC6AF4">
            <w:pPr>
              <w:pStyle w:val="TableContents"/>
            </w:pPr>
            <w:r>
              <w:t>CMD_STOP_TELEMETRY</w:t>
            </w:r>
          </w:p>
        </w:tc>
        <w:tc>
          <w:tcPr>
            <w:tcW w:w="2409" w:type="dxa"/>
            <w:tcBorders>
              <w:left w:val="single" w:sz="4" w:space="0" w:color="000000"/>
              <w:bottom w:val="single" w:sz="4" w:space="0" w:color="000000"/>
            </w:tcBorders>
          </w:tcPr>
          <w:p w:rsidR="0057096D" w:rsidRDefault="00FC6AF4">
            <w:pPr>
              <w:pStyle w:val="TableContents"/>
            </w:pPr>
            <w:r>
              <w:t>Any</w:t>
            </w:r>
          </w:p>
        </w:tc>
        <w:tc>
          <w:tcPr>
            <w:tcW w:w="2410" w:type="dxa"/>
            <w:tcBorders>
              <w:left w:val="single" w:sz="4" w:space="0" w:color="000000"/>
              <w:bottom w:val="single" w:sz="4" w:space="0" w:color="000000"/>
              <w:right w:val="single" w:sz="4" w:space="0" w:color="000000"/>
            </w:tcBorders>
          </w:tcPr>
          <w:p w:rsidR="0057096D" w:rsidRDefault="00FC6AF4">
            <w:pPr>
              <w:pStyle w:val="TableContents"/>
            </w:pPr>
            <w:r>
              <w:t>Halt RF telemetry transmission</w:t>
            </w:r>
          </w:p>
        </w:tc>
      </w:tr>
      <w:tr w:rsidR="0057096D">
        <w:tc>
          <w:tcPr>
            <w:tcW w:w="2409" w:type="dxa"/>
            <w:tcBorders>
              <w:left w:val="single" w:sz="4" w:space="0" w:color="000000"/>
              <w:bottom w:val="single" w:sz="4" w:space="0" w:color="000000"/>
            </w:tcBorders>
          </w:tcPr>
          <w:p w:rsidR="0057096D" w:rsidRDefault="00FC6AF4">
            <w:pPr>
              <w:pStyle w:val="TableContents"/>
            </w:pPr>
            <w:r>
              <w:rPr>
                <w:b/>
              </w:rPr>
              <w:t>0x03</w:t>
            </w:r>
          </w:p>
        </w:tc>
        <w:tc>
          <w:tcPr>
            <w:tcW w:w="2410" w:type="dxa"/>
            <w:tcBorders>
              <w:left w:val="single" w:sz="4" w:space="0" w:color="000000"/>
              <w:bottom w:val="single" w:sz="4" w:space="0" w:color="000000"/>
            </w:tcBorders>
          </w:tcPr>
          <w:p w:rsidR="0057096D" w:rsidRDefault="00FC6AF4">
            <w:pPr>
              <w:pStyle w:val="TableContents"/>
            </w:pPr>
            <w:r>
              <w:t>CMD_CALIBRATE_BARO</w:t>
            </w:r>
          </w:p>
        </w:tc>
        <w:tc>
          <w:tcPr>
            <w:tcW w:w="2409" w:type="dxa"/>
            <w:tcBorders>
              <w:left w:val="single" w:sz="4" w:space="0" w:color="000000"/>
              <w:bottom w:val="single" w:sz="4" w:space="0" w:color="000000"/>
            </w:tcBorders>
          </w:tcPr>
          <w:p w:rsidR="0057096D" w:rsidRDefault="00FC6AF4">
            <w:pPr>
              <w:pStyle w:val="TableContents"/>
            </w:pPr>
            <w:r>
              <w:t>LAUNCH_PAD</w:t>
            </w:r>
          </w:p>
        </w:tc>
        <w:tc>
          <w:tcPr>
            <w:tcW w:w="2410" w:type="dxa"/>
            <w:tcBorders>
              <w:left w:val="single" w:sz="4" w:space="0" w:color="000000"/>
              <w:bottom w:val="single" w:sz="4" w:space="0" w:color="000000"/>
              <w:right w:val="single" w:sz="4" w:space="0" w:color="000000"/>
            </w:tcBorders>
          </w:tcPr>
          <w:p w:rsidR="0057096D" w:rsidRDefault="00FC6AF4">
            <w:pPr>
              <w:pStyle w:val="TableContents"/>
            </w:pPr>
            <w:r>
              <w:t>Zero BMP580/BMP585 altitude to ground level</w:t>
            </w:r>
          </w:p>
        </w:tc>
      </w:tr>
      <w:tr w:rsidR="0057096D">
        <w:tc>
          <w:tcPr>
            <w:tcW w:w="2409" w:type="dxa"/>
            <w:tcBorders>
              <w:left w:val="single" w:sz="4" w:space="0" w:color="000000"/>
              <w:bottom w:val="single" w:sz="4" w:space="0" w:color="000000"/>
            </w:tcBorders>
          </w:tcPr>
          <w:p w:rsidR="0057096D" w:rsidRDefault="00FC6AF4">
            <w:pPr>
              <w:pStyle w:val="TableContents"/>
            </w:pPr>
            <w:r>
              <w:rPr>
                <w:b/>
              </w:rPr>
              <w:t>0x04</w:t>
            </w:r>
          </w:p>
        </w:tc>
        <w:tc>
          <w:tcPr>
            <w:tcW w:w="2410" w:type="dxa"/>
            <w:tcBorders>
              <w:left w:val="single" w:sz="4" w:space="0" w:color="000000"/>
              <w:bottom w:val="single" w:sz="4" w:space="0" w:color="000000"/>
            </w:tcBorders>
          </w:tcPr>
          <w:p w:rsidR="0057096D" w:rsidRDefault="00FC6AF4">
            <w:pPr>
              <w:pStyle w:val="TableContents"/>
            </w:pPr>
            <w:r>
              <w:t>CMD_CALIBRATE_GYRO</w:t>
            </w:r>
          </w:p>
        </w:tc>
        <w:tc>
          <w:tcPr>
            <w:tcW w:w="2409" w:type="dxa"/>
            <w:tcBorders>
              <w:left w:val="single" w:sz="4" w:space="0" w:color="000000"/>
              <w:bottom w:val="single" w:sz="4" w:space="0" w:color="000000"/>
            </w:tcBorders>
          </w:tcPr>
          <w:p w:rsidR="0057096D" w:rsidRDefault="00FC6AF4">
            <w:pPr>
              <w:pStyle w:val="TableContents"/>
            </w:pPr>
            <w:r>
              <w:t>LAUNCH_PAD</w:t>
            </w:r>
          </w:p>
        </w:tc>
        <w:tc>
          <w:tcPr>
            <w:tcW w:w="2410" w:type="dxa"/>
            <w:tcBorders>
              <w:left w:val="single" w:sz="4" w:space="0" w:color="000000"/>
              <w:bottom w:val="single" w:sz="4" w:space="0" w:color="000000"/>
              <w:right w:val="single" w:sz="4" w:space="0" w:color="000000"/>
            </w:tcBorders>
          </w:tcPr>
          <w:p w:rsidR="0057096D" w:rsidRDefault="00FC6AF4">
            <w:pPr>
              <w:pStyle w:val="TableContents"/>
            </w:pPr>
            <w:r>
              <w:t>Zero gyroscope bias offsets</w:t>
            </w:r>
          </w:p>
        </w:tc>
      </w:tr>
      <w:tr w:rsidR="0057096D">
        <w:tc>
          <w:tcPr>
            <w:tcW w:w="2409" w:type="dxa"/>
            <w:tcBorders>
              <w:left w:val="single" w:sz="4" w:space="0" w:color="000000"/>
              <w:bottom w:val="single" w:sz="4" w:space="0" w:color="000000"/>
            </w:tcBorders>
          </w:tcPr>
          <w:p w:rsidR="0057096D" w:rsidRDefault="00FC6AF4">
            <w:pPr>
              <w:pStyle w:val="TableContents"/>
            </w:pPr>
            <w:r>
              <w:rPr>
                <w:b/>
              </w:rPr>
              <w:t>0x05</w:t>
            </w:r>
          </w:p>
        </w:tc>
        <w:tc>
          <w:tcPr>
            <w:tcW w:w="2410" w:type="dxa"/>
            <w:tcBorders>
              <w:left w:val="single" w:sz="4" w:space="0" w:color="000000"/>
              <w:bottom w:val="single" w:sz="4" w:space="0" w:color="000000"/>
            </w:tcBorders>
          </w:tcPr>
          <w:p w:rsidR="0057096D" w:rsidRDefault="00FC6AF4">
            <w:pPr>
              <w:pStyle w:val="TableContents"/>
            </w:pPr>
            <w:r>
              <w:t>CMD_CALIBRATE_ACCEL</w:t>
            </w:r>
          </w:p>
        </w:tc>
        <w:tc>
          <w:tcPr>
            <w:tcW w:w="2409" w:type="dxa"/>
            <w:tcBorders>
              <w:left w:val="single" w:sz="4" w:space="0" w:color="000000"/>
              <w:bottom w:val="single" w:sz="4" w:space="0" w:color="000000"/>
            </w:tcBorders>
          </w:tcPr>
          <w:p w:rsidR="0057096D" w:rsidRDefault="00FC6AF4">
            <w:pPr>
              <w:pStyle w:val="TableContents"/>
            </w:pPr>
            <w:r>
              <w:t>LAUNCH_PAD</w:t>
            </w:r>
          </w:p>
        </w:tc>
        <w:tc>
          <w:tcPr>
            <w:tcW w:w="2410" w:type="dxa"/>
            <w:tcBorders>
              <w:left w:val="single" w:sz="4" w:space="0" w:color="000000"/>
              <w:bottom w:val="single" w:sz="4" w:space="0" w:color="000000"/>
              <w:right w:val="single" w:sz="4" w:space="0" w:color="000000"/>
            </w:tcBorders>
          </w:tcPr>
          <w:p w:rsidR="0057096D" w:rsidRDefault="00FC6AF4">
            <w:pPr>
              <w:pStyle w:val="TableContents"/>
            </w:pPr>
            <w:r>
              <w:t>Zero accelerometer offsets</w:t>
            </w:r>
          </w:p>
        </w:tc>
      </w:tr>
      <w:tr w:rsidR="0057096D">
        <w:tc>
          <w:tcPr>
            <w:tcW w:w="2409" w:type="dxa"/>
            <w:tcBorders>
              <w:left w:val="single" w:sz="4" w:space="0" w:color="000000"/>
              <w:bottom w:val="single" w:sz="4" w:space="0" w:color="000000"/>
            </w:tcBorders>
          </w:tcPr>
          <w:p w:rsidR="0057096D" w:rsidRDefault="00FC6AF4">
            <w:pPr>
              <w:pStyle w:val="TableContents"/>
            </w:pPr>
            <w:r>
              <w:rPr>
                <w:b/>
              </w:rPr>
              <w:t>0x06</w:t>
            </w:r>
          </w:p>
        </w:tc>
        <w:tc>
          <w:tcPr>
            <w:tcW w:w="2410" w:type="dxa"/>
            <w:tcBorders>
              <w:left w:val="single" w:sz="4" w:space="0" w:color="000000"/>
              <w:bottom w:val="single" w:sz="4" w:space="0" w:color="000000"/>
            </w:tcBorders>
          </w:tcPr>
          <w:p w:rsidR="0057096D" w:rsidRDefault="00FC6AF4">
            <w:pPr>
              <w:pStyle w:val="TableContents"/>
            </w:pPr>
            <w:r>
              <w:t>CMD_ENTER_TEST</w:t>
            </w:r>
          </w:p>
        </w:tc>
        <w:tc>
          <w:tcPr>
            <w:tcW w:w="2409" w:type="dxa"/>
            <w:tcBorders>
              <w:left w:val="single" w:sz="4" w:space="0" w:color="000000"/>
              <w:bottom w:val="single" w:sz="4" w:space="0" w:color="000000"/>
            </w:tcBorders>
          </w:tcPr>
          <w:p w:rsidR="0057096D" w:rsidRDefault="00FC6AF4">
            <w:pPr>
              <w:pStyle w:val="TableContents"/>
            </w:pPr>
            <w:r>
              <w:t>BOOT</w:t>
            </w:r>
          </w:p>
        </w:tc>
        <w:tc>
          <w:tcPr>
            <w:tcW w:w="2410" w:type="dxa"/>
            <w:tcBorders>
              <w:left w:val="single" w:sz="4" w:space="0" w:color="000000"/>
              <w:bottom w:val="single" w:sz="4" w:space="0" w:color="000000"/>
              <w:right w:val="single" w:sz="4" w:space="0" w:color="000000"/>
            </w:tcBorders>
          </w:tcPr>
          <w:p w:rsidR="0057096D" w:rsidRDefault="00FC6AF4">
            <w:pPr>
              <w:pStyle w:val="TableContents"/>
            </w:pPr>
            <w:r>
              <w:t>Transition FSW to TEST_MODE</w:t>
            </w:r>
          </w:p>
        </w:tc>
      </w:tr>
      <w:tr w:rsidR="0057096D">
        <w:tc>
          <w:tcPr>
            <w:tcW w:w="2409" w:type="dxa"/>
            <w:tcBorders>
              <w:left w:val="single" w:sz="4" w:space="0" w:color="000000"/>
              <w:bottom w:val="single" w:sz="4" w:space="0" w:color="000000"/>
            </w:tcBorders>
          </w:tcPr>
          <w:p w:rsidR="0057096D" w:rsidRDefault="00FC6AF4">
            <w:pPr>
              <w:pStyle w:val="TableContents"/>
            </w:pPr>
            <w:r>
              <w:rPr>
                <w:b/>
              </w:rPr>
              <w:t>0x07</w:t>
            </w:r>
          </w:p>
        </w:tc>
        <w:tc>
          <w:tcPr>
            <w:tcW w:w="2410" w:type="dxa"/>
            <w:tcBorders>
              <w:left w:val="single" w:sz="4" w:space="0" w:color="000000"/>
              <w:bottom w:val="single" w:sz="4" w:space="0" w:color="000000"/>
            </w:tcBorders>
          </w:tcPr>
          <w:p w:rsidR="0057096D" w:rsidRDefault="00FC6AF4">
            <w:pPr>
              <w:pStyle w:val="TableContents"/>
            </w:pPr>
            <w:r>
              <w:t>CMD_ENTER_LAUNCHPAD</w:t>
            </w:r>
          </w:p>
        </w:tc>
        <w:tc>
          <w:tcPr>
            <w:tcW w:w="2409" w:type="dxa"/>
            <w:tcBorders>
              <w:left w:val="single" w:sz="4" w:space="0" w:color="000000"/>
              <w:bottom w:val="single" w:sz="4" w:space="0" w:color="000000"/>
            </w:tcBorders>
          </w:tcPr>
          <w:p w:rsidR="0057096D" w:rsidRDefault="00FC6AF4">
            <w:pPr>
              <w:pStyle w:val="TableContents"/>
            </w:pPr>
            <w:r>
              <w:t>TEST_MODE</w:t>
            </w:r>
          </w:p>
        </w:tc>
        <w:tc>
          <w:tcPr>
            <w:tcW w:w="2410" w:type="dxa"/>
            <w:tcBorders>
              <w:left w:val="single" w:sz="4" w:space="0" w:color="000000"/>
              <w:bottom w:val="single" w:sz="4" w:space="0" w:color="000000"/>
              <w:right w:val="single" w:sz="4" w:space="0" w:color="000000"/>
            </w:tcBorders>
          </w:tcPr>
          <w:p w:rsidR="0057096D" w:rsidRDefault="00FC6AF4">
            <w:pPr>
              <w:pStyle w:val="TableContents"/>
            </w:pPr>
            <w:r>
              <w:t>Transition FSW to LAUNCH_PAD</w:t>
            </w:r>
          </w:p>
        </w:tc>
      </w:tr>
      <w:tr w:rsidR="0057096D">
        <w:tc>
          <w:tcPr>
            <w:tcW w:w="2409" w:type="dxa"/>
            <w:tcBorders>
              <w:left w:val="single" w:sz="4" w:space="0" w:color="000000"/>
              <w:bottom w:val="single" w:sz="4" w:space="0" w:color="000000"/>
            </w:tcBorders>
          </w:tcPr>
          <w:p w:rsidR="0057096D" w:rsidRDefault="00FC6AF4">
            <w:pPr>
              <w:pStyle w:val="TableContents"/>
            </w:pPr>
            <w:r>
              <w:rPr>
                <w:b/>
              </w:rPr>
              <w:t>0x08</w:t>
            </w:r>
          </w:p>
        </w:tc>
        <w:tc>
          <w:tcPr>
            <w:tcW w:w="2410" w:type="dxa"/>
            <w:tcBorders>
              <w:left w:val="single" w:sz="4" w:space="0" w:color="000000"/>
              <w:bottom w:val="single" w:sz="4" w:space="0" w:color="000000"/>
            </w:tcBorders>
          </w:tcPr>
          <w:p w:rsidR="0057096D" w:rsidRDefault="00FC6AF4">
            <w:pPr>
              <w:pStyle w:val="TableContents"/>
            </w:pPr>
            <w:r>
              <w:t>CMD_SWITCH_CHANNEL</w:t>
            </w:r>
          </w:p>
        </w:tc>
        <w:tc>
          <w:tcPr>
            <w:tcW w:w="2409" w:type="dxa"/>
            <w:tcBorders>
              <w:left w:val="single" w:sz="4" w:space="0" w:color="000000"/>
              <w:bottom w:val="single" w:sz="4" w:space="0" w:color="000000"/>
            </w:tcBorders>
          </w:tcPr>
          <w:p w:rsidR="0057096D" w:rsidRDefault="00FC6AF4">
            <w:pPr>
              <w:pStyle w:val="TableContents"/>
            </w:pPr>
            <w:r>
              <w:t>Any</w:t>
            </w:r>
          </w:p>
        </w:tc>
        <w:tc>
          <w:tcPr>
            <w:tcW w:w="2410" w:type="dxa"/>
            <w:tcBorders>
              <w:left w:val="single" w:sz="4" w:space="0" w:color="000000"/>
              <w:bottom w:val="single" w:sz="4" w:space="0" w:color="000000"/>
              <w:right w:val="single" w:sz="4" w:space="0" w:color="000000"/>
            </w:tcBorders>
          </w:tcPr>
          <w:p w:rsidR="0057096D" w:rsidRDefault="00FC6AF4">
            <w:pPr>
              <w:pStyle w:val="TableContents"/>
            </w:pPr>
            <w:r>
              <w:t>Switch transceiver to backup RF channel</w:t>
            </w:r>
          </w:p>
        </w:tc>
      </w:tr>
      <w:tr w:rsidR="0057096D">
        <w:tc>
          <w:tcPr>
            <w:tcW w:w="2409" w:type="dxa"/>
            <w:tcBorders>
              <w:left w:val="single" w:sz="4" w:space="0" w:color="000000"/>
              <w:bottom w:val="single" w:sz="4" w:space="0" w:color="000000"/>
            </w:tcBorders>
          </w:tcPr>
          <w:p w:rsidR="0057096D" w:rsidRDefault="00FC6AF4">
            <w:pPr>
              <w:pStyle w:val="TableContents"/>
            </w:pPr>
            <w:r>
              <w:rPr>
                <w:b/>
              </w:rPr>
              <w:t>0x09</w:t>
            </w:r>
          </w:p>
        </w:tc>
        <w:tc>
          <w:tcPr>
            <w:tcW w:w="2410" w:type="dxa"/>
            <w:tcBorders>
              <w:left w:val="single" w:sz="4" w:space="0" w:color="000000"/>
              <w:bottom w:val="single" w:sz="4" w:space="0" w:color="000000"/>
            </w:tcBorders>
          </w:tcPr>
          <w:p w:rsidR="0057096D" w:rsidRDefault="00FC6AF4">
            <w:pPr>
              <w:pStyle w:val="TableContents"/>
            </w:pPr>
            <w:r>
              <w:t>CMD_TRIGGER_SEP</w:t>
            </w:r>
          </w:p>
        </w:tc>
        <w:tc>
          <w:tcPr>
            <w:tcW w:w="2409" w:type="dxa"/>
            <w:tcBorders>
              <w:left w:val="single" w:sz="4" w:space="0" w:color="000000"/>
              <w:bottom w:val="single" w:sz="4" w:space="0" w:color="000000"/>
            </w:tcBorders>
          </w:tcPr>
          <w:p w:rsidR="0057096D" w:rsidRDefault="00FC6AF4">
            <w:pPr>
              <w:pStyle w:val="TableContents"/>
            </w:pPr>
            <w:r>
              <w:t>ASCENT</w:t>
            </w:r>
          </w:p>
        </w:tc>
        <w:tc>
          <w:tcPr>
            <w:tcW w:w="2410" w:type="dxa"/>
            <w:tcBorders>
              <w:left w:val="single" w:sz="4" w:space="0" w:color="000000"/>
              <w:bottom w:val="single" w:sz="4" w:space="0" w:color="000000"/>
              <w:right w:val="single" w:sz="4" w:space="0" w:color="000000"/>
            </w:tcBorders>
          </w:tcPr>
          <w:p w:rsidR="0057096D" w:rsidRDefault="00FC6AF4">
            <w:pPr>
              <w:pStyle w:val="TableContents"/>
            </w:pPr>
            <w:r>
              <w:t>Manual override to trigger payload separation</w:t>
            </w:r>
          </w:p>
        </w:tc>
      </w:tr>
    </w:tbl>
    <w:p w:rsidR="0057096D" w:rsidRDefault="0057096D">
      <w:pPr>
        <w:pStyle w:val="BodyText"/>
      </w:pPr>
    </w:p>
    <w:p w:rsidR="0057096D" w:rsidRDefault="00FC6AF4">
      <w:pPr>
        <w:pStyle w:val="Heading4"/>
      </w:pPr>
      <w:proofErr w:type="spellStart"/>
      <w:r>
        <w:t>Telecommand</w:t>
      </w:r>
      <w:proofErr w:type="spellEnd"/>
      <w:r>
        <w:t xml:space="preserve"> Receive Window and Half-Duplex Management</w:t>
      </w:r>
    </w:p>
    <w:p w:rsidR="0057096D" w:rsidRDefault="00FC6AF4">
      <w:pPr>
        <w:pStyle w:val="BodyText"/>
      </w:pPr>
      <w:r>
        <w:t>Because the RF transceiver operates in half-duplex mode, the radio explicitly switches to receive mode for 950 milliseconds of each 1 Hz cycle. If a command arrives, the radio raises a receive-complete interrupt, the Hardware Controller reads the bytes, and the Communication Layer processes and executes the command on the next FSM tick.</w:t>
      </w:r>
    </w:p>
    <w:p w:rsidR="0057096D" w:rsidRDefault="00FC6AF4">
      <w:pPr>
        <w:pStyle w:val="Heading4"/>
      </w:pPr>
      <w:r>
        <w:t>Receiver Validation and Dispatch</w:t>
      </w:r>
    </w:p>
    <w:p w:rsidR="0057096D" w:rsidRDefault="00FC6AF4">
      <w:pPr>
        <w:pStyle w:val="BodyText"/>
      </w:pPr>
      <w:r>
        <w:t xml:space="preserve">Received bytes </w:t>
      </w:r>
      <w:proofErr w:type="gramStart"/>
      <w:r>
        <w:t>are passed</w:t>
      </w:r>
      <w:proofErr w:type="gramEnd"/>
      <w:r>
        <w:t xml:space="preserve"> to the Communication Layer to apply length verification, sync byte check, team number matching, and XOR checksum validation. Only packets passing all four gates </w:t>
      </w:r>
      <w:proofErr w:type="gramStart"/>
      <w:r>
        <w:t>are dispatched</w:t>
      </w:r>
      <w:proofErr w:type="gramEnd"/>
      <w:r>
        <w:t xml:space="preserve"> to the opcode switch-case for execution.</w:t>
      </w:r>
    </w:p>
    <w:p w:rsidR="0057096D" w:rsidRDefault="00FC6AF4">
      <w:pPr>
        <w:pStyle w:val="Heading3"/>
      </w:pPr>
      <w:r>
        <w:lastRenderedPageBreak/>
        <w:t>6.5.4 RF Interference Mitigation Plan</w:t>
      </w:r>
    </w:p>
    <w:p w:rsidR="0057096D" w:rsidRDefault="00FC6AF4">
      <w:pPr>
        <w:pStyle w:val="BodyText"/>
      </w:pPr>
      <w:r>
        <w:t>To prevent inter-team RF interference at the launch site, the following measures are incorporated:</w:t>
      </w:r>
    </w:p>
    <w:p w:rsidR="0057096D" w:rsidRDefault="00FC6AF4">
      <w:pPr>
        <w:pStyle w:val="BodyText"/>
        <w:numPr>
          <w:ilvl w:val="0"/>
          <w:numId w:val="6"/>
        </w:numPr>
        <w:tabs>
          <w:tab w:val="left" w:pos="709"/>
        </w:tabs>
      </w:pPr>
      <w:r>
        <w:rPr>
          <w:b/>
        </w:rPr>
        <w:t>Sync Word Isolation</w:t>
      </w:r>
      <w:r>
        <w:t>: The transceiver sync word is set to a team-specific value derived from the assigned team number.</w:t>
      </w:r>
    </w:p>
    <w:p w:rsidR="0057096D" w:rsidRDefault="00FC6AF4">
      <w:pPr>
        <w:pStyle w:val="BodyText"/>
        <w:numPr>
          <w:ilvl w:val="0"/>
          <w:numId w:val="6"/>
        </w:numPr>
        <w:tabs>
          <w:tab w:val="left" w:pos="709"/>
        </w:tabs>
      </w:pPr>
      <w:r>
        <w:rPr>
          <w:b/>
        </w:rPr>
        <w:t>Software Filtering</w:t>
      </w:r>
      <w:r>
        <w:t>: The team number is embedded in both telemetry and command packets for software-level verification.</w:t>
      </w:r>
    </w:p>
    <w:p w:rsidR="0057096D" w:rsidRDefault="00FC6AF4">
      <w:pPr>
        <w:pStyle w:val="BodyText"/>
        <w:numPr>
          <w:ilvl w:val="0"/>
          <w:numId w:val="6"/>
        </w:numPr>
        <w:tabs>
          <w:tab w:val="left" w:pos="709"/>
        </w:tabs>
      </w:pPr>
      <w:r>
        <w:rPr>
          <w:b/>
        </w:rPr>
        <w:t>Low Duty Cycle</w:t>
      </w:r>
      <w:r>
        <w:t>: Telemetry packets occupy a very low transmission time (30-35ms), keeping the radio silent 97% of the cycle.</w:t>
      </w:r>
    </w:p>
    <w:p w:rsidR="0057096D" w:rsidRDefault="00FC6AF4">
      <w:pPr>
        <w:pStyle w:val="BodyText"/>
        <w:numPr>
          <w:ilvl w:val="0"/>
          <w:numId w:val="6"/>
        </w:numPr>
        <w:tabs>
          <w:tab w:val="left" w:pos="709"/>
        </w:tabs>
      </w:pPr>
      <w:r>
        <w:rPr>
          <w:b/>
        </w:rPr>
        <w:t>Frequency Agility</w:t>
      </w:r>
      <w:r>
        <w:t xml:space="preserve">: Backup RF channels (e.g. 861.5 MHz and 869.0 MHz) </w:t>
      </w:r>
      <w:proofErr w:type="gramStart"/>
      <w:r>
        <w:t>are pre-configured</w:t>
      </w:r>
      <w:proofErr w:type="gramEnd"/>
      <w:r>
        <w:t xml:space="preserve"> in firmware and can be dynamically activated via GCS command if primary frequency interference is detected.</w:t>
      </w:r>
    </w:p>
    <w:p w:rsidR="0057096D" w:rsidRDefault="0057096D">
      <w:pPr>
        <w:pStyle w:val="HorizontalLine"/>
      </w:pPr>
    </w:p>
    <w:p w:rsidR="0057096D" w:rsidRDefault="00FC6AF4">
      <w:pPr>
        <w:pStyle w:val="Heading2"/>
      </w:pPr>
      <w:r>
        <w:t>6.6 Data Storage and Handling</w:t>
      </w:r>
    </w:p>
    <w:p w:rsidR="0057096D" w:rsidRDefault="00FC6AF4">
      <w:pPr>
        <w:pStyle w:val="Heading3"/>
      </w:pPr>
      <w:r>
        <w:t>Storage Strategy</w:t>
      </w:r>
    </w:p>
    <w:p w:rsidR="0057096D" w:rsidRDefault="00FC6AF4">
      <w:pPr>
        <w:pStyle w:val="BodyText"/>
      </w:pPr>
      <w:r>
        <w:t xml:space="preserve">To prevent data loss in case of telemetry link failure, the flight software performs an unconditional parallel write of every telemetry packet to the onboard SD card. Storing binary </w:t>
      </w:r>
      <w:proofErr w:type="spellStart"/>
      <w:r>
        <w:t>structs</w:t>
      </w:r>
      <w:proofErr w:type="spellEnd"/>
      <w:r>
        <w:t xml:space="preserve"> rather than ASCII CSV ensures compactness (reducing flight log size by half) and speed (writing 73 raw bytes avoids the overhead of </w:t>
      </w:r>
      <w:proofErr w:type="spellStart"/>
      <w:r>
        <w:rPr>
          <w:rFonts w:ascii="Liberation Mono" w:hAnsi="Liberation Mono"/>
        </w:rPr>
        <w:t>sprintf</w:t>
      </w:r>
      <w:proofErr w:type="spellEnd"/>
      <w:r>
        <w:t>).</w:t>
      </w:r>
    </w:p>
    <w:p w:rsidR="0057096D" w:rsidRDefault="00FC6AF4">
      <w:pPr>
        <w:pStyle w:val="Heading3"/>
      </w:pPr>
      <w:r>
        <w:t>Onboard File Structure</w:t>
      </w:r>
    </w:p>
    <w:p w:rsidR="0057096D" w:rsidRDefault="00FC6AF4">
      <w:pPr>
        <w:pStyle w:val="BodyText"/>
      </w:pPr>
      <w:r>
        <w:t xml:space="preserve">Three files </w:t>
      </w:r>
      <w:proofErr w:type="gramStart"/>
      <w:r>
        <w:t>are maintained</w:t>
      </w:r>
      <w:proofErr w:type="gramEnd"/>
      <w:r>
        <w:t xml:space="preserve"> on the FAT32 SD card:</w:t>
      </w:r>
    </w:p>
    <w:p w:rsidR="0057096D" w:rsidRDefault="00FC6AF4">
      <w:pPr>
        <w:pStyle w:val="BodyText"/>
        <w:numPr>
          <w:ilvl w:val="0"/>
          <w:numId w:val="7"/>
        </w:numPr>
        <w:tabs>
          <w:tab w:val="left" w:pos="709"/>
        </w:tabs>
      </w:pPr>
      <w:r>
        <w:rPr>
          <w:rFonts w:ascii="Liberation Mono" w:hAnsi="Liberation Mono"/>
        </w:rPr>
        <w:t>flight_&lt;TEAM_ID&gt;.bin</w:t>
      </w:r>
      <w:r>
        <w:t xml:space="preserve">: The binary flight log appended with one 73-byte telemetry </w:t>
      </w:r>
      <w:proofErr w:type="spellStart"/>
      <w:r>
        <w:t>struct</w:t>
      </w:r>
      <w:proofErr w:type="spellEnd"/>
      <w:r>
        <w:t xml:space="preserve"> every cycle.</w:t>
      </w:r>
    </w:p>
    <w:p w:rsidR="0057096D" w:rsidRDefault="00FC6AF4">
      <w:pPr>
        <w:pStyle w:val="BodyText"/>
        <w:numPr>
          <w:ilvl w:val="0"/>
          <w:numId w:val="7"/>
        </w:numPr>
        <w:tabs>
          <w:tab w:val="left" w:pos="709"/>
        </w:tabs>
      </w:pPr>
      <w:proofErr w:type="spellStart"/>
      <w:r>
        <w:rPr>
          <w:rFonts w:ascii="Liberation Mono" w:hAnsi="Liberation Mono"/>
        </w:rPr>
        <w:t>rocket_state.json</w:t>
      </w:r>
      <w:proofErr w:type="spellEnd"/>
      <w:r>
        <w:t>: The FSW state persistence file written at every state transition to recover the operating state after reset.</w:t>
      </w:r>
    </w:p>
    <w:p w:rsidR="0057096D" w:rsidRDefault="00FC6AF4">
      <w:pPr>
        <w:pStyle w:val="BodyText"/>
        <w:numPr>
          <w:ilvl w:val="0"/>
          <w:numId w:val="7"/>
        </w:numPr>
        <w:tabs>
          <w:tab w:val="left" w:pos="709"/>
        </w:tabs>
      </w:pPr>
      <w:r>
        <w:rPr>
          <w:rFonts w:ascii="Liberation Mono" w:hAnsi="Liberation Mono"/>
        </w:rPr>
        <w:t>boot_log.txt</w:t>
      </w:r>
      <w:r>
        <w:t>: A plain text log of boot events, fault flags, state transitions, and SD write errors.</w:t>
      </w:r>
    </w:p>
    <w:p w:rsidR="0057096D" w:rsidRDefault="00FC6AF4">
      <w:pPr>
        <w:pStyle w:val="Heading3"/>
        <w:numPr>
          <w:ilvl w:val="0"/>
          <w:numId w:val="0"/>
        </w:numPr>
      </w:pPr>
      <w:r>
        <w:t>Standard SD Card Write Process</w:t>
      </w:r>
    </w:p>
    <w:p w:rsidR="0057096D" w:rsidRDefault="00FC6AF4">
      <w:pPr>
        <w:pStyle w:val="BodyText"/>
      </w:pPr>
      <w:r>
        <w:t xml:space="preserve">The SD card </w:t>
      </w:r>
      <w:proofErr w:type="gramStart"/>
      <w:r>
        <w:t>is formatted as FAT32 and interfaced via the SPI bus</w:t>
      </w:r>
      <w:proofErr w:type="gramEnd"/>
      <w:r>
        <w:t xml:space="preserve">. It </w:t>
      </w:r>
      <w:proofErr w:type="gramStart"/>
      <w:r>
        <w:t>is mounted</w:t>
      </w:r>
      <w:proofErr w:type="gramEnd"/>
      <w:r>
        <w:t xml:space="preserve"> once at BOOT. If mounting fails, the FSW Core raises a non-fatal fault flag but continues initialization and operation </w:t>
      </w:r>
      <w:proofErr w:type="gramStart"/>
      <w:r>
        <w:t>normally,</w:t>
      </w:r>
      <w:proofErr w:type="gramEnd"/>
      <w:r>
        <w:t xml:space="preserve"> ensuring SD card faults never block the FSM or telemetry. The binary log file </w:t>
      </w:r>
      <w:proofErr w:type="gramStart"/>
      <w:r>
        <w:t>is kept</w:t>
      </w:r>
      <w:proofErr w:type="gramEnd"/>
      <w:r>
        <w:t xml:space="preserve"> open throughout the mission to minimize latency and avoid FAT32 directory entry corruption from power cuts during close operations.</w:t>
      </w:r>
    </w:p>
    <w:p w:rsidR="0057096D" w:rsidRDefault="00FC6AF4">
      <w:pPr>
        <w:pStyle w:val="Heading3"/>
      </w:pPr>
      <w:r>
        <w:t xml:space="preserve">FSW State Persistence </w:t>
      </w:r>
      <w:proofErr w:type="gramStart"/>
      <w:r>
        <w:t>Across</w:t>
      </w:r>
      <w:proofErr w:type="gramEnd"/>
      <w:r>
        <w:t xml:space="preserve"> Processor Reset</w:t>
      </w:r>
    </w:p>
    <w:p w:rsidR="0057096D" w:rsidRDefault="00FC6AF4">
      <w:pPr>
        <w:pStyle w:val="BodyText"/>
      </w:pPr>
      <w:r>
        <w:t xml:space="preserve">The FSW implements mid-flight reset recovery through the </w:t>
      </w:r>
      <w:proofErr w:type="spellStart"/>
      <w:r>
        <w:rPr>
          <w:rFonts w:ascii="Liberation Mono" w:hAnsi="Liberation Mono"/>
        </w:rPr>
        <w:t>rocket_state.json</w:t>
      </w:r>
      <w:proofErr w:type="spellEnd"/>
      <w:r>
        <w:t xml:space="preserve"> file. The file records the current state, current packet counter, last known fused altitude, and GPS UTC timestamp at the time of transition.</w:t>
      </w:r>
    </w:p>
    <w:p w:rsidR="0057096D" w:rsidRDefault="00FC6AF4">
      <w:pPr>
        <w:pStyle w:val="BodyText"/>
      </w:pPr>
      <w:r>
        <w:t xml:space="preserve">Upon reboot, FSW Core reads </w:t>
      </w:r>
      <w:proofErr w:type="spellStart"/>
      <w:r>
        <w:rPr>
          <w:rFonts w:ascii="Liberation Mono" w:hAnsi="Liberation Mono"/>
        </w:rPr>
        <w:t>rocket_state.json</w:t>
      </w:r>
      <w:proofErr w:type="spellEnd"/>
      <w:r>
        <w:t>. If it contains an in-flight state (</w:t>
      </w:r>
      <w:r>
        <w:rPr>
          <w:rFonts w:ascii="Liberation Mono" w:hAnsi="Liberation Mono"/>
        </w:rPr>
        <w:t>ASCENT</w:t>
      </w:r>
      <w:r>
        <w:t xml:space="preserve">, </w:t>
      </w:r>
      <w:r>
        <w:rPr>
          <w:rFonts w:ascii="Liberation Mono" w:hAnsi="Liberation Mono"/>
        </w:rPr>
        <w:lastRenderedPageBreak/>
        <w:t>PAYLOAD_SEP</w:t>
      </w:r>
      <w:r>
        <w:t xml:space="preserve">, </w:t>
      </w:r>
      <w:r>
        <w:rPr>
          <w:rFonts w:ascii="Liberation Mono" w:hAnsi="Liberation Mono"/>
        </w:rPr>
        <w:t>DESCENT</w:t>
      </w:r>
      <w:r>
        <w:t xml:space="preserve">, or </w:t>
      </w:r>
      <w:r>
        <w:rPr>
          <w:rFonts w:ascii="Liberation Mono" w:hAnsi="Liberation Mono"/>
        </w:rPr>
        <w:t>AEROBREAK_RELEASE</w:t>
      </w:r>
      <w:r>
        <w:t>), FSW Core restores the FSM to that state directly, restores the packet counter, and resumes telemetry transmission within 5 seconds of reboot without traversing the pre-launch sequence.</w:t>
      </w:r>
    </w:p>
    <w:p w:rsidR="0057096D" w:rsidRDefault="00FC6AF4">
      <w:pPr>
        <w:pStyle w:val="Heading3"/>
      </w:pPr>
      <w:r>
        <w:t>Post-Flight Data Retrieval</w:t>
      </w:r>
    </w:p>
    <w:p w:rsidR="0057096D" w:rsidRDefault="00FC6AF4">
      <w:pPr>
        <w:pStyle w:val="BodyText"/>
      </w:pPr>
      <w:r>
        <w:t xml:space="preserve">Following landing and recovery, the binary file </w:t>
      </w:r>
      <w:r>
        <w:rPr>
          <w:rFonts w:ascii="Liberation Mono" w:hAnsi="Liberation Mono"/>
        </w:rPr>
        <w:t>flight_&lt;TEAM_ID&gt;.bin</w:t>
      </w:r>
      <w:r>
        <w:t xml:space="preserve"> </w:t>
      </w:r>
      <w:proofErr w:type="gramStart"/>
      <w:r>
        <w:t>is retrieved</w:t>
      </w:r>
      <w:proofErr w:type="gramEnd"/>
      <w:r>
        <w:t xml:space="preserve"> from the SD card. A conversion utility script on the GCS reads the binary file sequentially, validates the checksums, and regenerates the GCS-compliant </w:t>
      </w:r>
      <w:r>
        <w:rPr>
          <w:rFonts w:ascii="Liberation Mono" w:hAnsi="Liberation Mono"/>
        </w:rPr>
        <w:t>Flight_&lt;TEAM_ID&gt;.csv</w:t>
      </w:r>
      <w:r>
        <w:t xml:space="preserve"> for judge evaluation.</w:t>
      </w:r>
    </w:p>
    <w:p w:rsidR="0057096D" w:rsidRDefault="00FC6AF4">
      <w:pPr>
        <w:pStyle w:val="Heading3"/>
      </w:pPr>
      <w:r>
        <w:t>Data Integrity Measures Summary</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208"/>
        <w:gridCol w:w="3210"/>
        <w:gridCol w:w="3210"/>
      </w:tblGrid>
      <w:tr w:rsidR="0057096D">
        <w:trPr>
          <w:tblHeader/>
        </w:trPr>
        <w:tc>
          <w:tcPr>
            <w:tcW w:w="3212" w:type="dxa"/>
            <w:tcBorders>
              <w:top w:val="single" w:sz="4" w:space="0" w:color="000000"/>
              <w:left w:val="single" w:sz="4" w:space="0" w:color="000000"/>
              <w:bottom w:val="single" w:sz="4" w:space="0" w:color="000000"/>
            </w:tcBorders>
          </w:tcPr>
          <w:p w:rsidR="0057096D" w:rsidRDefault="00FC6AF4">
            <w:pPr>
              <w:pStyle w:val="TableHeading"/>
              <w:jc w:val="left"/>
            </w:pPr>
            <w:r>
              <w:t>Measure</w:t>
            </w:r>
          </w:p>
        </w:tc>
        <w:tc>
          <w:tcPr>
            <w:tcW w:w="3213" w:type="dxa"/>
            <w:tcBorders>
              <w:top w:val="single" w:sz="4" w:space="0" w:color="000000"/>
              <w:left w:val="single" w:sz="4" w:space="0" w:color="000000"/>
              <w:bottom w:val="single" w:sz="4" w:space="0" w:color="000000"/>
            </w:tcBorders>
          </w:tcPr>
          <w:p w:rsidR="0057096D" w:rsidRDefault="00FC6AF4">
            <w:pPr>
              <w:pStyle w:val="TableHeading"/>
              <w:jc w:val="left"/>
            </w:pPr>
            <w:r>
              <w:t>Implementation</w:t>
            </w:r>
          </w:p>
        </w:tc>
        <w:tc>
          <w:tcPr>
            <w:tcW w:w="3213" w:type="dxa"/>
            <w:tcBorders>
              <w:top w:val="single" w:sz="4" w:space="0" w:color="000000"/>
              <w:left w:val="single" w:sz="4" w:space="0" w:color="000000"/>
              <w:bottom w:val="single" w:sz="4" w:space="0" w:color="000000"/>
              <w:right w:val="single" w:sz="4" w:space="0" w:color="000000"/>
            </w:tcBorders>
          </w:tcPr>
          <w:p w:rsidR="0057096D" w:rsidRDefault="00FC6AF4">
            <w:pPr>
              <w:pStyle w:val="TableHeading"/>
              <w:jc w:val="left"/>
            </w:pPr>
            <w:r>
              <w:t>Failure Mode Addressed</w:t>
            </w:r>
          </w:p>
        </w:tc>
      </w:tr>
      <w:tr w:rsidR="0057096D">
        <w:tc>
          <w:tcPr>
            <w:tcW w:w="3212" w:type="dxa"/>
            <w:tcBorders>
              <w:left w:val="single" w:sz="4" w:space="0" w:color="000000"/>
              <w:bottom w:val="single" w:sz="4" w:space="0" w:color="000000"/>
            </w:tcBorders>
          </w:tcPr>
          <w:p w:rsidR="0057096D" w:rsidRDefault="00FC6AF4">
            <w:pPr>
              <w:pStyle w:val="TableContents"/>
            </w:pPr>
            <w:r>
              <w:rPr>
                <w:b/>
              </w:rPr>
              <w:t>XOR Checksum</w:t>
            </w:r>
          </w:p>
        </w:tc>
        <w:tc>
          <w:tcPr>
            <w:tcW w:w="3213" w:type="dxa"/>
            <w:tcBorders>
              <w:left w:val="single" w:sz="4" w:space="0" w:color="000000"/>
              <w:bottom w:val="single" w:sz="4" w:space="0" w:color="000000"/>
            </w:tcBorders>
          </w:tcPr>
          <w:p w:rsidR="0057096D" w:rsidRDefault="00FC6AF4">
            <w:pPr>
              <w:pStyle w:val="TableContents"/>
            </w:pPr>
            <w:r>
              <w:t>Computed over bytes 0-71, stored as byte 72</w:t>
            </w:r>
          </w:p>
        </w:tc>
        <w:tc>
          <w:tcPr>
            <w:tcW w:w="3213" w:type="dxa"/>
            <w:tcBorders>
              <w:left w:val="single" w:sz="4" w:space="0" w:color="000000"/>
              <w:bottom w:val="single" w:sz="4" w:space="0" w:color="000000"/>
              <w:right w:val="single" w:sz="4" w:space="0" w:color="000000"/>
            </w:tcBorders>
          </w:tcPr>
          <w:p w:rsidR="0057096D" w:rsidRDefault="00FC6AF4">
            <w:pPr>
              <w:pStyle w:val="TableContents"/>
            </w:pPr>
            <w:r>
              <w:t>RF bit-flip corruption and SD read errors</w:t>
            </w:r>
          </w:p>
        </w:tc>
      </w:tr>
      <w:tr w:rsidR="0057096D">
        <w:tc>
          <w:tcPr>
            <w:tcW w:w="3212" w:type="dxa"/>
            <w:tcBorders>
              <w:left w:val="single" w:sz="4" w:space="0" w:color="000000"/>
              <w:bottom w:val="single" w:sz="4" w:space="0" w:color="000000"/>
            </w:tcBorders>
          </w:tcPr>
          <w:p w:rsidR="0057096D" w:rsidRDefault="00FC6AF4">
            <w:pPr>
              <w:pStyle w:val="TableContents"/>
            </w:pPr>
            <w:r>
              <w:rPr>
                <w:b/>
              </w:rPr>
              <w:t>Four-Gate GCS Validation</w:t>
            </w:r>
          </w:p>
        </w:tc>
        <w:tc>
          <w:tcPr>
            <w:tcW w:w="3213" w:type="dxa"/>
            <w:tcBorders>
              <w:left w:val="single" w:sz="4" w:space="0" w:color="000000"/>
              <w:bottom w:val="single" w:sz="4" w:space="0" w:color="000000"/>
            </w:tcBorders>
          </w:tcPr>
          <w:p w:rsidR="0057096D" w:rsidRDefault="00FC6AF4">
            <w:pPr>
              <w:pStyle w:val="TableContents"/>
            </w:pPr>
            <w:r>
              <w:t>Length, checksum, team number, and deserialization filters</w:t>
            </w:r>
          </w:p>
        </w:tc>
        <w:tc>
          <w:tcPr>
            <w:tcW w:w="3213" w:type="dxa"/>
            <w:tcBorders>
              <w:left w:val="single" w:sz="4" w:space="0" w:color="000000"/>
              <w:bottom w:val="single" w:sz="4" w:space="0" w:color="000000"/>
              <w:right w:val="single" w:sz="4" w:space="0" w:color="000000"/>
            </w:tcBorders>
          </w:tcPr>
          <w:p w:rsidR="0057096D" w:rsidRDefault="00FC6AF4">
            <w:pPr>
              <w:pStyle w:val="TableContents"/>
            </w:pPr>
            <w:r>
              <w:t>Malformed packets, corruption, and inter-team interference</w:t>
            </w:r>
          </w:p>
        </w:tc>
      </w:tr>
      <w:tr w:rsidR="0057096D">
        <w:tc>
          <w:tcPr>
            <w:tcW w:w="3212" w:type="dxa"/>
            <w:tcBorders>
              <w:left w:val="single" w:sz="4" w:space="0" w:color="000000"/>
              <w:bottom w:val="single" w:sz="4" w:space="0" w:color="000000"/>
            </w:tcBorders>
          </w:tcPr>
          <w:p w:rsidR="0057096D" w:rsidRDefault="00FC6AF4">
            <w:pPr>
              <w:pStyle w:val="TableContents"/>
            </w:pPr>
            <w:proofErr w:type="spellStart"/>
            <w:r>
              <w:rPr>
                <w:b/>
              </w:rPr>
              <w:t>fflush</w:t>
            </w:r>
            <w:proofErr w:type="spellEnd"/>
            <w:r>
              <w:rPr>
                <w:b/>
              </w:rPr>
              <w:t>/</w:t>
            </w:r>
            <w:proofErr w:type="spellStart"/>
            <w:r>
              <w:rPr>
                <w:b/>
              </w:rPr>
              <w:t>fsync</w:t>
            </w:r>
            <w:proofErr w:type="spellEnd"/>
            <w:r>
              <w:rPr>
                <w:b/>
              </w:rPr>
              <w:t xml:space="preserve"> on SD Write</w:t>
            </w:r>
          </w:p>
        </w:tc>
        <w:tc>
          <w:tcPr>
            <w:tcW w:w="3213" w:type="dxa"/>
            <w:tcBorders>
              <w:left w:val="single" w:sz="4" w:space="0" w:color="000000"/>
              <w:bottom w:val="single" w:sz="4" w:space="0" w:color="000000"/>
            </w:tcBorders>
          </w:tcPr>
          <w:p w:rsidR="0057096D" w:rsidRDefault="00FC6AF4">
            <w:pPr>
              <w:pStyle w:val="TableContents"/>
            </w:pPr>
            <w:r>
              <w:t>Called immediately after every binary write</w:t>
            </w:r>
          </w:p>
        </w:tc>
        <w:tc>
          <w:tcPr>
            <w:tcW w:w="3213" w:type="dxa"/>
            <w:tcBorders>
              <w:left w:val="single" w:sz="4" w:space="0" w:color="000000"/>
              <w:bottom w:val="single" w:sz="4" w:space="0" w:color="000000"/>
              <w:right w:val="single" w:sz="4" w:space="0" w:color="000000"/>
            </w:tcBorders>
          </w:tcPr>
          <w:p w:rsidR="0057096D" w:rsidRDefault="00FC6AF4">
            <w:pPr>
              <w:pStyle w:val="TableContents"/>
            </w:pPr>
            <w:r>
              <w:t>Data loss from power cut before buffer drain at impact</w:t>
            </w:r>
          </w:p>
        </w:tc>
      </w:tr>
      <w:tr w:rsidR="0057096D">
        <w:tc>
          <w:tcPr>
            <w:tcW w:w="3212" w:type="dxa"/>
            <w:tcBorders>
              <w:left w:val="single" w:sz="4" w:space="0" w:color="000000"/>
              <w:bottom w:val="single" w:sz="4" w:space="0" w:color="000000"/>
            </w:tcBorders>
          </w:tcPr>
          <w:p w:rsidR="0057096D" w:rsidRDefault="00FC6AF4">
            <w:pPr>
              <w:pStyle w:val="TableContents"/>
            </w:pPr>
            <w:r>
              <w:rPr>
                <w:b/>
              </w:rPr>
              <w:t>Unconditional SD Write</w:t>
            </w:r>
          </w:p>
        </w:tc>
        <w:tc>
          <w:tcPr>
            <w:tcW w:w="3213" w:type="dxa"/>
            <w:tcBorders>
              <w:left w:val="single" w:sz="4" w:space="0" w:color="000000"/>
              <w:bottom w:val="single" w:sz="4" w:space="0" w:color="000000"/>
            </w:tcBorders>
          </w:tcPr>
          <w:p w:rsidR="0057096D" w:rsidRDefault="00FC6AF4">
            <w:pPr>
              <w:pStyle w:val="TableContents"/>
            </w:pPr>
            <w:r>
              <w:t>Runs every cycle from BOOT</w:t>
            </w:r>
          </w:p>
        </w:tc>
        <w:tc>
          <w:tcPr>
            <w:tcW w:w="3213" w:type="dxa"/>
            <w:tcBorders>
              <w:left w:val="single" w:sz="4" w:space="0" w:color="000000"/>
              <w:bottom w:val="single" w:sz="4" w:space="0" w:color="000000"/>
              <w:right w:val="single" w:sz="4" w:space="0" w:color="000000"/>
            </w:tcBorders>
          </w:tcPr>
          <w:p w:rsidR="0057096D" w:rsidRDefault="00FC6AF4">
            <w:pPr>
              <w:pStyle w:val="TableContents"/>
            </w:pPr>
            <w:r>
              <w:t>RF link loss during any flight phase</w:t>
            </w:r>
          </w:p>
        </w:tc>
      </w:tr>
      <w:tr w:rsidR="0057096D">
        <w:tc>
          <w:tcPr>
            <w:tcW w:w="3212" w:type="dxa"/>
            <w:tcBorders>
              <w:left w:val="single" w:sz="4" w:space="0" w:color="000000"/>
              <w:bottom w:val="single" w:sz="4" w:space="0" w:color="000000"/>
            </w:tcBorders>
          </w:tcPr>
          <w:p w:rsidR="0057096D" w:rsidRDefault="00FC6AF4">
            <w:pPr>
              <w:pStyle w:val="TableContents"/>
            </w:pPr>
            <w:r>
              <w:rPr>
                <w:b/>
              </w:rPr>
              <w:t>State Persistence File</w:t>
            </w:r>
          </w:p>
        </w:tc>
        <w:tc>
          <w:tcPr>
            <w:tcW w:w="3213" w:type="dxa"/>
            <w:tcBorders>
              <w:left w:val="single" w:sz="4" w:space="0" w:color="000000"/>
              <w:bottom w:val="single" w:sz="4" w:space="0" w:color="000000"/>
            </w:tcBorders>
          </w:tcPr>
          <w:p w:rsidR="0057096D" w:rsidRDefault="00FC6AF4">
            <w:pPr>
              <w:pStyle w:val="TableContents"/>
            </w:pPr>
            <w:r>
              <w:t xml:space="preserve">Written to </w:t>
            </w:r>
            <w:proofErr w:type="spellStart"/>
            <w:r>
              <w:rPr>
                <w:rFonts w:ascii="Liberation Mono" w:hAnsi="Liberation Mono"/>
              </w:rPr>
              <w:t>rocket_state.json</w:t>
            </w:r>
            <w:proofErr w:type="spellEnd"/>
            <w:r>
              <w:t xml:space="preserve"> at every state transition</w:t>
            </w:r>
          </w:p>
        </w:tc>
        <w:tc>
          <w:tcPr>
            <w:tcW w:w="3213" w:type="dxa"/>
            <w:tcBorders>
              <w:left w:val="single" w:sz="4" w:space="0" w:color="000000"/>
              <w:bottom w:val="single" w:sz="4" w:space="0" w:color="000000"/>
              <w:right w:val="single" w:sz="4" w:space="0" w:color="000000"/>
            </w:tcBorders>
          </w:tcPr>
          <w:p w:rsidR="0057096D" w:rsidRDefault="00FC6AF4">
            <w:pPr>
              <w:pStyle w:val="TableContents"/>
            </w:pPr>
            <w:r>
              <w:t>Mid-flight processor reset causing state and counter loss</w:t>
            </w:r>
          </w:p>
        </w:tc>
      </w:tr>
      <w:tr w:rsidR="0057096D">
        <w:tc>
          <w:tcPr>
            <w:tcW w:w="3212" w:type="dxa"/>
            <w:tcBorders>
              <w:left w:val="single" w:sz="4" w:space="0" w:color="000000"/>
              <w:bottom w:val="single" w:sz="4" w:space="0" w:color="000000"/>
            </w:tcBorders>
          </w:tcPr>
          <w:p w:rsidR="0057096D" w:rsidRDefault="00FC6AF4">
            <w:pPr>
              <w:pStyle w:val="TableContents"/>
            </w:pPr>
            <w:r>
              <w:rPr>
                <w:b/>
              </w:rPr>
              <w:t>RF Sync Word</w:t>
            </w:r>
          </w:p>
        </w:tc>
        <w:tc>
          <w:tcPr>
            <w:tcW w:w="3213" w:type="dxa"/>
            <w:tcBorders>
              <w:left w:val="single" w:sz="4" w:space="0" w:color="000000"/>
              <w:bottom w:val="single" w:sz="4" w:space="0" w:color="000000"/>
            </w:tcBorders>
          </w:tcPr>
          <w:p w:rsidR="0057096D" w:rsidRDefault="00FC6AF4">
            <w:pPr>
              <w:pStyle w:val="TableContents"/>
            </w:pPr>
            <w:r>
              <w:t>Set to team-specific value in transceiver hardware</w:t>
            </w:r>
          </w:p>
        </w:tc>
        <w:tc>
          <w:tcPr>
            <w:tcW w:w="3213" w:type="dxa"/>
            <w:tcBorders>
              <w:left w:val="single" w:sz="4" w:space="0" w:color="000000"/>
              <w:bottom w:val="single" w:sz="4" w:space="0" w:color="000000"/>
              <w:right w:val="single" w:sz="4" w:space="0" w:color="000000"/>
            </w:tcBorders>
          </w:tcPr>
          <w:p w:rsidR="0057096D" w:rsidRDefault="00FC6AF4">
            <w:pPr>
              <w:pStyle w:val="TableContents"/>
            </w:pPr>
            <w:r>
              <w:t>Physical-layer inter-team interference</w:t>
            </w:r>
          </w:p>
        </w:tc>
      </w:tr>
    </w:tbl>
    <w:p w:rsidR="0057096D" w:rsidRDefault="0057096D">
      <w:pPr>
        <w:pStyle w:val="BodyText"/>
      </w:pPr>
    </w:p>
    <w:p w:rsidR="0057096D" w:rsidRDefault="0057096D">
      <w:pPr>
        <w:pStyle w:val="HorizontalLine"/>
      </w:pPr>
    </w:p>
    <w:p w:rsidR="0057096D" w:rsidRDefault="00FC6AF4">
      <w:pPr>
        <w:pStyle w:val="Heading2"/>
      </w:pPr>
      <w:r>
        <w:t>6.7 Simulation Mode Strategy</w:t>
      </w:r>
    </w:p>
    <w:p w:rsidR="0057096D" w:rsidRDefault="00FC6AF4">
      <w:pPr>
        <w:pStyle w:val="Heading3"/>
      </w:pPr>
      <w:r>
        <w:t>Overview</w:t>
      </w:r>
    </w:p>
    <w:p w:rsidR="0057096D" w:rsidRDefault="00FC6AF4">
      <w:pPr>
        <w:pStyle w:val="BodyText"/>
      </w:pPr>
      <w:r>
        <w:t xml:space="preserve">The </w:t>
      </w:r>
      <w:proofErr w:type="spellStart"/>
      <w:r>
        <w:rPr>
          <w:rFonts w:ascii="Liberation Mono" w:hAnsi="Liberation Mono"/>
        </w:rPr>
        <w:t>TestAndSim</w:t>
      </w:r>
      <w:proofErr w:type="spellEnd"/>
      <w:r>
        <w:t xml:space="preserve"> suite is a dedicated FSW module activated by a compile-time flag in </w:t>
      </w:r>
      <w:proofErr w:type="spellStart"/>
      <w:r>
        <w:rPr>
          <w:rFonts w:ascii="Liberation Mono" w:hAnsi="Liberation Mono"/>
        </w:rPr>
        <w:t>config.h</w:t>
      </w:r>
      <w:proofErr w:type="spellEnd"/>
      <w:r>
        <w:t xml:space="preserve"> for ground testing. When active, it replaces sensor acquisition tasks with simulation counterparts while keeping storage, FSM logic, and telemetry tasks identical to flight firmware. Rather than acquiring live sensor data, it injects procedurally generated data directly into the shared sensor buffers, making the simulation entirely transparent to the rest of the FSW.</w:t>
      </w:r>
    </w:p>
    <w:p w:rsidR="0057096D" w:rsidRDefault="00FC6AF4">
      <w:pPr>
        <w:pStyle w:val="Heading3"/>
      </w:pPr>
      <w:proofErr w:type="spellStart"/>
      <w:r>
        <w:t>SimDriver_t</w:t>
      </w:r>
      <w:proofErr w:type="spellEnd"/>
    </w:p>
    <w:p w:rsidR="0057096D" w:rsidRDefault="00FC6AF4">
      <w:pPr>
        <w:pStyle w:val="BodyText"/>
      </w:pPr>
      <w:r>
        <w:t xml:space="preserve">All simulation states </w:t>
      </w:r>
      <w:proofErr w:type="gramStart"/>
      <w:r>
        <w:t>are owned</w:t>
      </w:r>
      <w:proofErr w:type="gramEnd"/>
      <w:r>
        <w:t xml:space="preserve"> by the </w:t>
      </w:r>
      <w:proofErr w:type="spellStart"/>
      <w:r>
        <w:rPr>
          <w:rFonts w:ascii="Liberation Mono" w:hAnsi="Liberation Mono"/>
        </w:rPr>
        <w:t>SimDriver_t</w:t>
      </w:r>
      <w:proofErr w:type="spellEnd"/>
      <w:r>
        <w:t xml:space="preserve"> </w:t>
      </w:r>
      <w:proofErr w:type="spellStart"/>
      <w:r>
        <w:t>struct</w:t>
      </w:r>
      <w:proofErr w:type="spellEnd"/>
      <w:r>
        <w:t xml:space="preserve">, which holds simulated readings, scenario identifiers, simulation tick counters, and a fault injection field of type </w:t>
      </w:r>
      <w:proofErr w:type="spellStart"/>
      <w:r>
        <w:rPr>
          <w:rFonts w:ascii="Liberation Mono" w:hAnsi="Liberation Mono"/>
        </w:rPr>
        <w:t>FaultFlags_e</w:t>
      </w:r>
      <w:proofErr w:type="spellEnd"/>
      <w:r>
        <w:t xml:space="preserve"> to simulate sensor failures. The noise model and physical model parameters are configurable to allow deterministic regression runs and randomized stress testing.</w:t>
      </w:r>
    </w:p>
    <w:p w:rsidR="0057096D" w:rsidRDefault="00FC6AF4">
      <w:pPr>
        <w:pStyle w:val="Heading3"/>
      </w:pPr>
      <w:r>
        <w:t>Some Example Scenarios</w:t>
      </w:r>
    </w:p>
    <w:p w:rsidR="0057096D" w:rsidRDefault="00FC6AF4">
      <w:pPr>
        <w:pStyle w:val="BodyText"/>
        <w:numPr>
          <w:ilvl w:val="0"/>
          <w:numId w:val="8"/>
        </w:numPr>
        <w:tabs>
          <w:tab w:val="left" w:pos="709"/>
        </w:tabs>
      </w:pPr>
      <w:r>
        <w:rPr>
          <w:b/>
        </w:rPr>
        <w:t>Nominal Flight Scenario</w:t>
      </w:r>
      <w:r>
        <w:t xml:space="preserve">: Models a complete mission profile from BOOT through </w:t>
      </w:r>
      <w:r>
        <w:lastRenderedPageBreak/>
        <w:t>IMPACT following the expected altitude (1000m) and velocity envelope.</w:t>
      </w:r>
    </w:p>
    <w:p w:rsidR="0057096D" w:rsidRDefault="00FC6AF4">
      <w:pPr>
        <w:pStyle w:val="BodyText"/>
        <w:numPr>
          <w:ilvl w:val="0"/>
          <w:numId w:val="8"/>
        </w:numPr>
        <w:tabs>
          <w:tab w:val="left" w:pos="709"/>
        </w:tabs>
      </w:pPr>
      <w:r>
        <w:rPr>
          <w:b/>
        </w:rPr>
        <w:t>Apogee Edge Case Scenario</w:t>
      </w:r>
      <w:r>
        <w:t xml:space="preserve">: Models a slow, shallow apogee profile to test apogee detection </w:t>
      </w:r>
      <w:proofErr w:type="spellStart"/>
      <w:r>
        <w:t>debouncing</w:t>
      </w:r>
      <w:proofErr w:type="spellEnd"/>
      <w:r>
        <w:t xml:space="preserve"> in the Data Layer.</w:t>
      </w:r>
    </w:p>
    <w:p w:rsidR="0057096D" w:rsidRDefault="00FC6AF4">
      <w:pPr>
        <w:pStyle w:val="BodyText"/>
        <w:numPr>
          <w:ilvl w:val="0"/>
          <w:numId w:val="8"/>
        </w:numPr>
        <w:tabs>
          <w:tab w:val="left" w:pos="709"/>
        </w:tabs>
      </w:pPr>
      <w:r>
        <w:rPr>
          <w:b/>
        </w:rPr>
        <w:t>Launch Detection Edge Case</w:t>
      </w:r>
      <w:r>
        <w:t>: Applies vibration-level accelerations to verify that launch detection logic ignores handling shock.</w:t>
      </w:r>
    </w:p>
    <w:p w:rsidR="0057096D" w:rsidRDefault="00FC6AF4">
      <w:pPr>
        <w:pStyle w:val="BodyText"/>
        <w:numPr>
          <w:ilvl w:val="0"/>
          <w:numId w:val="8"/>
        </w:numPr>
        <w:tabs>
          <w:tab w:val="left" w:pos="709"/>
        </w:tabs>
      </w:pPr>
      <w:r>
        <w:rPr>
          <w:b/>
        </w:rPr>
        <w:t>Processor Reset Scenario</w:t>
      </w:r>
      <w:r>
        <w:t xml:space="preserve">: Injects a simulated reset during ASCENT to verify that FSM state and packet counters </w:t>
      </w:r>
      <w:proofErr w:type="gramStart"/>
      <w:r>
        <w:t>are successfully restored</w:t>
      </w:r>
      <w:proofErr w:type="gramEnd"/>
      <w:r>
        <w:t xml:space="preserve"> from </w:t>
      </w:r>
      <w:proofErr w:type="spellStart"/>
      <w:r>
        <w:rPr>
          <w:rFonts w:ascii="Liberation Mono" w:hAnsi="Liberation Mono"/>
        </w:rPr>
        <w:t>rocket_state.json</w:t>
      </w:r>
      <w:proofErr w:type="spellEnd"/>
      <w:r>
        <w:t>.</w:t>
      </w:r>
    </w:p>
    <w:p w:rsidR="0057096D" w:rsidRDefault="0057096D">
      <w:pPr>
        <w:pStyle w:val="HorizontalLine"/>
      </w:pPr>
    </w:p>
    <w:p w:rsidR="0057096D" w:rsidRDefault="00FC6AF4">
      <w:pPr>
        <w:pStyle w:val="Heading2"/>
      </w:pPr>
      <w:r>
        <w:t>6.8 Test Methodology</w:t>
      </w:r>
    </w:p>
    <w:p w:rsidR="0057096D" w:rsidRDefault="00FC6AF4">
      <w:pPr>
        <w:pStyle w:val="Heading3"/>
      </w:pPr>
      <w:r>
        <w:t>Overview</w:t>
      </w:r>
    </w:p>
    <w:p w:rsidR="0057096D" w:rsidRDefault="00FC6AF4">
      <w:pPr>
        <w:pStyle w:val="BodyText"/>
      </w:pPr>
      <w:r>
        <w:t>The FSW test strategy is structured across unit testing of individual module functions (white-box) and integration testing of the complete FSW pipeline (</w:t>
      </w:r>
      <w:proofErr w:type="gramStart"/>
      <w:r>
        <w:t>black-box</w:t>
      </w:r>
      <w:proofErr w:type="gramEnd"/>
      <w:r>
        <w:t xml:space="preserve">) via the </w:t>
      </w:r>
      <w:proofErr w:type="spellStart"/>
      <w:r>
        <w:rPr>
          <w:rFonts w:ascii="Liberation Mono" w:hAnsi="Liberation Mono"/>
        </w:rPr>
        <w:t>TestAndSim</w:t>
      </w:r>
      <w:proofErr w:type="spellEnd"/>
      <w:r>
        <w:t xml:space="preserve"> suite.</w:t>
      </w:r>
    </w:p>
    <w:p w:rsidR="0057096D" w:rsidRDefault="00FC6AF4">
      <w:pPr>
        <w:pStyle w:val="Heading3"/>
      </w:pPr>
      <w:r>
        <w:t>White-Box Unit Testing</w:t>
      </w:r>
    </w:p>
    <w:p w:rsidR="0057096D" w:rsidRDefault="00FC6AF4">
      <w:pPr>
        <w:pStyle w:val="BodyText"/>
      </w:pPr>
      <w:r>
        <w:t xml:space="preserve">Executed on the development host without requiring </w:t>
      </w:r>
      <w:proofErr w:type="spellStart"/>
      <w:r>
        <w:t>FreeRTOS</w:t>
      </w:r>
      <w:proofErr w:type="spellEnd"/>
      <w:r>
        <w:t xml:space="preserve"> or physical hardware to verify:</w:t>
      </w:r>
    </w:p>
    <w:p w:rsidR="0057096D" w:rsidRDefault="00FC6AF4">
      <w:pPr>
        <w:pStyle w:val="BodyText"/>
        <w:numPr>
          <w:ilvl w:val="0"/>
          <w:numId w:val="9"/>
        </w:numPr>
        <w:tabs>
          <w:tab w:val="left" w:pos="709"/>
        </w:tabs>
      </w:pPr>
      <w:r>
        <w:t>FSM transition conditions in FSW Core.</w:t>
      </w:r>
    </w:p>
    <w:p w:rsidR="0057096D" w:rsidRDefault="00FC6AF4">
      <w:pPr>
        <w:pStyle w:val="BodyText"/>
        <w:numPr>
          <w:ilvl w:val="0"/>
          <w:numId w:val="9"/>
        </w:numPr>
        <w:tabs>
          <w:tab w:val="left" w:pos="709"/>
        </w:tabs>
      </w:pPr>
      <w:r>
        <w:t>Complementary filter correctness in the Data Layer.</w:t>
      </w:r>
    </w:p>
    <w:p w:rsidR="0057096D" w:rsidRDefault="00FC6AF4">
      <w:pPr>
        <w:pStyle w:val="BodyText"/>
        <w:numPr>
          <w:ilvl w:val="0"/>
          <w:numId w:val="9"/>
        </w:numPr>
        <w:tabs>
          <w:tab w:val="left" w:pos="709"/>
        </w:tabs>
      </w:pPr>
      <w:r>
        <w:t>Packet serialization and checksum calculations in the Communication Layer.</w:t>
      </w:r>
    </w:p>
    <w:p w:rsidR="0057096D" w:rsidRDefault="00FC6AF4">
      <w:pPr>
        <w:pStyle w:val="BodyText"/>
        <w:numPr>
          <w:ilvl w:val="0"/>
          <w:numId w:val="9"/>
        </w:numPr>
        <w:tabs>
          <w:tab w:val="left" w:pos="709"/>
        </w:tabs>
      </w:pPr>
      <w:r>
        <w:t>SD write sequences and fault flag propagation.</w:t>
      </w:r>
    </w:p>
    <w:p w:rsidR="0057096D" w:rsidRDefault="00FC6AF4">
      <w:pPr>
        <w:pStyle w:val="Heading3"/>
        <w:numPr>
          <w:ilvl w:val="0"/>
          <w:numId w:val="0"/>
        </w:numPr>
      </w:pPr>
      <w:r>
        <w:t>Black-Box Integration Testing</w:t>
      </w:r>
    </w:p>
    <w:p w:rsidR="0057096D" w:rsidRDefault="00FC6AF4">
      <w:pPr>
        <w:pStyle w:val="BodyText"/>
      </w:pPr>
      <w:r>
        <w:t xml:space="preserve">Integration tests drive the FSW through </w:t>
      </w:r>
      <w:proofErr w:type="spellStart"/>
      <w:r>
        <w:rPr>
          <w:rFonts w:ascii="Liberation Mono" w:hAnsi="Liberation Mono"/>
        </w:rPr>
        <w:t>TestAndSim</w:t>
      </w:r>
      <w:proofErr w:type="spellEnd"/>
      <w:r>
        <w:t xml:space="preserve"> scenarios, evaluating:</w:t>
      </w:r>
    </w:p>
    <w:p w:rsidR="0057096D" w:rsidRDefault="00FC6AF4">
      <w:pPr>
        <w:pStyle w:val="BodyText"/>
        <w:numPr>
          <w:ilvl w:val="0"/>
          <w:numId w:val="10"/>
        </w:numPr>
        <w:tabs>
          <w:tab w:val="left" w:pos="709"/>
        </w:tabs>
      </w:pPr>
      <w:r>
        <w:rPr>
          <w:b/>
        </w:rPr>
        <w:t>FSM Correctness</w:t>
      </w:r>
      <w:r>
        <w:t>: Verifies the FSM traverses states in the correct order (</w:t>
      </w:r>
      <w:r>
        <w:rPr>
          <w:rFonts w:ascii="Liberation Mono" w:hAnsi="Liberation Mono"/>
        </w:rPr>
        <w:t>BOOT</w:t>
      </w:r>
      <w:r>
        <w:t xml:space="preserve"> </w:t>
      </w:r>
      <w:proofErr w:type="gramStart"/>
      <w:r>
        <w:t xml:space="preserve">-&gt; </w:t>
      </w:r>
      <w:r>
        <w:rPr>
          <w:rFonts w:ascii="Liberation Mono" w:hAnsi="Liberation Mono"/>
        </w:rPr>
        <w:t>TEST_MODE</w:t>
      </w:r>
      <w:r>
        <w:t xml:space="preserve"> -&gt; </w:t>
      </w:r>
      <w:r>
        <w:rPr>
          <w:rFonts w:ascii="Liberation Mono" w:hAnsi="Liberation Mono"/>
        </w:rPr>
        <w:t>LAUNCH_PAD</w:t>
      </w:r>
      <w:r>
        <w:t xml:space="preserve"> -&gt; </w:t>
      </w:r>
      <w:r>
        <w:rPr>
          <w:rFonts w:ascii="Liberation Mono" w:hAnsi="Liberation Mono"/>
        </w:rPr>
        <w:t>ASCENT</w:t>
      </w:r>
      <w:r>
        <w:t xml:space="preserve"> -&gt; </w:t>
      </w:r>
      <w:r>
        <w:rPr>
          <w:rFonts w:ascii="Liberation Mono" w:hAnsi="Liberation Mono"/>
        </w:rPr>
        <w:t>PAYLOAD_SEP</w:t>
      </w:r>
      <w:r>
        <w:t xml:space="preserve"> -&gt; </w:t>
      </w:r>
      <w:r>
        <w:rPr>
          <w:rFonts w:ascii="Liberation Mono" w:hAnsi="Liberation Mono"/>
        </w:rPr>
        <w:t>DESCENT</w:t>
      </w:r>
      <w:r>
        <w:t xml:space="preserve"> -&gt; </w:t>
      </w:r>
      <w:r>
        <w:rPr>
          <w:rFonts w:ascii="Liberation Mono" w:hAnsi="Liberation Mono"/>
        </w:rPr>
        <w:t>AEROBREAK_RELEASE</w:t>
      </w:r>
      <w:r>
        <w:t xml:space="preserve"> -&gt; </w:t>
      </w:r>
      <w:r>
        <w:rPr>
          <w:rFonts w:ascii="Liberation Mono" w:hAnsi="Liberation Mono"/>
        </w:rPr>
        <w:t>IMPACT</w:t>
      </w:r>
      <w:proofErr w:type="gramEnd"/>
      <w:r>
        <w:t>) with no skipped or repeated transitions.</w:t>
      </w:r>
    </w:p>
    <w:p w:rsidR="0057096D" w:rsidRDefault="00FC6AF4">
      <w:pPr>
        <w:pStyle w:val="BodyText"/>
        <w:numPr>
          <w:ilvl w:val="0"/>
          <w:numId w:val="10"/>
        </w:numPr>
        <w:tabs>
          <w:tab w:val="left" w:pos="709"/>
        </w:tabs>
      </w:pPr>
      <w:r>
        <w:rPr>
          <w:b/>
        </w:rPr>
        <w:t>Packet Counter Integrity</w:t>
      </w:r>
      <w:r>
        <w:t>: Verifies packet counters increment by exactly one and recover correctly from reset.</w:t>
      </w:r>
    </w:p>
    <w:p w:rsidR="0057096D" w:rsidRDefault="00FC6AF4">
      <w:pPr>
        <w:pStyle w:val="BodyText"/>
        <w:numPr>
          <w:ilvl w:val="0"/>
          <w:numId w:val="10"/>
        </w:numPr>
        <w:tabs>
          <w:tab w:val="left" w:pos="709"/>
        </w:tabs>
      </w:pPr>
      <w:r>
        <w:rPr>
          <w:b/>
        </w:rPr>
        <w:t>Boundary Condition Compliance</w:t>
      </w:r>
      <w:r>
        <w:t xml:space="preserve">: Tests all FSM transition thresholds (launch, apogee, 600m deployment, </w:t>
      </w:r>
      <w:proofErr w:type="gramStart"/>
      <w:r>
        <w:t>touchdown</w:t>
      </w:r>
      <w:proofErr w:type="gramEnd"/>
      <w:r>
        <w:t>) at boundary limits.</w:t>
      </w:r>
    </w:p>
    <w:p w:rsidR="0057096D" w:rsidRDefault="00FC6AF4">
      <w:pPr>
        <w:pStyle w:val="BodyText"/>
        <w:numPr>
          <w:ilvl w:val="0"/>
          <w:numId w:val="10"/>
        </w:numPr>
        <w:tabs>
          <w:tab w:val="left" w:pos="709"/>
        </w:tabs>
      </w:pPr>
      <w:r>
        <w:rPr>
          <w:b/>
        </w:rPr>
        <w:t>Fault Tolerance</w:t>
      </w:r>
      <w:r>
        <w:t>: Verifies the system enters degraded modes but never stalls or loops indefinitely.</w:t>
      </w:r>
    </w:p>
    <w:p w:rsidR="0057096D" w:rsidRDefault="0057096D">
      <w:pPr>
        <w:pStyle w:val="HorizontalLine"/>
      </w:pPr>
    </w:p>
    <w:p w:rsidR="0057096D" w:rsidRDefault="00FC6AF4">
      <w:pPr>
        <w:pStyle w:val="Heading2"/>
      </w:pPr>
      <w:r>
        <w:t>6.9 Software Reset Loop</w:t>
      </w:r>
    </w:p>
    <w:p w:rsidR="0057096D" w:rsidRDefault="00FC6AF4">
      <w:pPr>
        <w:pStyle w:val="Heading3"/>
      </w:pPr>
      <w:r>
        <w:t>Reset Detection and State Recovery</w:t>
      </w:r>
    </w:p>
    <w:p w:rsidR="0057096D" w:rsidRDefault="00FC6AF4">
      <w:pPr>
        <w:pStyle w:val="BodyText"/>
      </w:pPr>
      <w:r>
        <w:t xml:space="preserve">On every power-on or reset, the first action of </w:t>
      </w:r>
      <w:proofErr w:type="spellStart"/>
      <w:r>
        <w:rPr>
          <w:rFonts w:ascii="Liberation Mono" w:hAnsi="Liberation Mono"/>
        </w:rPr>
        <w:t>TaskFSM</w:t>
      </w:r>
      <w:proofErr w:type="spellEnd"/>
      <w:r>
        <w:t xml:space="preserve"> is to attempt to read </w:t>
      </w:r>
      <w:proofErr w:type="spellStart"/>
      <w:r>
        <w:rPr>
          <w:rFonts w:ascii="Liberation Mono" w:hAnsi="Liberation Mono"/>
        </w:rPr>
        <w:t>rocket_state.json</w:t>
      </w:r>
      <w:proofErr w:type="spellEnd"/>
      <w:r>
        <w:t xml:space="preserve"> from the SD card.</w:t>
      </w:r>
    </w:p>
    <w:p w:rsidR="0057096D" w:rsidRDefault="00FC6AF4">
      <w:pPr>
        <w:pStyle w:val="BodyText"/>
        <w:numPr>
          <w:ilvl w:val="0"/>
          <w:numId w:val="11"/>
        </w:numPr>
        <w:tabs>
          <w:tab w:val="left" w:pos="709"/>
        </w:tabs>
      </w:pPr>
      <w:r>
        <w:rPr>
          <w:b/>
        </w:rPr>
        <w:lastRenderedPageBreak/>
        <w:t>File does not exist</w:t>
      </w:r>
      <w:r>
        <w:t xml:space="preserve">: Clean boot. FSW proceeds normally: </w:t>
      </w:r>
      <w:r>
        <w:rPr>
          <w:rFonts w:ascii="Liberation Mono" w:hAnsi="Liberation Mono"/>
        </w:rPr>
        <w:t>BOOT</w:t>
      </w:r>
      <w:r>
        <w:t xml:space="preserve"> -&gt; </w:t>
      </w:r>
      <w:r>
        <w:rPr>
          <w:rFonts w:ascii="Liberation Mono" w:hAnsi="Liberation Mono"/>
        </w:rPr>
        <w:t>TEST_MODE</w:t>
      </w:r>
      <w:r>
        <w:t xml:space="preserve"> -&gt; </w:t>
      </w:r>
      <w:r>
        <w:rPr>
          <w:rFonts w:ascii="Liberation Mono" w:hAnsi="Liberation Mono"/>
        </w:rPr>
        <w:t>LAUNCH_PAD</w:t>
      </w:r>
      <w:r>
        <w:t>.</w:t>
      </w:r>
    </w:p>
    <w:p w:rsidR="0057096D" w:rsidRDefault="00FC6AF4">
      <w:pPr>
        <w:pStyle w:val="BodyText"/>
        <w:numPr>
          <w:ilvl w:val="0"/>
          <w:numId w:val="11"/>
        </w:numPr>
        <w:tabs>
          <w:tab w:val="left" w:pos="709"/>
        </w:tabs>
      </w:pPr>
      <w:r>
        <w:rPr>
          <w:b/>
        </w:rPr>
        <w:t>Pre-launch state present</w:t>
      </w:r>
      <w:r>
        <w:t>: Reset occurred before flight. The FSW restarts the pre-launch sequence.</w:t>
      </w:r>
    </w:p>
    <w:p w:rsidR="0057096D" w:rsidRDefault="00FC6AF4">
      <w:pPr>
        <w:pStyle w:val="BodyText"/>
        <w:numPr>
          <w:ilvl w:val="0"/>
          <w:numId w:val="11"/>
        </w:numPr>
        <w:tabs>
          <w:tab w:val="left" w:pos="709"/>
        </w:tabs>
      </w:pPr>
      <w:r>
        <w:rPr>
          <w:b/>
        </w:rPr>
        <w:t>In-flight state present</w:t>
      </w:r>
      <w:r>
        <w:t>: Mid-flight reset detected. FSW skips the pre-launch sequence, restores the FSM state, packet counter, and fused altitude, and resumes telemetry within 5 seconds.</w:t>
      </w:r>
    </w:p>
    <w:p w:rsidR="0057096D" w:rsidRDefault="00FC6AF4">
      <w:pPr>
        <w:pStyle w:val="Heading3"/>
        <w:numPr>
          <w:ilvl w:val="0"/>
          <w:numId w:val="0"/>
        </w:numPr>
      </w:pPr>
      <w:r>
        <w:t>Watchdog Timer</w:t>
      </w:r>
    </w:p>
    <w:p w:rsidR="0057096D" w:rsidRDefault="00FC6AF4">
      <w:pPr>
        <w:pStyle w:val="BodyText"/>
      </w:pPr>
      <w:r>
        <w:t xml:space="preserve">A hardware watchdog timer is configured with a 2000ms window. </w:t>
      </w:r>
      <w:proofErr w:type="spellStart"/>
      <w:r>
        <w:rPr>
          <w:rFonts w:ascii="Liberation Mono" w:hAnsi="Liberation Mono"/>
        </w:rPr>
        <w:t>TaskFSM</w:t>
      </w:r>
      <w:proofErr w:type="spellEnd"/>
      <w:r>
        <w:t xml:space="preserve"> feeds the watchdog once per 10 Hz cycle. If any task deadlocks or the scheduler hangs, the watchdog forces a reset, triggering the state recovery sequence.</w:t>
      </w:r>
    </w:p>
    <w:p w:rsidR="0057096D" w:rsidRDefault="0057096D">
      <w:pPr>
        <w:pStyle w:val="HorizontalLine"/>
      </w:pPr>
    </w:p>
    <w:p w:rsidR="0057096D" w:rsidRDefault="00FC6AF4">
      <w:pPr>
        <w:pStyle w:val="Heading2"/>
      </w:pPr>
      <w:r>
        <w:t>6.10 Proto Version Testing Details</w:t>
      </w:r>
    </w:p>
    <w:p w:rsidR="0057096D" w:rsidRDefault="00FC6AF4">
      <w:pPr>
        <w:pStyle w:val="BodyText"/>
      </w:pPr>
      <w:r>
        <w:t xml:space="preserve">Proto version testing </w:t>
      </w:r>
      <w:proofErr w:type="gramStart"/>
      <w:r>
        <w:t>is conducted</w:t>
      </w:r>
      <w:proofErr w:type="gramEnd"/>
      <w:r>
        <w:t xml:space="preserve"> on assembled hardware before final integration to verify that each subsystem functions correctly under realistic conditions.</w:t>
      </w:r>
    </w:p>
    <w:p w:rsidR="0057096D" w:rsidRDefault="00FC6AF4">
      <w:pPr>
        <w:pStyle w:val="Heading3"/>
      </w:pPr>
      <w:r>
        <w:t>Sensor Bring-Up Tests</w:t>
      </w:r>
    </w:p>
    <w:p w:rsidR="0057096D" w:rsidRDefault="00FC6AF4">
      <w:pPr>
        <w:pStyle w:val="BodyText"/>
      </w:pPr>
      <w:r>
        <w:t xml:space="preserve">Each sensor </w:t>
      </w:r>
      <w:proofErr w:type="gramStart"/>
      <w:r>
        <w:t>is verified</w:t>
      </w:r>
      <w:proofErr w:type="gramEnd"/>
      <w:r>
        <w:t xml:space="preserve"> individually:</w:t>
      </w:r>
    </w:p>
    <w:p w:rsidR="0057096D" w:rsidRDefault="00FC6AF4">
      <w:pPr>
        <w:pStyle w:val="BodyText"/>
        <w:numPr>
          <w:ilvl w:val="0"/>
          <w:numId w:val="12"/>
        </w:numPr>
        <w:tabs>
          <w:tab w:val="left" w:pos="709"/>
        </w:tabs>
      </w:pPr>
      <w:r>
        <w:rPr>
          <w:b/>
        </w:rPr>
        <w:t>BMP580/BMP585</w:t>
      </w:r>
      <w:r>
        <w:t>: Bench test confirms ambient pressure readings and verifies that ground reference zeroes correctly.</w:t>
      </w:r>
    </w:p>
    <w:p w:rsidR="0057096D" w:rsidRDefault="00FC6AF4">
      <w:pPr>
        <w:pStyle w:val="BodyText"/>
        <w:numPr>
          <w:ilvl w:val="0"/>
          <w:numId w:val="12"/>
        </w:numPr>
        <w:tabs>
          <w:tab w:val="left" w:pos="709"/>
        </w:tabs>
      </w:pPr>
      <w:r>
        <w:rPr>
          <w:b/>
        </w:rPr>
        <w:t>BNO086</w:t>
      </w:r>
      <w:r>
        <w:t xml:space="preserve">: UART output </w:t>
      </w:r>
      <w:proofErr w:type="gramStart"/>
      <w:r>
        <w:t>is verified</w:t>
      </w:r>
      <w:proofErr w:type="gramEnd"/>
      <w:r>
        <w:t xml:space="preserve"> at 100 Hz to confirm accelerometer, gyroscope, and quaternion fields are populated without dropouts.</w:t>
      </w:r>
    </w:p>
    <w:p w:rsidR="0057096D" w:rsidRDefault="00FC6AF4">
      <w:pPr>
        <w:pStyle w:val="BodyText"/>
        <w:numPr>
          <w:ilvl w:val="0"/>
          <w:numId w:val="12"/>
        </w:numPr>
        <w:tabs>
          <w:tab w:val="left" w:pos="709"/>
        </w:tabs>
      </w:pPr>
      <w:r>
        <w:rPr>
          <w:b/>
        </w:rPr>
        <w:t>NEO-M9N</w:t>
      </w:r>
      <w:r>
        <w:t xml:space="preserve">: Cold-start fix acquisition test </w:t>
      </w:r>
      <w:proofErr w:type="gramStart"/>
      <w:r>
        <w:t>is run</w:t>
      </w:r>
      <w:proofErr w:type="gramEnd"/>
      <w:r>
        <w:t xml:space="preserve"> outdoors to confirm satellite lock and sentence parsing.</w:t>
      </w:r>
    </w:p>
    <w:p w:rsidR="0057096D" w:rsidRDefault="00FC6AF4">
      <w:pPr>
        <w:pStyle w:val="BodyText"/>
        <w:numPr>
          <w:ilvl w:val="0"/>
          <w:numId w:val="12"/>
        </w:numPr>
        <w:tabs>
          <w:tab w:val="left" w:pos="709"/>
        </w:tabs>
      </w:pPr>
      <w:r>
        <w:rPr>
          <w:b/>
        </w:rPr>
        <w:t>Dual Altimeters</w:t>
      </w:r>
      <w:r>
        <w:t>: Confirm signals from the primary altimeter and the backup altimeter are correctly registered.</w:t>
      </w:r>
    </w:p>
    <w:p w:rsidR="0057096D" w:rsidRDefault="00FC6AF4">
      <w:pPr>
        <w:pStyle w:val="Heading3"/>
        <w:numPr>
          <w:ilvl w:val="0"/>
          <w:numId w:val="0"/>
        </w:numPr>
      </w:pPr>
      <w:r>
        <w:t>FSM State Transition Test</w:t>
      </w:r>
    </w:p>
    <w:p w:rsidR="0057096D" w:rsidRDefault="00FC6AF4">
      <w:pPr>
        <w:pStyle w:val="BodyText"/>
      </w:pPr>
      <w:r>
        <w:t xml:space="preserve">With all sensors connected, the FSW </w:t>
      </w:r>
      <w:proofErr w:type="gramStart"/>
      <w:r>
        <w:t>is run</w:t>
      </w:r>
      <w:proofErr w:type="gramEnd"/>
      <w:r>
        <w:t xml:space="preserve"> through a simulated mission on the bench by manually injecting conditions that trigger each state transition. Acceleration </w:t>
      </w:r>
      <w:proofErr w:type="gramStart"/>
      <w:r>
        <w:t>is simulated</w:t>
      </w:r>
      <w:proofErr w:type="gramEnd"/>
      <w:r>
        <w:t xml:space="preserve"> by shaking the unit, and the 600m altitude trigger for </w:t>
      </w:r>
      <w:r>
        <w:rPr>
          <w:rFonts w:ascii="Liberation Mono" w:hAnsi="Liberation Mono"/>
        </w:rPr>
        <w:t>AEROBREAK_RELEASE</w:t>
      </w:r>
      <w:r>
        <w:t xml:space="preserve"> is tested by adjusting the ground reference offset. The transitions </w:t>
      </w:r>
      <w:proofErr w:type="gramStart"/>
      <w:r>
        <w:t>are verified</w:t>
      </w:r>
      <w:proofErr w:type="gramEnd"/>
      <w:r>
        <w:t xml:space="preserve"> by observing the </w:t>
      </w:r>
      <w:proofErr w:type="spellStart"/>
      <w:r>
        <w:rPr>
          <w:rFonts w:ascii="Liberation Mono" w:hAnsi="Liberation Mono"/>
        </w:rPr>
        <w:t>flight_state</w:t>
      </w:r>
      <w:proofErr w:type="spellEnd"/>
      <w:r>
        <w:t xml:space="preserve"> in received telemetry.</w:t>
      </w:r>
    </w:p>
    <w:p w:rsidR="0057096D" w:rsidRDefault="00FC6AF4">
      <w:pPr>
        <w:pStyle w:val="Heading3"/>
      </w:pPr>
      <w:r>
        <w:t>Telemetry Link Test</w:t>
      </w:r>
    </w:p>
    <w:p w:rsidR="0057096D" w:rsidRDefault="00FC6AF4">
      <w:pPr>
        <w:pStyle w:val="BodyText"/>
      </w:pPr>
      <w:r>
        <w:t xml:space="preserve">The RF link </w:t>
      </w:r>
      <w:proofErr w:type="gramStart"/>
      <w:r>
        <w:t>is tested</w:t>
      </w:r>
      <w:proofErr w:type="gramEnd"/>
      <w:r>
        <w:t xml:space="preserve"> at increasing separation distances. The packet loss rate </w:t>
      </w:r>
      <w:proofErr w:type="gramStart"/>
      <w:r>
        <w:t>is estimated</w:t>
      </w:r>
      <w:proofErr w:type="gramEnd"/>
      <w:r>
        <w:t xml:space="preserve"> by inspecting gaps in the received packet count to confirm adequate link margin for the maximum altitude.</w:t>
      </w:r>
    </w:p>
    <w:p w:rsidR="0057096D" w:rsidRDefault="00FC6AF4">
      <w:pPr>
        <w:pStyle w:val="Heading3"/>
      </w:pPr>
      <w:r>
        <w:t>SD Card Write Verification</w:t>
      </w:r>
    </w:p>
    <w:p w:rsidR="0057096D" w:rsidRDefault="00FC6AF4">
      <w:pPr>
        <w:pStyle w:val="BodyText"/>
      </w:pPr>
      <w:r>
        <w:t xml:space="preserve">A 10-minute continuous run </w:t>
      </w:r>
      <w:proofErr w:type="gramStart"/>
      <w:r>
        <w:t>is conducted</w:t>
      </w:r>
      <w:proofErr w:type="gramEnd"/>
      <w:r>
        <w:t xml:space="preserve"> with the FSW active. The binary log file is converted </w:t>
      </w:r>
      <w:r>
        <w:lastRenderedPageBreak/>
        <w:t xml:space="preserve">post-run to verify no missing packets or SD write errors. The SD card is physically removed mid-run to verify that the non-fatal fault path </w:t>
      </w:r>
      <w:proofErr w:type="gramStart"/>
      <w:r>
        <w:t>is triggered</w:t>
      </w:r>
      <w:proofErr w:type="gramEnd"/>
      <w:r>
        <w:t xml:space="preserve"> correctly and telemetry continues uninterrupted.</w:t>
      </w:r>
    </w:p>
    <w:p w:rsidR="0057096D" w:rsidRDefault="00FC6AF4">
      <w:pPr>
        <w:pStyle w:val="Heading3"/>
      </w:pPr>
      <w:r>
        <w:t>Reset Recovery Test</w:t>
      </w:r>
    </w:p>
    <w:p w:rsidR="0057096D" w:rsidRDefault="00FC6AF4">
      <w:pPr>
        <w:pStyle w:val="BodyText"/>
      </w:pPr>
      <w:r>
        <w:t xml:space="preserve">With the FSW running in </w:t>
      </w:r>
      <w:r>
        <w:rPr>
          <w:rFonts w:ascii="Liberation Mono" w:hAnsi="Liberation Mono"/>
        </w:rPr>
        <w:t>ASCENT</w:t>
      </w:r>
      <w:r>
        <w:t xml:space="preserve"> state, the reset button is pressed. The time from reset to first received telemetry packet must be under 5 seconds, the packet counter must resume from its saved value, and the FSM state must recover to </w:t>
      </w:r>
      <w:r>
        <w:rPr>
          <w:rFonts w:ascii="Liberation Mono" w:hAnsi="Liberation Mono"/>
        </w:rPr>
        <w:t>ASCENT</w:t>
      </w:r>
      <w:r>
        <w:t>.</w:t>
      </w:r>
    </w:p>
    <w:p w:rsidR="0057096D" w:rsidRDefault="00FC6AF4">
      <w:pPr>
        <w:pStyle w:val="Heading3"/>
      </w:pPr>
      <w:r>
        <w:t>Payload Deployment Test (Ground Simulation)</w:t>
      </w:r>
    </w:p>
    <w:p w:rsidR="0057096D" w:rsidRDefault="003221F7">
      <w:pPr>
        <w:pStyle w:val="BodyText"/>
      </w:pPr>
      <w:r>
        <w:t>A</w:t>
      </w:r>
      <w:r w:rsidR="00FC6AF4">
        <w:t xml:space="preserve"> ground-based Payload Deployment Test </w:t>
      </w:r>
      <w:proofErr w:type="gramStart"/>
      <w:r w:rsidR="00FC6AF4">
        <w:t>is performed</w:t>
      </w:r>
      <w:proofErr w:type="gramEnd"/>
      <w:r w:rsidR="00FC6AF4">
        <w:t xml:space="preserve"> to validate the ejection mechanism:</w:t>
      </w:r>
    </w:p>
    <w:p w:rsidR="0057096D" w:rsidRDefault="00FC6AF4">
      <w:pPr>
        <w:pStyle w:val="BodyText"/>
        <w:numPr>
          <w:ilvl w:val="0"/>
          <w:numId w:val="13"/>
        </w:numPr>
        <w:tabs>
          <w:tab w:val="left" w:pos="709"/>
        </w:tabs>
      </w:pPr>
      <w:r>
        <w:t xml:space="preserve">The model rocket </w:t>
      </w:r>
      <w:proofErr w:type="gramStart"/>
      <w:r>
        <w:t>is fully assembled on the test bench with the payload (CAN-7U sized satellite mock) loaded inside the payload bay and secured by the servo-driven spring latch mechanism</w:t>
      </w:r>
      <w:proofErr w:type="gramEnd"/>
      <w:r>
        <w:t>.</w:t>
      </w:r>
    </w:p>
    <w:p w:rsidR="0057096D" w:rsidRDefault="00FC6AF4">
      <w:pPr>
        <w:pStyle w:val="BodyText"/>
        <w:numPr>
          <w:ilvl w:val="0"/>
          <w:numId w:val="13"/>
        </w:numPr>
        <w:tabs>
          <w:tab w:val="left" w:pos="709"/>
        </w:tabs>
      </w:pPr>
      <w:r>
        <w:t xml:space="preserve">The flight computer </w:t>
      </w:r>
      <w:proofErr w:type="gramStart"/>
      <w:r>
        <w:t>is connected</w:t>
      </w:r>
      <w:proofErr w:type="gramEnd"/>
      <w:r>
        <w:t xml:space="preserve"> to the test harness, and pseudo-sensor values (simulating a nominal launch, ascent, and apogee profile) are injected.</w:t>
      </w:r>
    </w:p>
    <w:p w:rsidR="0057096D" w:rsidRDefault="00FC6AF4">
      <w:pPr>
        <w:pStyle w:val="BodyText"/>
        <w:numPr>
          <w:ilvl w:val="0"/>
          <w:numId w:val="13"/>
        </w:numPr>
        <w:tabs>
          <w:tab w:val="left" w:pos="709"/>
        </w:tabs>
      </w:pPr>
      <w:r>
        <w:t xml:space="preserve">The FSW must process the injected data, transition through </w:t>
      </w:r>
      <w:r>
        <w:rPr>
          <w:rFonts w:ascii="Liberation Mono" w:hAnsi="Liberation Mono"/>
        </w:rPr>
        <w:t>LAUNCH_PAD</w:t>
      </w:r>
      <w:r>
        <w:t xml:space="preserve"> -&gt; </w:t>
      </w:r>
      <w:r>
        <w:rPr>
          <w:rFonts w:ascii="Liberation Mono" w:hAnsi="Liberation Mono"/>
        </w:rPr>
        <w:t>ASCENT</w:t>
      </w:r>
      <w:r>
        <w:t xml:space="preserve"> -&gt; </w:t>
      </w:r>
      <w:r>
        <w:rPr>
          <w:rFonts w:ascii="Liberation Mono" w:hAnsi="Liberation Mono"/>
        </w:rPr>
        <w:t>PAYLOAD_SEP</w:t>
      </w:r>
      <w:r>
        <w:t xml:space="preserve"> upon detecting the simulated apogee at 1000m.</w:t>
      </w:r>
    </w:p>
    <w:p w:rsidR="0057096D" w:rsidRDefault="00FC6AF4">
      <w:pPr>
        <w:pStyle w:val="BodyText"/>
        <w:numPr>
          <w:ilvl w:val="0"/>
          <w:numId w:val="13"/>
        </w:numPr>
        <w:tabs>
          <w:tab w:val="left" w:pos="709"/>
        </w:tabs>
      </w:pPr>
      <w:r>
        <w:t>The software must generate the servo command to release the latch, triggering the spring-based nosecone opening and payload ejection.</w:t>
      </w:r>
    </w:p>
    <w:p w:rsidR="0057096D" w:rsidRDefault="003221F7">
      <w:pPr>
        <w:pStyle w:val="BodyText"/>
        <w:numPr>
          <w:ilvl w:val="0"/>
          <w:numId w:val="13"/>
        </w:numPr>
        <w:tabs>
          <w:tab w:val="left" w:pos="709"/>
        </w:tabs>
        <w:spacing w:after="0"/>
      </w:pPr>
      <w:r>
        <w:t xml:space="preserve">The test </w:t>
      </w:r>
      <w:proofErr w:type="gramStart"/>
      <w:r>
        <w:t>is repeated</w:t>
      </w:r>
      <w:proofErr w:type="gramEnd"/>
      <w:r w:rsidR="00FC6AF4">
        <w:t>. Success is defined as:</w:t>
      </w:r>
    </w:p>
    <w:p w:rsidR="0057096D" w:rsidRDefault="00FC6AF4">
      <w:pPr>
        <w:pStyle w:val="BodyText"/>
        <w:numPr>
          <w:ilvl w:val="1"/>
          <w:numId w:val="13"/>
        </w:numPr>
        <w:tabs>
          <w:tab w:val="left" w:pos="1418"/>
        </w:tabs>
      </w:pPr>
      <w:proofErr w:type="gramStart"/>
      <w:r>
        <w:t>100%</w:t>
      </w:r>
      <w:proofErr w:type="gramEnd"/>
      <w:r>
        <w:t xml:space="preserve"> successful state transitions to </w:t>
      </w:r>
      <w:r>
        <w:rPr>
          <w:rFonts w:ascii="Liberation Mono" w:hAnsi="Liberation Mono"/>
        </w:rPr>
        <w:t>PAYLOAD_SEP</w:t>
      </w:r>
      <w:r>
        <w:t xml:space="preserve"> based on simulated apogee detection.</w:t>
      </w:r>
    </w:p>
    <w:p w:rsidR="0057096D" w:rsidRDefault="00FC6AF4">
      <w:pPr>
        <w:pStyle w:val="BodyText"/>
        <w:numPr>
          <w:ilvl w:val="1"/>
          <w:numId w:val="13"/>
        </w:numPr>
        <w:tabs>
          <w:tab w:val="left" w:pos="1418"/>
        </w:tabs>
      </w:pPr>
      <w:r>
        <w:t>Deterministic servo actuation within 100 milliseconds of state entry.</w:t>
      </w:r>
    </w:p>
    <w:p w:rsidR="0057096D" w:rsidRDefault="00FC6AF4">
      <w:pPr>
        <w:pStyle w:val="BodyText"/>
        <w:numPr>
          <w:ilvl w:val="1"/>
          <w:numId w:val="13"/>
        </w:numPr>
        <w:tabs>
          <w:tab w:val="left" w:pos="1418"/>
        </w:tabs>
      </w:pPr>
      <w:r>
        <w:t>Clean mechanical release and deployment of the payload and primary parachute mock without jamming.</w:t>
      </w:r>
    </w:p>
    <w:p w:rsidR="0057096D" w:rsidRDefault="00FC6AF4">
      <w:pPr>
        <w:pStyle w:val="BodyText"/>
        <w:numPr>
          <w:ilvl w:val="1"/>
          <w:numId w:val="13"/>
        </w:numPr>
        <w:tabs>
          <w:tab w:val="left" w:pos="1418"/>
        </w:tabs>
      </w:pPr>
      <w:r>
        <w:t>Active telemetry reporting throughout the entire sequence.</w:t>
      </w:r>
    </w:p>
    <w:p w:rsidR="0057096D" w:rsidRDefault="0057096D">
      <w:pPr>
        <w:pStyle w:val="BodyText"/>
      </w:pPr>
    </w:p>
    <w:sectPr w:rsidR="0057096D">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Liberation Serif">
    <w:altName w:val="Times New Roman"/>
    <w:charset w:val="01"/>
    <w:family w:val="roman"/>
    <w:pitch w:val="variable"/>
  </w:font>
  <w:font w:name="AR PL SungtiL GB">
    <w:altName w:val="Times New Roman"/>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Liberation Sans">
    <w:altName w:val="Arial"/>
    <w:charset w:val="01"/>
    <w:family w:val="swiss"/>
    <w:pitch w:val="variable"/>
  </w:font>
  <w:font w:name="OpenSymbol">
    <w:altName w:val="Arial Unicode MS"/>
    <w:charset w:val="02"/>
    <w:family w:val="auto"/>
    <w:pitch w:val="default"/>
  </w:font>
  <w:font w:name="Liberation Mono">
    <w:altName w:val="Courier New"/>
    <w:charset w:val="01"/>
    <w:family w:val="modern"/>
    <w:pitch w:val="fixed"/>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97224"/>
    <w:multiLevelType w:val="multilevel"/>
    <w:tmpl w:val="628C20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E2011EB"/>
    <w:multiLevelType w:val="multilevel"/>
    <w:tmpl w:val="4920BEAC"/>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E6F7D7B"/>
    <w:multiLevelType w:val="multilevel"/>
    <w:tmpl w:val="34F4C36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145957AF"/>
    <w:multiLevelType w:val="multilevel"/>
    <w:tmpl w:val="19A8A4F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22E616AF"/>
    <w:multiLevelType w:val="multilevel"/>
    <w:tmpl w:val="DFB00C3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3CCC2D30"/>
    <w:multiLevelType w:val="multilevel"/>
    <w:tmpl w:val="9B4AEA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4A0D20A2"/>
    <w:multiLevelType w:val="multilevel"/>
    <w:tmpl w:val="1F5EB51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7" w15:restartNumberingAfterBreak="0">
    <w:nsid w:val="4AC94463"/>
    <w:multiLevelType w:val="multilevel"/>
    <w:tmpl w:val="BCA8EB78"/>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53A5179C"/>
    <w:multiLevelType w:val="multilevel"/>
    <w:tmpl w:val="D56AD3E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58D47A65"/>
    <w:multiLevelType w:val="multilevel"/>
    <w:tmpl w:val="843C8B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7ABB308C"/>
    <w:multiLevelType w:val="multilevel"/>
    <w:tmpl w:val="6D2C8C7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1" w15:restartNumberingAfterBreak="0">
    <w:nsid w:val="7AD35480"/>
    <w:multiLevelType w:val="multilevel"/>
    <w:tmpl w:val="0C3A6CF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7E7075FD"/>
    <w:multiLevelType w:val="multilevel"/>
    <w:tmpl w:val="916A3D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7"/>
  </w:num>
  <w:num w:numId="2">
    <w:abstractNumId w:val="2"/>
  </w:num>
  <w:num w:numId="3">
    <w:abstractNumId w:val="3"/>
  </w:num>
  <w:num w:numId="4">
    <w:abstractNumId w:val="0"/>
  </w:num>
  <w:num w:numId="5">
    <w:abstractNumId w:val="6"/>
  </w:num>
  <w:num w:numId="6">
    <w:abstractNumId w:val="10"/>
  </w:num>
  <w:num w:numId="7">
    <w:abstractNumId w:val="4"/>
  </w:num>
  <w:num w:numId="8">
    <w:abstractNumId w:val="11"/>
  </w:num>
  <w:num w:numId="9">
    <w:abstractNumId w:val="12"/>
  </w:num>
  <w:num w:numId="10">
    <w:abstractNumId w:val="5"/>
  </w:num>
  <w:num w:numId="11">
    <w:abstractNumId w:val="9"/>
  </w:num>
  <w:num w:numId="12">
    <w:abstractNumId w:val="8"/>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096D"/>
    <w:rsid w:val="003221F7"/>
    <w:rsid w:val="0057096D"/>
    <w:rsid w:val="007D3248"/>
    <w:rsid w:val="00CC1B56"/>
    <w:rsid w:val="00F80AB9"/>
    <w:rsid w:val="00FC6A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E55F8"/>
  <w15:docId w15:val="{692C1668-289C-4014-AD7B-9A49E15DD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paragraph" w:styleId="Heading1">
    <w:name w:val="heading 1"/>
    <w:basedOn w:val="Heading"/>
    <w:next w:val="BodyText"/>
    <w:qFormat/>
    <w:pPr>
      <w:numPr>
        <w:numId w:val="1"/>
      </w:numPr>
      <w:outlineLvl w:val="0"/>
    </w:pPr>
    <w:rPr>
      <w:b/>
      <w:bCs/>
      <w:sz w:val="36"/>
      <w:szCs w:val="36"/>
    </w:rPr>
  </w:style>
  <w:style w:type="paragraph" w:styleId="Heading2">
    <w:name w:val="heading 2"/>
    <w:basedOn w:val="Heading"/>
    <w:next w:val="BodyText"/>
    <w:qFormat/>
    <w:pPr>
      <w:numPr>
        <w:ilvl w:val="1"/>
        <w:numId w:val="1"/>
      </w:numPr>
      <w:spacing w:before="200"/>
      <w:outlineLvl w:val="1"/>
    </w:pPr>
    <w:rPr>
      <w:b/>
      <w:bCs/>
      <w:sz w:val="32"/>
      <w:szCs w:val="32"/>
    </w:rPr>
  </w:style>
  <w:style w:type="paragraph" w:styleId="Heading3">
    <w:name w:val="heading 3"/>
    <w:basedOn w:val="Heading"/>
    <w:next w:val="BodyText"/>
    <w:qFormat/>
    <w:pPr>
      <w:numPr>
        <w:ilvl w:val="2"/>
        <w:numId w:val="1"/>
      </w:numPr>
      <w:spacing w:before="140"/>
      <w:outlineLvl w:val="2"/>
    </w:pPr>
    <w:rPr>
      <w:b/>
      <w:bCs/>
    </w:rPr>
  </w:style>
  <w:style w:type="paragraph" w:styleId="Heading4">
    <w:name w:val="heading 4"/>
    <w:basedOn w:val="Heading"/>
    <w:next w:val="BodyText"/>
    <w:qFormat/>
    <w:pPr>
      <w:numPr>
        <w:ilvl w:val="3"/>
        <w:numId w:val="1"/>
      </w:numPr>
      <w:spacing w:before="120"/>
      <w:outlineLvl w:val="3"/>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25</Pages>
  <Words>5068</Words>
  <Characters>28892</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Rudransh Singh</dc:creator>
  <dc:description/>
  <cp:lastModifiedBy>Rudransh Singh</cp:lastModifiedBy>
  <cp:revision>2</cp:revision>
  <dcterms:created xsi:type="dcterms:W3CDTF">2026-06-12T09:45:00Z</dcterms:created>
  <dcterms:modified xsi:type="dcterms:W3CDTF">2026-06-12T09:45:00Z</dcterms:modified>
  <dc:language>en-US</dc:language>
</cp:coreProperties>
</file>