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2BAF0" w14:textId="77777777" w:rsidR="005F5256" w:rsidRDefault="00645809">
      <w:pPr>
        <w:spacing w:after="80"/>
      </w:pPr>
      <w:r>
        <w:rPr>
          <w:b/>
          <w:bCs/>
          <w:color w:val="1F4E79"/>
          <w:sz w:val="40"/>
          <w:szCs w:val="40"/>
        </w:rPr>
        <w:t xml:space="preserve">TriZetto AI Gateway  →  AWS Bedrock </w:t>
      </w:r>
      <w:proofErr w:type="spellStart"/>
      <w:r>
        <w:rPr>
          <w:b/>
          <w:bCs/>
          <w:color w:val="1F4E79"/>
          <w:sz w:val="40"/>
          <w:szCs w:val="40"/>
        </w:rPr>
        <w:t>AgentCore</w:t>
      </w:r>
      <w:proofErr w:type="spellEnd"/>
    </w:p>
    <w:p w14:paraId="1F5A5205" w14:textId="77777777" w:rsidR="005F5256" w:rsidRDefault="00645809">
      <w:pPr>
        <w:spacing w:after="60"/>
      </w:pPr>
      <w:r>
        <w:rPr>
          <w:b/>
          <w:bCs/>
          <w:color w:val="2E75B6"/>
          <w:sz w:val="28"/>
          <w:szCs w:val="28"/>
        </w:rPr>
        <w:t>Capability Mapping &amp; Gap Analysis Matrix</w:t>
      </w:r>
    </w:p>
    <w:p w14:paraId="67095292" w14:textId="77777777" w:rsidR="005F5256" w:rsidRDefault="00645809">
      <w:pPr>
        <w:pBdr>
          <w:bottom w:val="single" w:sz="6" w:space="1" w:color="2E75B6"/>
        </w:pBdr>
        <w:spacing w:after="40"/>
      </w:pPr>
      <w:r>
        <w:rPr>
          <w:color w:val="595959"/>
          <w:sz w:val="17"/>
          <w:szCs w:val="17"/>
        </w:rPr>
        <w:t>Proof of Concept Reference  |  Cognizant TriZetto Applied Technology Team  |  April 2026  |  CONFIDENTIAL</w:t>
      </w:r>
    </w:p>
    <w:p w14:paraId="6BB19330" w14:textId="77777777" w:rsidR="005F5256" w:rsidRDefault="00645809">
      <w:pPr>
        <w:pStyle w:val="Heading2"/>
      </w:pPr>
      <w:r>
        <w:t>Purpose</w:t>
      </w:r>
    </w:p>
    <w:p w14:paraId="166884B6" w14:textId="77777777" w:rsidR="005F5256" w:rsidRDefault="00645809">
      <w:pPr>
        <w:spacing w:after="120"/>
      </w:pPr>
      <w:r>
        <w:rPr>
          <w:sz w:val="18"/>
          <w:szCs w:val="18"/>
        </w:rPr>
        <w:t xml:space="preserve">This matrix maps every significant TAG capability to its AWS Bedrock </w:t>
      </w:r>
      <w:proofErr w:type="spellStart"/>
      <w:r>
        <w:rPr>
          <w:sz w:val="18"/>
          <w:szCs w:val="18"/>
        </w:rPr>
        <w:t>AgentCore</w:t>
      </w:r>
      <w:proofErr w:type="spellEnd"/>
      <w:r>
        <w:rPr>
          <w:sz w:val="18"/>
          <w:szCs w:val="18"/>
        </w:rPr>
        <w:t xml:space="preserve"> equivalent, assigns a coverage status, and defines the specific validation action required during the PoC (Proof of Concept) engagement as defined in the TAG MCP Client Layer Modernization Scope of Work (March 2026). Use this matrix as a PoC checklist to ensure that all functional capabilities and non-functional requirements are exercised and evidenced before any go/no-go migration decision.</w:t>
      </w:r>
    </w:p>
    <w:p w14:paraId="42B7FFBA" w14:textId="77777777" w:rsidR="005F5256" w:rsidRDefault="00645809">
      <w:pPr>
        <w:pStyle w:val="Heading2"/>
      </w:pPr>
      <w:r>
        <w:t>Coverage Status Legend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8010"/>
      </w:tblGrid>
      <w:tr w:rsidR="005F5256" w14:paraId="67CF70A3" w14:textId="77777777">
        <w:tc>
          <w:tcPr>
            <w:tcW w:w="1300" w:type="dxa"/>
            <w:tcBorders>
              <w:top w:val="single" w:sz="1" w:space="0" w:color="BFBFBF"/>
              <w:left w:val="single" w:sz="1" w:space="0" w:color="BFBFBF"/>
              <w:bottom w:val="single" w:sz="1" w:space="0" w:color="BFBFBF"/>
              <w:right w:val="single" w:sz="1" w:space="0" w:color="BFBFBF"/>
            </w:tcBorders>
            <w:shd w:val="clear" w:color="auto" w:fill="C6EFCE"/>
            <w:tcMar>
              <w:top w:w="80" w:type="dxa"/>
              <w:left w:w="120" w:type="dxa"/>
              <w:bottom w:w="80" w:type="dxa"/>
              <w:right w:w="120" w:type="dxa"/>
            </w:tcMar>
          </w:tcPr>
          <w:p w14:paraId="27DA5298" w14:textId="77777777" w:rsidR="005F5256" w:rsidRDefault="00645809">
            <w:pPr>
              <w:jc w:val="center"/>
            </w:pPr>
            <w:r>
              <w:rPr>
                <w:b/>
                <w:bCs/>
                <w:color w:val="276221"/>
                <w:sz w:val="18"/>
                <w:szCs w:val="18"/>
              </w:rPr>
              <w:t>Native</w:t>
            </w:r>
          </w:p>
        </w:tc>
        <w:tc>
          <w:tcPr>
            <w:tcW w:w="8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9F6AC1" w14:textId="77777777" w:rsidR="005F5256" w:rsidRDefault="00645809">
            <w:proofErr w:type="spellStart"/>
            <w:r>
              <w:rPr>
                <w:sz w:val="17"/>
                <w:szCs w:val="17"/>
              </w:rPr>
              <w:t>AgentCore</w:t>
            </w:r>
            <w:proofErr w:type="spellEnd"/>
            <w:r>
              <w:rPr>
                <w:sz w:val="17"/>
                <w:szCs w:val="17"/>
              </w:rPr>
              <w:t xml:space="preserve"> provides this capability out-of-the-box with no custom code</w:t>
            </w:r>
          </w:p>
        </w:tc>
      </w:tr>
      <w:tr w:rsidR="005F5256" w14:paraId="0A6A6179" w14:textId="77777777">
        <w:tc>
          <w:tcPr>
            <w:tcW w:w="1300" w:type="dxa"/>
            <w:tcBorders>
              <w:top w:val="single" w:sz="1" w:space="0" w:color="BFBFBF"/>
              <w:left w:val="single" w:sz="1" w:space="0" w:color="BFBFBF"/>
              <w:bottom w:val="single" w:sz="1" w:space="0" w:color="BFBFBF"/>
              <w:right w:val="single" w:sz="1" w:space="0" w:color="BFBFBF"/>
            </w:tcBorders>
            <w:shd w:val="clear" w:color="auto" w:fill="FFEB9C"/>
            <w:tcMar>
              <w:top w:w="80" w:type="dxa"/>
              <w:left w:w="120" w:type="dxa"/>
              <w:bottom w:w="80" w:type="dxa"/>
              <w:right w:w="120" w:type="dxa"/>
            </w:tcMar>
          </w:tcPr>
          <w:p w14:paraId="1C210717" w14:textId="77777777" w:rsidR="005F5256" w:rsidRDefault="00645809">
            <w:pPr>
              <w:jc w:val="center"/>
            </w:pPr>
            <w:r>
              <w:rPr>
                <w:b/>
                <w:bCs/>
                <w:color w:val="9C5700"/>
                <w:sz w:val="18"/>
                <w:szCs w:val="18"/>
              </w:rPr>
              <w:t>Configurable</w:t>
            </w:r>
          </w:p>
        </w:tc>
        <w:tc>
          <w:tcPr>
            <w:tcW w:w="8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19CA15" w14:textId="77777777" w:rsidR="005F5256" w:rsidRDefault="00645809">
            <w:r>
              <w:rPr>
                <w:sz w:val="17"/>
                <w:szCs w:val="17"/>
              </w:rPr>
              <w:t xml:space="preserve">Available in </w:t>
            </w:r>
            <w:proofErr w:type="spellStart"/>
            <w:r>
              <w:rPr>
                <w:sz w:val="17"/>
                <w:szCs w:val="17"/>
              </w:rPr>
              <w:t>AgentCore</w:t>
            </w:r>
            <w:proofErr w:type="spellEnd"/>
            <w:r>
              <w:rPr>
                <w:sz w:val="17"/>
                <w:szCs w:val="17"/>
              </w:rPr>
              <w:t xml:space="preserve"> but requires configuration, policy design, or parameter tuning</w:t>
            </w:r>
          </w:p>
        </w:tc>
      </w:tr>
      <w:tr w:rsidR="005F5256" w14:paraId="1C4EE2F2" w14:textId="77777777">
        <w:tc>
          <w:tcPr>
            <w:tcW w:w="13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tcPr>
          <w:p w14:paraId="2E2A0A44" w14:textId="77777777" w:rsidR="005F5256" w:rsidRDefault="00645809">
            <w:pPr>
              <w:jc w:val="center"/>
            </w:pPr>
            <w:r>
              <w:rPr>
                <w:b/>
                <w:bCs/>
                <w:color w:val="974706"/>
                <w:sz w:val="18"/>
                <w:szCs w:val="18"/>
              </w:rPr>
              <w:t>Requires Custom</w:t>
            </w:r>
          </w:p>
        </w:tc>
        <w:tc>
          <w:tcPr>
            <w:tcW w:w="8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D8AC18" w14:textId="77777777" w:rsidR="005F5256" w:rsidRDefault="00645809">
            <w:r>
              <w:rPr>
                <w:sz w:val="17"/>
                <w:szCs w:val="17"/>
              </w:rPr>
              <w:t xml:space="preserve">Partial </w:t>
            </w:r>
            <w:proofErr w:type="spellStart"/>
            <w:r>
              <w:rPr>
                <w:sz w:val="17"/>
                <w:szCs w:val="17"/>
              </w:rPr>
              <w:t>AgentCore</w:t>
            </w:r>
            <w:proofErr w:type="spellEnd"/>
            <w:r>
              <w:rPr>
                <w:sz w:val="17"/>
                <w:szCs w:val="17"/>
              </w:rPr>
              <w:t xml:space="preserve"> support; custom wrapper, Lambda, or agent logic needed</w:t>
            </w:r>
          </w:p>
        </w:tc>
      </w:tr>
      <w:tr w:rsidR="005F5256" w14:paraId="62C00CF6" w14:textId="77777777">
        <w:tc>
          <w:tcPr>
            <w:tcW w:w="13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196529AB" w14:textId="77777777" w:rsidR="005F5256" w:rsidRDefault="00645809">
            <w:pPr>
              <w:jc w:val="center"/>
            </w:pPr>
            <w:r>
              <w:rPr>
                <w:b/>
                <w:bCs/>
                <w:color w:val="990000"/>
                <w:sz w:val="18"/>
                <w:szCs w:val="18"/>
              </w:rPr>
              <w:t>Not Supported</w:t>
            </w:r>
          </w:p>
        </w:tc>
        <w:tc>
          <w:tcPr>
            <w:tcW w:w="8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FC5119" w14:textId="77777777" w:rsidR="005F5256" w:rsidRDefault="00645809">
            <w:r>
              <w:rPr>
                <w:sz w:val="17"/>
                <w:szCs w:val="17"/>
              </w:rPr>
              <w:t xml:space="preserve">No </w:t>
            </w:r>
            <w:proofErr w:type="spellStart"/>
            <w:r>
              <w:rPr>
                <w:sz w:val="17"/>
                <w:szCs w:val="17"/>
              </w:rPr>
              <w:t>AgentCore</w:t>
            </w:r>
            <w:proofErr w:type="spellEnd"/>
            <w:r>
              <w:rPr>
                <w:sz w:val="17"/>
                <w:szCs w:val="17"/>
              </w:rPr>
              <w:t xml:space="preserve"> equivalent; must be built externally or accepted as a gap</w:t>
            </w:r>
          </w:p>
        </w:tc>
      </w:tr>
    </w:tbl>
    <w:p w14:paraId="7CBE343F" w14:textId="4F5EDE77" w:rsidR="005F5256" w:rsidRDefault="00645809">
      <w:pPr>
        <w:spacing w:before="240" w:after="120"/>
      </w:pPr>
      <w:r>
        <w:rPr>
          <w:sz w:val="18"/>
          <w:szCs w:val="18"/>
        </w:rPr>
        <w:t xml:space="preserve"> </w:t>
      </w:r>
      <w:r w:rsidR="00336EDD">
        <w:rPr>
          <w:noProof/>
        </w:rPr>
        <w:drawing>
          <wp:inline distT="0" distB="0" distL="0" distR="0" wp14:anchorId="058969E7" wp14:editId="338209F0">
            <wp:extent cx="4883150" cy="4992132"/>
            <wp:effectExtent l="0" t="0" r="0" b="0"/>
            <wp:docPr id="41721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15658" name="Picture 41721565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26891" cy="5036850"/>
                    </a:xfrm>
                    <a:prstGeom prst="rect">
                      <a:avLst/>
                    </a:prstGeom>
                  </pic:spPr>
                </pic:pic>
              </a:graphicData>
            </a:graphic>
          </wp:inline>
        </w:drawing>
      </w:r>
    </w:p>
    <w:p w14:paraId="27E750E5" w14:textId="77777777" w:rsidR="005F5256" w:rsidRDefault="00645809">
      <w:pPr>
        <w:pStyle w:val="Heading2"/>
      </w:pPr>
      <w:r>
        <w:lastRenderedPageBreak/>
        <w:t>Coverage Summary</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tblGrid>
      <w:tr w:rsidR="005F5256" w14:paraId="43B5BB96" w14:textId="77777777">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0172C58" w14:textId="77777777" w:rsidR="005F5256" w:rsidRDefault="00645809">
            <w:r>
              <w:rPr>
                <w:b/>
                <w:bCs/>
                <w:color w:val="FFFFFF"/>
                <w:sz w:val="18"/>
                <w:szCs w:val="18"/>
              </w:rPr>
              <w:t>Coverage Status</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40D0CED" w14:textId="77777777" w:rsidR="005F5256" w:rsidRDefault="00645809">
            <w:pPr>
              <w:jc w:val="center"/>
            </w:pPr>
            <w:r>
              <w:rPr>
                <w:b/>
                <w:bCs/>
                <w:color w:val="FFFFFF"/>
                <w:sz w:val="18"/>
                <w:szCs w:val="18"/>
              </w:rPr>
              <w:t>Count</w:t>
            </w:r>
          </w:p>
        </w:tc>
      </w:tr>
      <w:tr w:rsidR="005F5256" w14:paraId="6B5C41BF" w14:textId="77777777">
        <w:tc>
          <w:tcPr>
            <w:tcW w:w="2800" w:type="dxa"/>
            <w:tcBorders>
              <w:top w:val="single" w:sz="1" w:space="0" w:color="BFBFBF"/>
              <w:left w:val="single" w:sz="1" w:space="0" w:color="BFBFBF"/>
              <w:bottom w:val="single" w:sz="1" w:space="0" w:color="BFBFBF"/>
              <w:right w:val="single" w:sz="1" w:space="0" w:color="BFBFBF"/>
            </w:tcBorders>
            <w:shd w:val="clear" w:color="auto" w:fill="C6EFCE"/>
            <w:tcMar>
              <w:top w:w="80" w:type="dxa"/>
              <w:left w:w="120" w:type="dxa"/>
              <w:bottom w:w="80" w:type="dxa"/>
              <w:right w:w="120" w:type="dxa"/>
            </w:tcMar>
          </w:tcPr>
          <w:p w14:paraId="2DEA3B04" w14:textId="77777777" w:rsidR="005F5256" w:rsidRDefault="00645809">
            <w:r>
              <w:rPr>
                <w:b/>
                <w:bCs/>
                <w:color w:val="276221"/>
                <w:sz w:val="17"/>
                <w:szCs w:val="17"/>
              </w:rPr>
              <w:t>Native</w:t>
            </w:r>
          </w:p>
        </w:tc>
        <w:tc>
          <w:tcPr>
            <w:tcW w:w="1200" w:type="dxa"/>
            <w:tcBorders>
              <w:top w:val="single" w:sz="1" w:space="0" w:color="BFBFBF"/>
              <w:left w:val="single" w:sz="1" w:space="0" w:color="BFBFBF"/>
              <w:bottom w:val="single" w:sz="1" w:space="0" w:color="BFBFBF"/>
              <w:right w:val="single" w:sz="1" w:space="0" w:color="BFBFBF"/>
            </w:tcBorders>
            <w:shd w:val="clear" w:color="auto" w:fill="C6EFCE"/>
            <w:tcMar>
              <w:top w:w="80" w:type="dxa"/>
              <w:left w:w="120" w:type="dxa"/>
              <w:bottom w:w="80" w:type="dxa"/>
              <w:right w:w="120" w:type="dxa"/>
            </w:tcMar>
          </w:tcPr>
          <w:p w14:paraId="0DE6D3E9" w14:textId="77777777" w:rsidR="005F5256" w:rsidRDefault="00645809">
            <w:pPr>
              <w:jc w:val="center"/>
            </w:pPr>
            <w:r>
              <w:rPr>
                <w:b/>
                <w:bCs/>
                <w:color w:val="276221"/>
                <w:sz w:val="17"/>
                <w:szCs w:val="17"/>
              </w:rPr>
              <w:t>10</w:t>
            </w:r>
          </w:p>
        </w:tc>
      </w:tr>
      <w:tr w:rsidR="005F5256" w14:paraId="5D2093F3" w14:textId="77777777">
        <w:tc>
          <w:tcPr>
            <w:tcW w:w="2800" w:type="dxa"/>
            <w:tcBorders>
              <w:top w:val="single" w:sz="1" w:space="0" w:color="BFBFBF"/>
              <w:left w:val="single" w:sz="1" w:space="0" w:color="BFBFBF"/>
              <w:bottom w:val="single" w:sz="1" w:space="0" w:color="BFBFBF"/>
              <w:right w:val="single" w:sz="1" w:space="0" w:color="BFBFBF"/>
            </w:tcBorders>
            <w:shd w:val="clear" w:color="auto" w:fill="FFEB9C"/>
            <w:tcMar>
              <w:top w:w="80" w:type="dxa"/>
              <w:left w:w="120" w:type="dxa"/>
              <w:bottom w:w="80" w:type="dxa"/>
              <w:right w:w="120" w:type="dxa"/>
            </w:tcMar>
          </w:tcPr>
          <w:p w14:paraId="4D532DC1" w14:textId="77777777" w:rsidR="005F5256" w:rsidRDefault="00645809">
            <w:r>
              <w:rPr>
                <w:b/>
                <w:bCs/>
                <w:color w:val="9C5700"/>
                <w:sz w:val="17"/>
                <w:szCs w:val="17"/>
              </w:rPr>
              <w:t>Configurable</w:t>
            </w:r>
          </w:p>
        </w:tc>
        <w:tc>
          <w:tcPr>
            <w:tcW w:w="1200" w:type="dxa"/>
            <w:tcBorders>
              <w:top w:val="single" w:sz="1" w:space="0" w:color="BFBFBF"/>
              <w:left w:val="single" w:sz="1" w:space="0" w:color="BFBFBF"/>
              <w:bottom w:val="single" w:sz="1" w:space="0" w:color="BFBFBF"/>
              <w:right w:val="single" w:sz="1" w:space="0" w:color="BFBFBF"/>
            </w:tcBorders>
            <w:shd w:val="clear" w:color="auto" w:fill="FFEB9C"/>
            <w:tcMar>
              <w:top w:w="80" w:type="dxa"/>
              <w:left w:w="120" w:type="dxa"/>
              <w:bottom w:w="80" w:type="dxa"/>
              <w:right w:w="120" w:type="dxa"/>
            </w:tcMar>
          </w:tcPr>
          <w:p w14:paraId="0B0F1836" w14:textId="77777777" w:rsidR="005F5256" w:rsidRDefault="00645809">
            <w:pPr>
              <w:jc w:val="center"/>
            </w:pPr>
            <w:r>
              <w:rPr>
                <w:b/>
                <w:bCs/>
                <w:color w:val="9C5700"/>
                <w:sz w:val="17"/>
                <w:szCs w:val="17"/>
              </w:rPr>
              <w:t>6</w:t>
            </w:r>
          </w:p>
        </w:tc>
      </w:tr>
      <w:tr w:rsidR="005F5256" w14:paraId="211508B2" w14:textId="77777777">
        <w:tc>
          <w:tcPr>
            <w:tcW w:w="28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tcPr>
          <w:p w14:paraId="45D8C44B" w14:textId="77777777" w:rsidR="005F5256" w:rsidRDefault="00645809">
            <w:r>
              <w:rPr>
                <w:b/>
                <w:bCs/>
                <w:color w:val="974706"/>
                <w:sz w:val="17"/>
                <w:szCs w:val="17"/>
              </w:rPr>
              <w:t>Requires Custom</w:t>
            </w:r>
          </w:p>
        </w:tc>
        <w:tc>
          <w:tcPr>
            <w:tcW w:w="12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tcPr>
          <w:p w14:paraId="27EF441E" w14:textId="77777777" w:rsidR="005F5256" w:rsidRDefault="00645809">
            <w:pPr>
              <w:jc w:val="center"/>
            </w:pPr>
            <w:r>
              <w:rPr>
                <w:b/>
                <w:bCs/>
                <w:color w:val="974706"/>
                <w:sz w:val="17"/>
                <w:szCs w:val="17"/>
              </w:rPr>
              <w:t>7</w:t>
            </w:r>
          </w:p>
        </w:tc>
      </w:tr>
      <w:tr w:rsidR="005F5256" w14:paraId="17383858" w14:textId="77777777">
        <w:tc>
          <w:tcPr>
            <w:tcW w:w="28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3EFB4751" w14:textId="77777777" w:rsidR="005F5256" w:rsidRDefault="00645809">
            <w:r>
              <w:rPr>
                <w:b/>
                <w:bCs/>
                <w:color w:val="990000"/>
                <w:sz w:val="17"/>
                <w:szCs w:val="17"/>
              </w:rPr>
              <w:t>Not Supported</w:t>
            </w:r>
          </w:p>
        </w:tc>
        <w:tc>
          <w:tcPr>
            <w:tcW w:w="12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48EBC02C" w14:textId="77777777" w:rsidR="005F5256" w:rsidRDefault="00645809">
            <w:pPr>
              <w:jc w:val="center"/>
            </w:pPr>
            <w:r>
              <w:rPr>
                <w:b/>
                <w:bCs/>
                <w:color w:val="990000"/>
                <w:sz w:val="17"/>
                <w:szCs w:val="17"/>
              </w:rPr>
              <w:t>2</w:t>
            </w:r>
          </w:p>
        </w:tc>
      </w:tr>
    </w:tbl>
    <w:p w14:paraId="53176F07" w14:textId="7943BA34" w:rsidR="005F5256" w:rsidRDefault="00645809" w:rsidP="00B10BC5">
      <w:pPr>
        <w:spacing w:before="240" w:after="120"/>
      </w:pPr>
      <w:r>
        <w:rPr>
          <w:sz w:val="18"/>
          <w:szCs w:val="18"/>
        </w:rPr>
        <w:t xml:space="preserve"> </w:t>
      </w:r>
    </w:p>
    <w:p w14:paraId="450B4E5D" w14:textId="77777777" w:rsidR="005F5256" w:rsidRDefault="00645809">
      <w:pPr>
        <w:pStyle w:val="Heading1"/>
      </w:pPr>
      <w:r>
        <w:t>Capability Mapping Matrix</w:t>
      </w:r>
    </w:p>
    <w:p w14:paraId="5DCA1210" w14:textId="6B5595B1" w:rsidR="005F5256" w:rsidRDefault="00645809">
      <w:pPr>
        <w:spacing w:after="160"/>
      </w:pPr>
      <w:r>
        <w:rPr>
          <w:color w:val="595959"/>
          <w:sz w:val="17"/>
          <w:szCs w:val="17"/>
        </w:rPr>
        <w:t xml:space="preserve">Sections align to TAG's architectural layers as defined in the TAG Architecture &amp; Developer Reference and the </w:t>
      </w:r>
      <w:proofErr w:type="spellStart"/>
      <w:r>
        <w:rPr>
          <w:color w:val="595959"/>
          <w:sz w:val="17"/>
          <w:szCs w:val="17"/>
        </w:rPr>
        <w:t>AgentCore</w:t>
      </w:r>
      <w:proofErr w:type="spellEnd"/>
      <w:r>
        <w:rPr>
          <w:color w:val="595959"/>
          <w:sz w:val="17"/>
          <w:szCs w:val="17"/>
        </w:rPr>
        <w:t xml:space="preserve"> </w:t>
      </w:r>
      <w:proofErr w:type="spellStart"/>
      <w:r>
        <w:rPr>
          <w:color w:val="595959"/>
          <w:sz w:val="17"/>
          <w:szCs w:val="17"/>
        </w:rPr>
        <w:t>SoW.</w:t>
      </w:r>
      <w:proofErr w:type="spellEnd"/>
      <w:r>
        <w:rPr>
          <w:color w:val="595959"/>
          <w:sz w:val="17"/>
          <w:szCs w:val="17"/>
        </w:rPr>
        <w:t xml:space="preserve"> Each row represents a PoC test case.</w:t>
      </w:r>
      <w:r w:rsidR="00715F2F">
        <w:rPr>
          <w:color w:val="595959"/>
          <w:sz w:val="17"/>
          <w:szCs w:val="17"/>
        </w:rPr>
        <w:t xml:space="preserve"> (* = not required in the pilot phase)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8"/>
        <w:gridCol w:w="1147"/>
        <w:gridCol w:w="2586"/>
        <w:gridCol w:w="3239"/>
      </w:tblGrid>
      <w:tr w:rsidR="005F5256" w14:paraId="0F2A4DF0" w14:textId="77777777">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tcPr>
          <w:p w14:paraId="2C23C635" w14:textId="77777777" w:rsidR="005F5256" w:rsidRDefault="00645809">
            <w:pPr>
              <w:jc w:val="center"/>
            </w:pPr>
            <w:r>
              <w:rPr>
                <w:b/>
                <w:bCs/>
                <w:color w:val="FFFFFF"/>
              </w:rPr>
              <w:t>TAG Capability</w:t>
            </w:r>
          </w:p>
        </w:tc>
        <w:tc>
          <w:tcPr>
            <w:tcW w:w="11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80" w:type="dxa"/>
              <w:bottom w:w="100" w:type="dxa"/>
              <w:right w:w="80" w:type="dxa"/>
            </w:tcMar>
          </w:tcPr>
          <w:p w14:paraId="7377A349" w14:textId="77777777" w:rsidR="005F5256" w:rsidRDefault="00645809">
            <w:pPr>
              <w:jc w:val="center"/>
            </w:pPr>
            <w:r>
              <w:rPr>
                <w:b/>
                <w:bCs/>
                <w:color w:val="FFFFFF"/>
              </w:rPr>
              <w:t>Coverage</w:t>
            </w:r>
          </w:p>
        </w:tc>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tcPr>
          <w:p w14:paraId="4FC02506" w14:textId="77777777" w:rsidR="005F5256" w:rsidRDefault="00645809">
            <w:pPr>
              <w:jc w:val="center"/>
            </w:pPr>
            <w:proofErr w:type="spellStart"/>
            <w:r>
              <w:rPr>
                <w:b/>
                <w:bCs/>
                <w:color w:val="FFFFFF"/>
              </w:rPr>
              <w:t>AgentCore</w:t>
            </w:r>
            <w:proofErr w:type="spellEnd"/>
            <w:r>
              <w:rPr>
                <w:b/>
                <w:bCs/>
                <w:color w:val="FFFFFF"/>
              </w:rPr>
              <w:t xml:space="preserve"> Equivalent</w:t>
            </w:r>
          </w:p>
        </w:tc>
        <w:tc>
          <w:tcPr>
            <w:tcW w:w="32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tcPr>
          <w:p w14:paraId="19593A9D" w14:textId="77777777" w:rsidR="005F5256" w:rsidRDefault="00645809">
            <w:pPr>
              <w:jc w:val="center"/>
            </w:pPr>
            <w:r>
              <w:rPr>
                <w:b/>
                <w:bCs/>
                <w:color w:val="FFFFFF"/>
              </w:rPr>
              <w:t>Gap / PoC Validation Action</w:t>
            </w:r>
          </w:p>
        </w:tc>
      </w:tr>
      <w:tr w:rsidR="005F5256" w14:paraId="4C7E32A7" w14:textId="77777777">
        <w:tc>
          <w:tcPr>
            <w:tcW w:w="9360" w:type="dxa"/>
            <w:gridSpan w:val="4"/>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20" w:type="dxa"/>
            </w:tcMar>
          </w:tcPr>
          <w:p w14:paraId="64FCACCD" w14:textId="77777777" w:rsidR="005F5256" w:rsidRDefault="00645809">
            <w:r>
              <w:rPr>
                <w:b/>
                <w:bCs/>
                <w:color w:val="1F4E79"/>
                <w:sz w:val="19"/>
                <w:szCs w:val="19"/>
              </w:rPr>
              <w:t>1. Orchestration &amp; Persona Management</w:t>
            </w:r>
          </w:p>
        </w:tc>
      </w:tr>
      <w:tr w:rsidR="005F5256" w14:paraId="6DA378F8"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06A0603" w14:textId="77777777" w:rsidR="005F5256" w:rsidRDefault="00645809">
            <w:r>
              <w:rPr>
                <w:color w:val="000000"/>
                <w:sz w:val="18"/>
                <w:szCs w:val="18"/>
              </w:rPr>
              <w:t>Persona routing (</w:t>
            </w:r>
            <w:proofErr w:type="spellStart"/>
            <w:r>
              <w:rPr>
                <w:color w:val="000000"/>
                <w:sz w:val="18"/>
                <w:szCs w:val="18"/>
              </w:rPr>
              <w:t>tenantId</w:t>
            </w:r>
            <w:proofErr w:type="spellEnd"/>
            <w:r>
              <w:rPr>
                <w:color w:val="000000"/>
                <w:sz w:val="18"/>
                <w:szCs w:val="18"/>
              </w:rPr>
              <w:t xml:space="preserve"> / product dispatch)</w:t>
            </w:r>
          </w:p>
        </w:tc>
        <w:tc>
          <w:tcPr>
            <w:tcW w:w="1100" w:type="dxa"/>
            <w:tcBorders>
              <w:top w:val="single" w:sz="1" w:space="0" w:color="BFBFBF"/>
              <w:left w:val="single" w:sz="1" w:space="0" w:color="BFBFBF"/>
              <w:bottom w:val="single" w:sz="1" w:space="0" w:color="BFBFBF"/>
              <w:right w:val="single" w:sz="1" w:space="0" w:color="BFBFBF"/>
            </w:tcBorders>
            <w:shd w:val="clear" w:color="auto" w:fill="C6EFCE"/>
            <w:tcMar>
              <w:top w:w="80" w:type="dxa"/>
              <w:left w:w="80" w:type="dxa"/>
              <w:bottom w:w="80" w:type="dxa"/>
              <w:right w:w="80" w:type="dxa"/>
            </w:tcMar>
            <w:vAlign w:val="center"/>
          </w:tcPr>
          <w:p w14:paraId="1E7576A9" w14:textId="77777777" w:rsidR="005F5256" w:rsidRDefault="00645809">
            <w:pPr>
              <w:jc w:val="center"/>
            </w:pPr>
            <w:r>
              <w:rPr>
                <w:b/>
                <w:bCs/>
                <w:color w:val="276221"/>
                <w:sz w:val="16"/>
                <w:szCs w:val="16"/>
              </w:rPr>
              <w:t>Native</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B55F582"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Runtime</w:t>
            </w:r>
          </w:p>
          <w:p w14:paraId="4BB833F9" w14:textId="77777777" w:rsidR="005F5256" w:rsidRDefault="00645809">
            <w:r>
              <w:rPr>
                <w:color w:val="000000"/>
                <w:sz w:val="17"/>
                <w:szCs w:val="17"/>
              </w:rPr>
              <w:t>Serverless agent host with per-agent config and routing</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AEB6B0" w14:textId="77777777" w:rsidR="005F5256" w:rsidRDefault="00645809">
            <w:r>
              <w:rPr>
                <w:color w:val="000000"/>
                <w:sz w:val="17"/>
                <w:szCs w:val="17"/>
              </w:rPr>
              <w:t xml:space="preserve">Validate that </w:t>
            </w:r>
            <w:proofErr w:type="spellStart"/>
            <w:r>
              <w:rPr>
                <w:color w:val="000000"/>
                <w:sz w:val="17"/>
                <w:szCs w:val="17"/>
              </w:rPr>
              <w:t>tenantId</w:t>
            </w:r>
            <w:proofErr w:type="spellEnd"/>
            <w:r>
              <w:rPr>
                <w:color w:val="000000"/>
                <w:sz w:val="17"/>
                <w:szCs w:val="17"/>
              </w:rPr>
              <w:t xml:space="preserve">-based routing logic translates to </w:t>
            </w:r>
            <w:proofErr w:type="spellStart"/>
            <w:r>
              <w:rPr>
                <w:color w:val="000000"/>
                <w:sz w:val="17"/>
                <w:szCs w:val="17"/>
              </w:rPr>
              <w:t>AgentCore</w:t>
            </w:r>
            <w:proofErr w:type="spellEnd"/>
            <w:r>
              <w:rPr>
                <w:color w:val="000000"/>
                <w:sz w:val="17"/>
                <w:szCs w:val="17"/>
              </w:rPr>
              <w:t xml:space="preserve"> agent config. Test persona dispatch with TAG's existing product codes.</w:t>
            </w:r>
          </w:p>
        </w:tc>
      </w:tr>
      <w:tr w:rsidR="005F5256" w14:paraId="4A078658"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3364A5AD" w14:textId="77777777" w:rsidR="005F5256" w:rsidRDefault="00645809">
            <w:r>
              <w:rPr>
                <w:color w:val="000000"/>
                <w:sz w:val="18"/>
                <w:szCs w:val="18"/>
              </w:rPr>
              <w:t>Agent lifecycle management (</w:t>
            </w:r>
            <w:proofErr w:type="spellStart"/>
            <w:r>
              <w:rPr>
                <w:color w:val="000000"/>
                <w:sz w:val="18"/>
                <w:szCs w:val="18"/>
              </w:rPr>
              <w:t>init</w:t>
            </w:r>
            <w:proofErr w:type="spellEnd"/>
            <w:r>
              <w:rPr>
                <w:color w:val="000000"/>
                <w:sz w:val="18"/>
                <w:szCs w:val="18"/>
              </w:rPr>
              <w:t>, manifest, SK setup)</w:t>
            </w:r>
          </w:p>
        </w:tc>
        <w:tc>
          <w:tcPr>
            <w:tcW w:w="1100" w:type="dxa"/>
            <w:tcBorders>
              <w:top w:val="single" w:sz="1" w:space="0" w:color="BFBFBF"/>
              <w:left w:val="single" w:sz="1" w:space="0" w:color="BFBFBF"/>
              <w:bottom w:val="single" w:sz="1" w:space="0" w:color="BFBFBF"/>
              <w:right w:val="single" w:sz="1" w:space="0" w:color="BFBFBF"/>
            </w:tcBorders>
            <w:shd w:val="clear" w:color="auto" w:fill="FFEB9C"/>
            <w:tcMar>
              <w:top w:w="80" w:type="dxa"/>
              <w:left w:w="80" w:type="dxa"/>
              <w:bottom w:w="80" w:type="dxa"/>
              <w:right w:w="80" w:type="dxa"/>
            </w:tcMar>
            <w:vAlign w:val="center"/>
          </w:tcPr>
          <w:p w14:paraId="3734A0C2" w14:textId="77777777" w:rsidR="005F5256" w:rsidRDefault="00645809">
            <w:pPr>
              <w:jc w:val="center"/>
            </w:pPr>
            <w:r>
              <w:rPr>
                <w:b/>
                <w:bCs/>
                <w:color w:val="9C5700"/>
                <w:sz w:val="16"/>
                <w:szCs w:val="16"/>
              </w:rPr>
              <w:t>Configurable</w:t>
            </w:r>
          </w:p>
        </w:tc>
        <w:tc>
          <w:tcPr>
            <w:tcW w:w="26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7908142E"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Runtime</w:t>
            </w:r>
          </w:p>
          <w:p w14:paraId="45FB2385" w14:textId="77777777" w:rsidR="005F5256" w:rsidRDefault="00645809">
            <w:r>
              <w:rPr>
                <w:color w:val="000000"/>
                <w:sz w:val="17"/>
                <w:szCs w:val="17"/>
              </w:rPr>
              <w:t>Agent definition via model + system prompt + tools config; Managed Harness (no-code option)</w:t>
            </w:r>
          </w:p>
        </w:tc>
        <w:tc>
          <w:tcPr>
            <w:tcW w:w="326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4E8E7411" w14:textId="77777777" w:rsidR="005F5256" w:rsidRDefault="00645809">
            <w:r>
              <w:rPr>
                <w:color w:val="000000"/>
                <w:sz w:val="17"/>
                <w:szCs w:val="17"/>
              </w:rPr>
              <w:t xml:space="preserve">TAG Manifest schema has no direct </w:t>
            </w:r>
            <w:proofErr w:type="spellStart"/>
            <w:r>
              <w:rPr>
                <w:color w:val="000000"/>
                <w:sz w:val="17"/>
                <w:szCs w:val="17"/>
              </w:rPr>
              <w:t>AgentCore</w:t>
            </w:r>
            <w:proofErr w:type="spellEnd"/>
            <w:r>
              <w:rPr>
                <w:color w:val="000000"/>
                <w:sz w:val="17"/>
                <w:szCs w:val="17"/>
              </w:rPr>
              <w:t xml:space="preserve"> </w:t>
            </w:r>
            <w:proofErr w:type="spellStart"/>
            <w:r>
              <w:rPr>
                <w:color w:val="000000"/>
                <w:sz w:val="17"/>
                <w:szCs w:val="17"/>
              </w:rPr>
              <w:t>analog</w:t>
            </w:r>
            <w:proofErr w:type="spellEnd"/>
            <w:r>
              <w:rPr>
                <w:color w:val="000000"/>
                <w:sz w:val="17"/>
                <w:szCs w:val="17"/>
              </w:rPr>
              <w:t>. Design custom config layer for persona manifest equivalence. Validate on PoC.</w:t>
            </w:r>
          </w:p>
        </w:tc>
      </w:tr>
      <w:tr w:rsidR="005F5256" w14:paraId="4A1744E7"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DB9B377" w14:textId="77777777" w:rsidR="005F5256" w:rsidRDefault="00645809">
            <w:r>
              <w:rPr>
                <w:color w:val="000000"/>
                <w:sz w:val="18"/>
                <w:szCs w:val="18"/>
              </w:rPr>
              <w:t>LLM config per agent (params, JSON schema, flags)</w:t>
            </w:r>
          </w:p>
        </w:tc>
        <w:tc>
          <w:tcPr>
            <w:tcW w:w="1100" w:type="dxa"/>
            <w:tcBorders>
              <w:top w:val="single" w:sz="1" w:space="0" w:color="BFBFBF"/>
              <w:left w:val="single" w:sz="1" w:space="0" w:color="BFBFBF"/>
              <w:bottom w:val="single" w:sz="1" w:space="0" w:color="BFBFBF"/>
              <w:right w:val="single" w:sz="1" w:space="0" w:color="BFBFBF"/>
            </w:tcBorders>
            <w:shd w:val="clear" w:color="auto" w:fill="FFEB9C"/>
            <w:tcMar>
              <w:top w:w="80" w:type="dxa"/>
              <w:left w:w="80" w:type="dxa"/>
              <w:bottom w:w="80" w:type="dxa"/>
              <w:right w:w="80" w:type="dxa"/>
            </w:tcMar>
            <w:vAlign w:val="center"/>
          </w:tcPr>
          <w:p w14:paraId="7826995E" w14:textId="77777777" w:rsidR="005F5256" w:rsidRDefault="00645809">
            <w:pPr>
              <w:jc w:val="center"/>
            </w:pPr>
            <w:r>
              <w:rPr>
                <w:b/>
                <w:bCs/>
                <w:color w:val="9C5700"/>
                <w:sz w:val="16"/>
                <w:szCs w:val="16"/>
              </w:rPr>
              <w:t>Configurable</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BD6B3BD"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Runtime</w:t>
            </w:r>
          </w:p>
          <w:p w14:paraId="76BA5EF4" w14:textId="77777777" w:rsidR="005F5256" w:rsidRDefault="00645809">
            <w:r>
              <w:rPr>
                <w:color w:val="000000"/>
                <w:sz w:val="17"/>
                <w:szCs w:val="17"/>
              </w:rPr>
              <w:t>Per-agent model config; model-agnostic switching supported</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D9BC3C" w14:textId="77777777" w:rsidR="005F5256" w:rsidRDefault="00645809">
            <w:r>
              <w:rPr>
                <w:color w:val="000000"/>
                <w:sz w:val="17"/>
                <w:szCs w:val="17"/>
              </w:rPr>
              <w:t xml:space="preserve">Verify JSON Schema structured output support in </w:t>
            </w:r>
            <w:proofErr w:type="spellStart"/>
            <w:r>
              <w:rPr>
                <w:color w:val="000000"/>
                <w:sz w:val="17"/>
                <w:szCs w:val="17"/>
              </w:rPr>
              <w:t>AgentCore</w:t>
            </w:r>
            <w:proofErr w:type="spellEnd"/>
            <w:r>
              <w:rPr>
                <w:color w:val="000000"/>
                <w:sz w:val="17"/>
                <w:szCs w:val="17"/>
              </w:rPr>
              <w:t>. Test flag-level overrides per invocation — critical for TAG's Binary Answer Contract.</w:t>
            </w:r>
          </w:p>
        </w:tc>
      </w:tr>
      <w:tr w:rsidR="005F5256" w14:paraId="18028806"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79BB3C76" w14:textId="77777777" w:rsidR="005F5256" w:rsidRDefault="00645809">
            <w:r>
              <w:rPr>
                <w:color w:val="000000"/>
                <w:sz w:val="18"/>
                <w:szCs w:val="18"/>
              </w:rPr>
              <w:t>Multi-model backend (Azure OpenAI / Bedrock)</w:t>
            </w:r>
          </w:p>
        </w:tc>
        <w:tc>
          <w:tcPr>
            <w:tcW w:w="1100" w:type="dxa"/>
            <w:tcBorders>
              <w:top w:val="single" w:sz="1" w:space="0" w:color="BFBFBF"/>
              <w:left w:val="single" w:sz="1" w:space="0" w:color="BFBFBF"/>
              <w:bottom w:val="single" w:sz="1" w:space="0" w:color="BFBFBF"/>
              <w:right w:val="single" w:sz="1" w:space="0" w:color="BFBFBF"/>
            </w:tcBorders>
            <w:shd w:val="clear" w:color="auto" w:fill="FFEB9C"/>
            <w:tcMar>
              <w:top w:w="80" w:type="dxa"/>
              <w:left w:w="80" w:type="dxa"/>
              <w:bottom w:w="80" w:type="dxa"/>
              <w:right w:w="80" w:type="dxa"/>
            </w:tcMar>
            <w:vAlign w:val="center"/>
          </w:tcPr>
          <w:p w14:paraId="1F0B8650" w14:textId="77777777" w:rsidR="005F5256" w:rsidRDefault="00645809">
            <w:pPr>
              <w:jc w:val="center"/>
            </w:pPr>
            <w:r>
              <w:rPr>
                <w:b/>
                <w:bCs/>
                <w:color w:val="9C5700"/>
                <w:sz w:val="16"/>
                <w:szCs w:val="16"/>
              </w:rPr>
              <w:t>Configurable</w:t>
            </w:r>
          </w:p>
        </w:tc>
        <w:tc>
          <w:tcPr>
            <w:tcW w:w="26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182C5FE4"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Runtime</w:t>
            </w:r>
          </w:p>
          <w:p w14:paraId="79676379" w14:textId="77777777" w:rsidR="005F5256" w:rsidRDefault="00645809">
            <w:r>
              <w:rPr>
                <w:color w:val="000000"/>
                <w:sz w:val="17"/>
                <w:szCs w:val="17"/>
              </w:rPr>
              <w:t>Native Bedrock; Azure OpenAI via external API call</w:t>
            </w:r>
          </w:p>
        </w:tc>
        <w:tc>
          <w:tcPr>
            <w:tcW w:w="326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0E601B43" w14:textId="77777777" w:rsidR="005F5256" w:rsidRDefault="00645809">
            <w:r>
              <w:rPr>
                <w:color w:val="000000"/>
                <w:sz w:val="17"/>
                <w:szCs w:val="17"/>
              </w:rPr>
              <w:t xml:space="preserve">Azure OpenAI from </w:t>
            </w:r>
            <w:proofErr w:type="spellStart"/>
            <w:r>
              <w:rPr>
                <w:color w:val="000000"/>
                <w:sz w:val="17"/>
                <w:szCs w:val="17"/>
              </w:rPr>
              <w:t>AgentCore</w:t>
            </w:r>
            <w:proofErr w:type="spellEnd"/>
            <w:r>
              <w:rPr>
                <w:color w:val="000000"/>
                <w:sz w:val="17"/>
                <w:szCs w:val="17"/>
              </w:rPr>
              <w:t xml:space="preserve"> introduces cross-cloud latency. PoC must benchmark latency delta. Recommend migrating TAG personas to Bedrock models.</w:t>
            </w:r>
          </w:p>
        </w:tc>
      </w:tr>
      <w:tr w:rsidR="005F5256" w14:paraId="05E18EC6"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42907E0" w14:textId="1107440F" w:rsidR="005F5256" w:rsidRDefault="00645809">
            <w:r>
              <w:rPr>
                <w:color w:val="000000"/>
                <w:sz w:val="18"/>
                <w:szCs w:val="18"/>
              </w:rPr>
              <w:t>No-fallback routing enforcement</w:t>
            </w:r>
            <w:r w:rsidR="00B10BC5">
              <w:rPr>
                <w:color w:val="000000"/>
                <w:sz w:val="18"/>
                <w:szCs w:val="18"/>
              </w:rPr>
              <w:t>*</w:t>
            </w:r>
          </w:p>
        </w:tc>
        <w:tc>
          <w:tcPr>
            <w:tcW w:w="11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80" w:type="dxa"/>
              <w:bottom w:w="80" w:type="dxa"/>
              <w:right w:w="80" w:type="dxa"/>
            </w:tcMar>
            <w:vAlign w:val="center"/>
          </w:tcPr>
          <w:p w14:paraId="251FF0F9" w14:textId="77777777" w:rsidR="005F5256" w:rsidRDefault="00645809">
            <w:pPr>
              <w:jc w:val="center"/>
            </w:pPr>
            <w:r>
              <w:rPr>
                <w:b/>
                <w:bCs/>
                <w:color w:val="974706"/>
                <w:sz w:val="16"/>
                <w:szCs w:val="16"/>
              </w:rPr>
              <w:t>Requires Custom</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56C36B4"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Policy (Cedar)</w:t>
            </w:r>
          </w:p>
          <w:p w14:paraId="337B84B6" w14:textId="77777777" w:rsidR="005F5256" w:rsidRDefault="00645809">
            <w:r>
              <w:rPr>
                <w:color w:val="000000"/>
                <w:sz w:val="17"/>
                <w:szCs w:val="17"/>
              </w:rPr>
              <w:t>+ custom agent logic</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49F147C" w14:textId="77777777" w:rsidR="005F5256" w:rsidRDefault="00645809">
            <w:proofErr w:type="spellStart"/>
            <w:r>
              <w:rPr>
                <w:color w:val="000000"/>
                <w:sz w:val="17"/>
                <w:szCs w:val="17"/>
              </w:rPr>
              <w:t>AgentCore</w:t>
            </w:r>
            <w:proofErr w:type="spellEnd"/>
            <w:r>
              <w:rPr>
                <w:color w:val="000000"/>
                <w:sz w:val="17"/>
                <w:szCs w:val="17"/>
              </w:rPr>
              <w:t xml:space="preserve"> Runtime does not natively enforce no-fallback. Must implement deterministic error propagation in agent code or Cedar policy. Critical PoC item.</w:t>
            </w:r>
          </w:p>
        </w:tc>
      </w:tr>
      <w:tr w:rsidR="005F5256" w14:paraId="5AE538CE" w14:textId="77777777">
        <w:tc>
          <w:tcPr>
            <w:tcW w:w="9360" w:type="dxa"/>
            <w:gridSpan w:val="4"/>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20" w:type="dxa"/>
            </w:tcMar>
          </w:tcPr>
          <w:p w14:paraId="392EFE79" w14:textId="77777777" w:rsidR="005F5256" w:rsidRDefault="00645809">
            <w:r>
              <w:rPr>
                <w:b/>
                <w:bCs/>
                <w:color w:val="1F4E79"/>
                <w:sz w:val="19"/>
                <w:szCs w:val="19"/>
              </w:rPr>
              <w:t>2. MCP Server Hosting &amp; Tool Calling</w:t>
            </w:r>
          </w:p>
        </w:tc>
      </w:tr>
      <w:tr w:rsidR="005F5256" w14:paraId="5EF10280"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26C1104D" w14:textId="77777777" w:rsidR="005F5256" w:rsidRDefault="00645809">
            <w:r>
              <w:rPr>
                <w:color w:val="000000"/>
                <w:sz w:val="18"/>
                <w:szCs w:val="18"/>
              </w:rPr>
              <w:t>MCP server hosting (Doc Director, Claims, TZ APIs)</w:t>
            </w:r>
          </w:p>
        </w:tc>
        <w:tc>
          <w:tcPr>
            <w:tcW w:w="1100" w:type="dxa"/>
            <w:tcBorders>
              <w:top w:val="single" w:sz="1" w:space="0" w:color="BFBFBF"/>
              <w:left w:val="single" w:sz="1" w:space="0" w:color="BFBFBF"/>
              <w:bottom w:val="single" w:sz="1" w:space="0" w:color="BFBFBF"/>
              <w:right w:val="single" w:sz="1" w:space="0" w:color="BFBFBF"/>
            </w:tcBorders>
            <w:shd w:val="clear" w:color="auto" w:fill="C6EFCE"/>
            <w:tcMar>
              <w:top w:w="80" w:type="dxa"/>
              <w:left w:w="80" w:type="dxa"/>
              <w:bottom w:w="80" w:type="dxa"/>
              <w:right w:w="80" w:type="dxa"/>
            </w:tcMar>
            <w:vAlign w:val="center"/>
          </w:tcPr>
          <w:p w14:paraId="579B2F2A" w14:textId="77777777" w:rsidR="005F5256" w:rsidRDefault="00645809">
            <w:pPr>
              <w:jc w:val="center"/>
            </w:pPr>
            <w:r>
              <w:rPr>
                <w:b/>
                <w:bCs/>
                <w:color w:val="276221"/>
                <w:sz w:val="16"/>
                <w:szCs w:val="16"/>
              </w:rPr>
              <w:t>Native</w:t>
            </w:r>
          </w:p>
        </w:tc>
        <w:tc>
          <w:tcPr>
            <w:tcW w:w="26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776D4C40"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Runtime</w:t>
            </w:r>
          </w:p>
          <w:p w14:paraId="371325F7" w14:textId="77777777" w:rsidR="005F5256" w:rsidRDefault="00645809">
            <w:r>
              <w:rPr>
                <w:color w:val="000000"/>
                <w:sz w:val="17"/>
                <w:szCs w:val="17"/>
              </w:rPr>
              <w:t xml:space="preserve">Containerized MCP server host; </w:t>
            </w:r>
            <w:proofErr w:type="spellStart"/>
            <w:r>
              <w:rPr>
                <w:color w:val="000000"/>
                <w:sz w:val="17"/>
                <w:szCs w:val="17"/>
              </w:rPr>
              <w:t>microVM</w:t>
            </w:r>
            <w:proofErr w:type="spellEnd"/>
            <w:r>
              <w:rPr>
                <w:color w:val="000000"/>
                <w:sz w:val="17"/>
                <w:szCs w:val="17"/>
              </w:rPr>
              <w:t xml:space="preserve"> session isolation</w:t>
            </w:r>
          </w:p>
        </w:tc>
        <w:tc>
          <w:tcPr>
            <w:tcW w:w="326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74A4522A" w14:textId="77777777" w:rsidR="005F5256" w:rsidRDefault="00645809">
            <w:r>
              <w:rPr>
                <w:color w:val="000000"/>
                <w:sz w:val="17"/>
                <w:szCs w:val="17"/>
              </w:rPr>
              <w:t>Containerize Doc Director and Claims MCP Server as ARM64 images. Validate stateless HTTP mode. Test 8-hr workload limit against TAG use cases.</w:t>
            </w:r>
          </w:p>
        </w:tc>
      </w:tr>
      <w:tr w:rsidR="005F5256" w14:paraId="5D9A19B1"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F9E242" w14:textId="77777777" w:rsidR="005F5256" w:rsidRDefault="00645809">
            <w:r>
              <w:rPr>
                <w:color w:val="000000"/>
                <w:sz w:val="18"/>
                <w:szCs w:val="18"/>
              </w:rPr>
              <w:t>MCP client routing (tool discovery, no-fallback)</w:t>
            </w:r>
          </w:p>
        </w:tc>
        <w:tc>
          <w:tcPr>
            <w:tcW w:w="1100" w:type="dxa"/>
            <w:tcBorders>
              <w:top w:val="single" w:sz="1" w:space="0" w:color="BFBFBF"/>
              <w:left w:val="single" w:sz="1" w:space="0" w:color="BFBFBF"/>
              <w:bottom w:val="single" w:sz="1" w:space="0" w:color="BFBFBF"/>
              <w:right w:val="single" w:sz="1" w:space="0" w:color="BFBFBF"/>
            </w:tcBorders>
            <w:shd w:val="clear" w:color="auto" w:fill="C6EFCE"/>
            <w:tcMar>
              <w:top w:w="80" w:type="dxa"/>
              <w:left w:w="80" w:type="dxa"/>
              <w:bottom w:w="80" w:type="dxa"/>
              <w:right w:w="80" w:type="dxa"/>
            </w:tcMar>
            <w:vAlign w:val="center"/>
          </w:tcPr>
          <w:p w14:paraId="3369DE30" w14:textId="77777777" w:rsidR="005F5256" w:rsidRDefault="00645809">
            <w:pPr>
              <w:jc w:val="center"/>
            </w:pPr>
            <w:r>
              <w:rPr>
                <w:b/>
                <w:bCs/>
                <w:color w:val="276221"/>
                <w:sz w:val="16"/>
                <w:szCs w:val="16"/>
              </w:rPr>
              <w:t>Native</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F7D939A"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Gateway</w:t>
            </w:r>
          </w:p>
          <w:p w14:paraId="0F9475AE" w14:textId="77777777" w:rsidR="005F5256" w:rsidRDefault="00645809">
            <w:r>
              <w:rPr>
                <w:color w:val="000000"/>
                <w:sz w:val="17"/>
                <w:szCs w:val="17"/>
              </w:rPr>
              <w:t>MCP server registration; tool namespace routing</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D735BEB" w14:textId="77777777" w:rsidR="005F5256" w:rsidRDefault="00645809">
            <w:r>
              <w:rPr>
                <w:color w:val="000000"/>
                <w:sz w:val="17"/>
                <w:szCs w:val="17"/>
              </w:rPr>
              <w:t xml:space="preserve">Register TAG MCP servers in </w:t>
            </w:r>
            <w:proofErr w:type="spellStart"/>
            <w:r>
              <w:rPr>
                <w:color w:val="000000"/>
                <w:sz w:val="17"/>
                <w:szCs w:val="17"/>
              </w:rPr>
              <w:t>AgentCore</w:t>
            </w:r>
            <w:proofErr w:type="spellEnd"/>
            <w:r>
              <w:rPr>
                <w:color w:val="000000"/>
                <w:sz w:val="17"/>
                <w:szCs w:val="17"/>
              </w:rPr>
              <w:t xml:space="preserve"> Gateway. Validate tool discovery matches TAG's dynamic server registration. Watch 5-min Gateway timeout.</w:t>
            </w:r>
          </w:p>
        </w:tc>
      </w:tr>
      <w:tr w:rsidR="005F5256" w14:paraId="7A0CC027"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7BD87489" w14:textId="77777777" w:rsidR="005F5256" w:rsidRDefault="00645809">
            <w:r>
              <w:rPr>
                <w:color w:val="000000"/>
                <w:sz w:val="18"/>
                <w:szCs w:val="18"/>
              </w:rPr>
              <w:t>External MCP targets (AI Search, partner servers)</w:t>
            </w:r>
          </w:p>
        </w:tc>
        <w:tc>
          <w:tcPr>
            <w:tcW w:w="1100" w:type="dxa"/>
            <w:tcBorders>
              <w:top w:val="single" w:sz="1" w:space="0" w:color="BFBFBF"/>
              <w:left w:val="single" w:sz="1" w:space="0" w:color="BFBFBF"/>
              <w:bottom w:val="single" w:sz="1" w:space="0" w:color="BFBFBF"/>
              <w:right w:val="single" w:sz="1" w:space="0" w:color="BFBFBF"/>
            </w:tcBorders>
            <w:shd w:val="clear" w:color="auto" w:fill="C6EFCE"/>
            <w:tcMar>
              <w:top w:w="80" w:type="dxa"/>
              <w:left w:w="80" w:type="dxa"/>
              <w:bottom w:w="80" w:type="dxa"/>
              <w:right w:w="80" w:type="dxa"/>
            </w:tcMar>
            <w:vAlign w:val="center"/>
          </w:tcPr>
          <w:p w14:paraId="39FBB8C9" w14:textId="77777777" w:rsidR="005F5256" w:rsidRDefault="00645809">
            <w:pPr>
              <w:jc w:val="center"/>
            </w:pPr>
            <w:r>
              <w:rPr>
                <w:b/>
                <w:bCs/>
                <w:color w:val="276221"/>
                <w:sz w:val="16"/>
                <w:szCs w:val="16"/>
              </w:rPr>
              <w:t>Native</w:t>
            </w:r>
          </w:p>
        </w:tc>
        <w:tc>
          <w:tcPr>
            <w:tcW w:w="26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08ECCB05"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Gateway</w:t>
            </w:r>
          </w:p>
          <w:p w14:paraId="7F3523AD" w14:textId="77777777" w:rsidR="005F5256" w:rsidRDefault="00645809">
            <w:r>
              <w:rPr>
                <w:color w:val="000000"/>
                <w:sz w:val="17"/>
                <w:szCs w:val="17"/>
              </w:rPr>
              <w:lastRenderedPageBreak/>
              <w:t xml:space="preserve">External MCP server passthrough; </w:t>
            </w:r>
            <w:proofErr w:type="spellStart"/>
            <w:r>
              <w:rPr>
                <w:color w:val="000000"/>
                <w:sz w:val="17"/>
                <w:szCs w:val="17"/>
              </w:rPr>
              <w:t>OpenAPI</w:t>
            </w:r>
            <w:proofErr w:type="spellEnd"/>
            <w:r>
              <w:rPr>
                <w:color w:val="000000"/>
                <w:sz w:val="17"/>
                <w:szCs w:val="17"/>
              </w:rPr>
              <w:t xml:space="preserve"> spec ingestion</w:t>
            </w:r>
          </w:p>
        </w:tc>
        <w:tc>
          <w:tcPr>
            <w:tcW w:w="326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34A6B223" w14:textId="77777777" w:rsidR="005F5256" w:rsidRDefault="00645809">
            <w:r>
              <w:rPr>
                <w:color w:val="000000"/>
                <w:sz w:val="17"/>
                <w:szCs w:val="17"/>
              </w:rPr>
              <w:lastRenderedPageBreak/>
              <w:t xml:space="preserve">Configure per-server OAuth / API key auth in Gateway. Validate external </w:t>
            </w:r>
            <w:r>
              <w:rPr>
                <w:color w:val="000000"/>
                <w:sz w:val="17"/>
                <w:szCs w:val="17"/>
              </w:rPr>
              <w:lastRenderedPageBreak/>
              <w:t>MCP passthrough with TAG's third-party server pattern.</w:t>
            </w:r>
          </w:p>
        </w:tc>
      </w:tr>
      <w:tr w:rsidR="005F5256" w14:paraId="4E53632B"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349765" w14:textId="77777777" w:rsidR="005F5256" w:rsidRDefault="00645809">
            <w:r>
              <w:rPr>
                <w:color w:val="000000"/>
                <w:sz w:val="18"/>
                <w:szCs w:val="18"/>
              </w:rPr>
              <w:lastRenderedPageBreak/>
              <w:t>Azure AI Search tool (AI Search MCP Server / RAG)</w:t>
            </w:r>
          </w:p>
        </w:tc>
        <w:tc>
          <w:tcPr>
            <w:tcW w:w="11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80" w:type="dxa"/>
              <w:bottom w:w="80" w:type="dxa"/>
              <w:right w:w="80" w:type="dxa"/>
            </w:tcMar>
            <w:vAlign w:val="center"/>
          </w:tcPr>
          <w:p w14:paraId="3AA0E7DE" w14:textId="77777777" w:rsidR="005F5256" w:rsidRDefault="00645809">
            <w:pPr>
              <w:jc w:val="center"/>
            </w:pPr>
            <w:r>
              <w:rPr>
                <w:b/>
                <w:bCs/>
                <w:color w:val="974706"/>
                <w:sz w:val="16"/>
                <w:szCs w:val="16"/>
              </w:rPr>
              <w:t>Requires Custom</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EBF1E3" w14:textId="77777777" w:rsidR="005F5256" w:rsidRDefault="00645809">
            <w:pPr>
              <w:spacing w:after="60"/>
            </w:pPr>
            <w:r>
              <w:rPr>
                <w:color w:val="000000"/>
                <w:sz w:val="17"/>
                <w:szCs w:val="17"/>
              </w:rPr>
              <w:t xml:space="preserve">No native </w:t>
            </w:r>
            <w:proofErr w:type="spellStart"/>
            <w:r>
              <w:rPr>
                <w:color w:val="000000"/>
                <w:sz w:val="17"/>
                <w:szCs w:val="17"/>
              </w:rPr>
              <w:t>AgentCore</w:t>
            </w:r>
            <w:proofErr w:type="spellEnd"/>
            <w:r>
              <w:rPr>
                <w:color w:val="000000"/>
                <w:sz w:val="17"/>
                <w:szCs w:val="17"/>
              </w:rPr>
              <w:t xml:space="preserve"> </w:t>
            </w:r>
            <w:proofErr w:type="spellStart"/>
            <w:r>
              <w:rPr>
                <w:color w:val="000000"/>
                <w:sz w:val="17"/>
                <w:szCs w:val="17"/>
              </w:rPr>
              <w:t>analog</w:t>
            </w:r>
            <w:proofErr w:type="spellEnd"/>
            <w:r>
              <w:rPr>
                <w:color w:val="000000"/>
                <w:sz w:val="17"/>
                <w:szCs w:val="17"/>
              </w:rPr>
              <w:t>.</w:t>
            </w:r>
          </w:p>
          <w:p w14:paraId="7BAB5AD1" w14:textId="77777777" w:rsidR="005F5256" w:rsidRDefault="00645809">
            <w:r>
              <w:rPr>
                <w:color w:val="000000"/>
                <w:sz w:val="17"/>
                <w:szCs w:val="17"/>
              </w:rPr>
              <w:t xml:space="preserve">Wrap as Lambda or </w:t>
            </w:r>
            <w:proofErr w:type="spellStart"/>
            <w:r>
              <w:rPr>
                <w:color w:val="000000"/>
                <w:sz w:val="17"/>
                <w:szCs w:val="17"/>
              </w:rPr>
              <w:t>OpenAPI</w:t>
            </w:r>
            <w:proofErr w:type="spellEnd"/>
            <w:r>
              <w:rPr>
                <w:color w:val="000000"/>
                <w:sz w:val="17"/>
                <w:szCs w:val="17"/>
              </w:rPr>
              <w:t xml:space="preserve"> target via </w:t>
            </w:r>
            <w:proofErr w:type="spellStart"/>
            <w:r>
              <w:rPr>
                <w:color w:val="000000"/>
                <w:sz w:val="17"/>
                <w:szCs w:val="17"/>
              </w:rPr>
              <w:t>AgentCore</w:t>
            </w:r>
            <w:proofErr w:type="spellEnd"/>
            <w:r>
              <w:rPr>
                <w:color w:val="000000"/>
                <w:sz w:val="17"/>
                <w:szCs w:val="17"/>
              </w:rPr>
              <w:t xml:space="preserve"> Gateway</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7C7FD75" w14:textId="77777777" w:rsidR="005F5256" w:rsidRDefault="00645809">
            <w:r>
              <w:rPr>
                <w:color w:val="000000"/>
                <w:sz w:val="17"/>
                <w:szCs w:val="17"/>
              </w:rPr>
              <w:t xml:space="preserve">Must wrap Azure AI Search as Lambda function or </w:t>
            </w:r>
            <w:proofErr w:type="spellStart"/>
            <w:r>
              <w:rPr>
                <w:color w:val="000000"/>
                <w:sz w:val="17"/>
                <w:szCs w:val="17"/>
              </w:rPr>
              <w:t>OpenAPI</w:t>
            </w:r>
            <w:proofErr w:type="spellEnd"/>
            <w:r>
              <w:rPr>
                <w:color w:val="000000"/>
                <w:sz w:val="17"/>
                <w:szCs w:val="17"/>
              </w:rPr>
              <w:t xml:space="preserve"> spec in </w:t>
            </w:r>
            <w:proofErr w:type="spellStart"/>
            <w:r>
              <w:rPr>
                <w:color w:val="000000"/>
                <w:sz w:val="17"/>
                <w:szCs w:val="17"/>
              </w:rPr>
              <w:t>AgentCore</w:t>
            </w:r>
            <w:proofErr w:type="spellEnd"/>
            <w:r>
              <w:rPr>
                <w:color w:val="000000"/>
                <w:sz w:val="17"/>
                <w:szCs w:val="17"/>
              </w:rPr>
              <w:t xml:space="preserve"> Gateway. Index migration not required. Latency and auth flow must be validated in PoC.</w:t>
            </w:r>
          </w:p>
        </w:tc>
      </w:tr>
      <w:tr w:rsidR="005F5256" w14:paraId="7011D7DC"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70105796" w14:textId="77777777" w:rsidR="005F5256" w:rsidRDefault="00645809">
            <w:r>
              <w:rPr>
                <w:color w:val="000000"/>
                <w:sz w:val="18"/>
                <w:szCs w:val="18"/>
              </w:rPr>
              <w:t>Bearer token propagation to downstream MCP tools</w:t>
            </w:r>
          </w:p>
        </w:tc>
        <w:tc>
          <w:tcPr>
            <w:tcW w:w="1100" w:type="dxa"/>
            <w:tcBorders>
              <w:top w:val="single" w:sz="1" w:space="0" w:color="BFBFBF"/>
              <w:left w:val="single" w:sz="1" w:space="0" w:color="BFBFBF"/>
              <w:bottom w:val="single" w:sz="1" w:space="0" w:color="BFBFBF"/>
              <w:right w:val="single" w:sz="1" w:space="0" w:color="BFBFBF"/>
            </w:tcBorders>
            <w:shd w:val="clear" w:color="auto" w:fill="FFEB9C"/>
            <w:tcMar>
              <w:top w:w="80" w:type="dxa"/>
              <w:left w:w="80" w:type="dxa"/>
              <w:bottom w:w="80" w:type="dxa"/>
              <w:right w:w="80" w:type="dxa"/>
            </w:tcMar>
            <w:vAlign w:val="center"/>
          </w:tcPr>
          <w:p w14:paraId="3DFD1612" w14:textId="77777777" w:rsidR="005F5256" w:rsidRDefault="00645809">
            <w:pPr>
              <w:jc w:val="center"/>
            </w:pPr>
            <w:r>
              <w:rPr>
                <w:b/>
                <w:bCs/>
                <w:color w:val="9C5700"/>
                <w:sz w:val="16"/>
                <w:szCs w:val="16"/>
              </w:rPr>
              <w:t>Configurable</w:t>
            </w:r>
          </w:p>
        </w:tc>
        <w:tc>
          <w:tcPr>
            <w:tcW w:w="26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31447EB1"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Identity</w:t>
            </w:r>
          </w:p>
          <w:p w14:paraId="2BBD1116" w14:textId="77777777" w:rsidR="005F5256" w:rsidRDefault="00645809">
            <w:r>
              <w:rPr>
                <w:color w:val="000000"/>
                <w:sz w:val="17"/>
                <w:szCs w:val="17"/>
              </w:rPr>
              <w:t>Inbound + outbound auth; per-agent IAM roles</w:t>
            </w:r>
          </w:p>
        </w:tc>
        <w:tc>
          <w:tcPr>
            <w:tcW w:w="326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0F454918" w14:textId="77777777" w:rsidR="005F5256" w:rsidRDefault="00645809">
            <w:r>
              <w:rPr>
                <w:color w:val="000000"/>
                <w:sz w:val="17"/>
                <w:szCs w:val="17"/>
              </w:rPr>
              <w:t xml:space="preserve">Validate that bearer tokens from Entra ID are propagated through </w:t>
            </w:r>
            <w:proofErr w:type="spellStart"/>
            <w:r>
              <w:rPr>
                <w:color w:val="000000"/>
                <w:sz w:val="17"/>
                <w:szCs w:val="17"/>
              </w:rPr>
              <w:t>AgentCore</w:t>
            </w:r>
            <w:proofErr w:type="spellEnd"/>
            <w:r>
              <w:rPr>
                <w:color w:val="000000"/>
                <w:sz w:val="17"/>
                <w:szCs w:val="17"/>
              </w:rPr>
              <w:t xml:space="preserve"> to downstream MCP server calls. Token claim mapping must be verified.</w:t>
            </w:r>
          </w:p>
        </w:tc>
      </w:tr>
      <w:tr w:rsidR="005F5256" w14:paraId="600C8779" w14:textId="77777777">
        <w:tc>
          <w:tcPr>
            <w:tcW w:w="9360" w:type="dxa"/>
            <w:gridSpan w:val="4"/>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20" w:type="dxa"/>
            </w:tcMar>
          </w:tcPr>
          <w:p w14:paraId="77931153" w14:textId="77777777" w:rsidR="005F5256" w:rsidRDefault="00645809">
            <w:r>
              <w:rPr>
                <w:b/>
                <w:bCs/>
                <w:color w:val="1F4E79"/>
                <w:sz w:val="19"/>
                <w:szCs w:val="19"/>
              </w:rPr>
              <w:t>3. Guardrails, Policy &amp; Compliance</w:t>
            </w:r>
          </w:p>
        </w:tc>
      </w:tr>
      <w:tr w:rsidR="005F5256" w14:paraId="6430D5D3"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B62391" w14:textId="2040507D" w:rsidR="005F5256" w:rsidRDefault="00645809">
            <w:r>
              <w:rPr>
                <w:color w:val="000000"/>
                <w:sz w:val="18"/>
                <w:szCs w:val="18"/>
              </w:rPr>
              <w:t>Zero-Inference Policy (no hallucination contract)</w:t>
            </w:r>
            <w:r w:rsidR="00A93774">
              <w:rPr>
                <w:color w:val="000000"/>
                <w:sz w:val="18"/>
                <w:szCs w:val="18"/>
              </w:rPr>
              <w:t>*</w:t>
            </w:r>
          </w:p>
        </w:tc>
        <w:tc>
          <w:tcPr>
            <w:tcW w:w="11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80" w:type="dxa"/>
              <w:bottom w:w="80" w:type="dxa"/>
              <w:right w:w="80" w:type="dxa"/>
            </w:tcMar>
            <w:vAlign w:val="center"/>
          </w:tcPr>
          <w:p w14:paraId="757F601E" w14:textId="77777777" w:rsidR="005F5256" w:rsidRDefault="00645809">
            <w:pPr>
              <w:jc w:val="center"/>
            </w:pPr>
            <w:r>
              <w:rPr>
                <w:b/>
                <w:bCs/>
                <w:color w:val="974706"/>
                <w:sz w:val="16"/>
                <w:szCs w:val="16"/>
              </w:rPr>
              <w:t>Requires Custom</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2975510"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Policy</w:t>
            </w:r>
          </w:p>
          <w:p w14:paraId="72A70B85" w14:textId="77777777" w:rsidR="005F5256" w:rsidRDefault="00645809">
            <w:r>
              <w:rPr>
                <w:color w:val="000000"/>
                <w:sz w:val="17"/>
                <w:szCs w:val="17"/>
              </w:rPr>
              <w:t xml:space="preserve">Cedar-based </w:t>
            </w:r>
            <w:proofErr w:type="spellStart"/>
            <w:r>
              <w:rPr>
                <w:color w:val="000000"/>
                <w:sz w:val="17"/>
                <w:szCs w:val="17"/>
              </w:rPr>
              <w:t>authz</w:t>
            </w:r>
            <w:proofErr w:type="spellEnd"/>
            <w:r>
              <w:rPr>
                <w:color w:val="000000"/>
                <w:sz w:val="17"/>
                <w:szCs w:val="17"/>
              </w:rPr>
              <w:t xml:space="preserve"> rules; natural language policy authoring</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71DCD0" w14:textId="77777777" w:rsidR="005F5256" w:rsidRDefault="00645809">
            <w:r>
              <w:rPr>
                <w:color w:val="000000"/>
                <w:sz w:val="17"/>
                <w:szCs w:val="17"/>
              </w:rPr>
              <w:t>Cedar policy model differs fundamentally from SK prompt engineering. Policy translation required. Prototype Cedar equivalent of Zero-Inference Policy in PoC.</w:t>
            </w:r>
          </w:p>
        </w:tc>
      </w:tr>
      <w:tr w:rsidR="005F5256" w14:paraId="496D1277"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4087FDAF" w14:textId="5E5C7D03" w:rsidR="005F5256" w:rsidRDefault="00645809">
            <w:r>
              <w:rPr>
                <w:color w:val="000000"/>
                <w:sz w:val="18"/>
                <w:szCs w:val="18"/>
              </w:rPr>
              <w:t>Binary Answer Contract (yes/no response constraint)</w:t>
            </w:r>
            <w:r w:rsidR="00A93774">
              <w:rPr>
                <w:color w:val="000000"/>
                <w:sz w:val="18"/>
                <w:szCs w:val="18"/>
              </w:rPr>
              <w:t>*</w:t>
            </w:r>
          </w:p>
        </w:tc>
        <w:tc>
          <w:tcPr>
            <w:tcW w:w="11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80" w:type="dxa"/>
              <w:bottom w:w="80" w:type="dxa"/>
              <w:right w:w="80" w:type="dxa"/>
            </w:tcMar>
            <w:vAlign w:val="center"/>
          </w:tcPr>
          <w:p w14:paraId="3C1BE9FB" w14:textId="77777777" w:rsidR="005F5256" w:rsidRDefault="00645809">
            <w:pPr>
              <w:jc w:val="center"/>
            </w:pPr>
            <w:r>
              <w:rPr>
                <w:b/>
                <w:bCs/>
                <w:color w:val="974706"/>
                <w:sz w:val="16"/>
                <w:szCs w:val="16"/>
              </w:rPr>
              <w:t>Requires Custom</w:t>
            </w:r>
          </w:p>
        </w:tc>
        <w:tc>
          <w:tcPr>
            <w:tcW w:w="26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15EC1FFF"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Policy</w:t>
            </w:r>
          </w:p>
          <w:p w14:paraId="1E943D00" w14:textId="77777777" w:rsidR="005F5256" w:rsidRDefault="00645809">
            <w:r>
              <w:rPr>
                <w:color w:val="000000"/>
                <w:sz w:val="17"/>
                <w:szCs w:val="17"/>
              </w:rPr>
              <w:t>+ system prompt enforcement</w:t>
            </w:r>
          </w:p>
        </w:tc>
        <w:tc>
          <w:tcPr>
            <w:tcW w:w="326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37F4E7CA" w14:textId="77777777" w:rsidR="005F5256" w:rsidRDefault="00645809">
            <w:r>
              <w:rPr>
                <w:color w:val="000000"/>
                <w:sz w:val="17"/>
                <w:szCs w:val="17"/>
              </w:rPr>
              <w:t xml:space="preserve">Enforce via system prompt on </w:t>
            </w:r>
            <w:proofErr w:type="spellStart"/>
            <w:r>
              <w:rPr>
                <w:color w:val="000000"/>
                <w:sz w:val="17"/>
                <w:szCs w:val="17"/>
              </w:rPr>
              <w:t>AgentCore</w:t>
            </w:r>
            <w:proofErr w:type="spellEnd"/>
            <w:r>
              <w:rPr>
                <w:color w:val="000000"/>
                <w:sz w:val="17"/>
                <w:szCs w:val="17"/>
              </w:rPr>
              <w:t xml:space="preserve"> Runtime agent config AND Cedar output constraint. Validate that structured output format is preserved end-to-end.</w:t>
            </w:r>
          </w:p>
        </w:tc>
      </w:tr>
      <w:tr w:rsidR="005F5256" w14:paraId="119B3902"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6A3026" w14:textId="1D34BF5F" w:rsidR="005F5256" w:rsidRDefault="00645809">
            <w:r>
              <w:rPr>
                <w:color w:val="000000"/>
                <w:sz w:val="18"/>
                <w:szCs w:val="18"/>
              </w:rPr>
              <w:t>Tool access control (per-persona scope limits)</w:t>
            </w:r>
            <w:r w:rsidR="00A93774">
              <w:rPr>
                <w:color w:val="000000"/>
                <w:sz w:val="18"/>
                <w:szCs w:val="18"/>
              </w:rPr>
              <w:t>*</w:t>
            </w:r>
          </w:p>
        </w:tc>
        <w:tc>
          <w:tcPr>
            <w:tcW w:w="1100" w:type="dxa"/>
            <w:tcBorders>
              <w:top w:val="single" w:sz="1" w:space="0" w:color="BFBFBF"/>
              <w:left w:val="single" w:sz="1" w:space="0" w:color="BFBFBF"/>
              <w:bottom w:val="single" w:sz="1" w:space="0" w:color="BFBFBF"/>
              <w:right w:val="single" w:sz="1" w:space="0" w:color="BFBFBF"/>
            </w:tcBorders>
            <w:shd w:val="clear" w:color="auto" w:fill="C6EFCE"/>
            <w:tcMar>
              <w:top w:w="80" w:type="dxa"/>
              <w:left w:w="80" w:type="dxa"/>
              <w:bottom w:w="80" w:type="dxa"/>
              <w:right w:w="80" w:type="dxa"/>
            </w:tcMar>
            <w:vAlign w:val="center"/>
          </w:tcPr>
          <w:p w14:paraId="1CC6289A" w14:textId="77777777" w:rsidR="005F5256" w:rsidRDefault="00645809">
            <w:pPr>
              <w:jc w:val="center"/>
            </w:pPr>
            <w:r>
              <w:rPr>
                <w:b/>
                <w:bCs/>
                <w:color w:val="276221"/>
                <w:sz w:val="16"/>
                <w:szCs w:val="16"/>
              </w:rPr>
              <w:t>Native</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9106D17"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Policy</w:t>
            </w:r>
          </w:p>
          <w:p w14:paraId="063600B2" w14:textId="77777777" w:rsidR="005F5256" w:rsidRDefault="00645809">
            <w:r>
              <w:rPr>
                <w:color w:val="000000"/>
                <w:sz w:val="17"/>
                <w:szCs w:val="17"/>
              </w:rPr>
              <w:t xml:space="preserve">Tool-level ACL enforcement; Cedar fine-grained </w:t>
            </w:r>
            <w:proofErr w:type="spellStart"/>
            <w:r>
              <w:rPr>
                <w:color w:val="000000"/>
                <w:sz w:val="17"/>
                <w:szCs w:val="17"/>
              </w:rPr>
              <w:t>authz</w:t>
            </w:r>
            <w:proofErr w:type="spellEnd"/>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C5715F" w14:textId="77777777" w:rsidR="005F5256" w:rsidRDefault="00645809">
            <w:r>
              <w:rPr>
                <w:color w:val="000000"/>
                <w:sz w:val="17"/>
                <w:szCs w:val="17"/>
              </w:rPr>
              <w:t>Define Cedar policy per persona scoping tool access. Native fit — validate policy authoring for TAG's existing persona/tool access matrix.</w:t>
            </w:r>
          </w:p>
        </w:tc>
      </w:tr>
      <w:tr w:rsidR="005F5256" w14:paraId="78E188BF"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0AE6BFFF" w14:textId="0166FC7F" w:rsidR="005F5256" w:rsidRDefault="00645809">
            <w:r>
              <w:rPr>
                <w:color w:val="000000"/>
                <w:sz w:val="18"/>
                <w:szCs w:val="18"/>
              </w:rPr>
              <w:t>Output content constraints (Bedrock Guardrails)</w:t>
            </w:r>
            <w:r w:rsidR="00A93774">
              <w:rPr>
                <w:color w:val="000000"/>
                <w:sz w:val="18"/>
                <w:szCs w:val="18"/>
              </w:rPr>
              <w:t xml:space="preserve"> *</w:t>
            </w:r>
          </w:p>
        </w:tc>
        <w:tc>
          <w:tcPr>
            <w:tcW w:w="1100" w:type="dxa"/>
            <w:tcBorders>
              <w:top w:val="single" w:sz="1" w:space="0" w:color="BFBFBF"/>
              <w:left w:val="single" w:sz="1" w:space="0" w:color="BFBFBF"/>
              <w:bottom w:val="single" w:sz="1" w:space="0" w:color="BFBFBF"/>
              <w:right w:val="single" w:sz="1" w:space="0" w:color="BFBFBF"/>
            </w:tcBorders>
            <w:shd w:val="clear" w:color="auto" w:fill="C6EFCE"/>
            <w:tcMar>
              <w:top w:w="80" w:type="dxa"/>
              <w:left w:w="80" w:type="dxa"/>
              <w:bottom w:w="80" w:type="dxa"/>
              <w:right w:w="80" w:type="dxa"/>
            </w:tcMar>
            <w:vAlign w:val="center"/>
          </w:tcPr>
          <w:p w14:paraId="51604AF0" w14:textId="77777777" w:rsidR="005F5256" w:rsidRDefault="00645809">
            <w:pPr>
              <w:jc w:val="center"/>
            </w:pPr>
            <w:r>
              <w:rPr>
                <w:b/>
                <w:bCs/>
                <w:color w:val="276221"/>
                <w:sz w:val="16"/>
                <w:szCs w:val="16"/>
              </w:rPr>
              <w:t>Native</w:t>
            </w:r>
          </w:p>
        </w:tc>
        <w:tc>
          <w:tcPr>
            <w:tcW w:w="26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7627C6F4"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Policy</w:t>
            </w:r>
          </w:p>
          <w:p w14:paraId="6F0882D0" w14:textId="77777777" w:rsidR="005F5256" w:rsidRDefault="00645809">
            <w:r>
              <w:rPr>
                <w:color w:val="000000"/>
                <w:sz w:val="17"/>
                <w:szCs w:val="17"/>
              </w:rPr>
              <w:t>Bedrock Guardrails layer; HIPAA-adjacent controls</w:t>
            </w:r>
          </w:p>
        </w:tc>
        <w:tc>
          <w:tcPr>
            <w:tcW w:w="326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348F4F4A" w14:textId="77777777" w:rsidR="005F5256" w:rsidRDefault="00645809">
            <w:r>
              <w:rPr>
                <w:color w:val="000000"/>
                <w:sz w:val="17"/>
                <w:szCs w:val="17"/>
              </w:rPr>
              <w:t xml:space="preserve">Bedrock Guardrails available natively in </w:t>
            </w:r>
            <w:proofErr w:type="spellStart"/>
            <w:r>
              <w:rPr>
                <w:color w:val="000000"/>
                <w:sz w:val="17"/>
                <w:szCs w:val="17"/>
              </w:rPr>
              <w:t>AgentCore</w:t>
            </w:r>
            <w:proofErr w:type="spellEnd"/>
            <w:r>
              <w:rPr>
                <w:color w:val="000000"/>
                <w:sz w:val="17"/>
                <w:szCs w:val="17"/>
              </w:rPr>
              <w:t xml:space="preserve"> Policy. Verify HIPAA BAA coverage. Validate content filtering rules match TAG's current Azure AI Content Safety config.</w:t>
            </w:r>
          </w:p>
        </w:tc>
      </w:tr>
      <w:tr w:rsidR="005F5256" w14:paraId="381D6DFC"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F47F06F" w14:textId="77777777" w:rsidR="005F5256" w:rsidRDefault="00645809">
            <w:r>
              <w:rPr>
                <w:color w:val="000000"/>
                <w:sz w:val="18"/>
                <w:szCs w:val="18"/>
              </w:rPr>
              <w:t>HIPAA compliance posture</w:t>
            </w:r>
          </w:p>
        </w:tc>
        <w:tc>
          <w:tcPr>
            <w:tcW w:w="11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80" w:type="dxa"/>
              <w:bottom w:w="80" w:type="dxa"/>
              <w:right w:w="80" w:type="dxa"/>
            </w:tcMar>
            <w:vAlign w:val="center"/>
          </w:tcPr>
          <w:p w14:paraId="05DFC57E" w14:textId="77777777" w:rsidR="005F5256" w:rsidRDefault="00645809">
            <w:pPr>
              <w:jc w:val="center"/>
            </w:pPr>
            <w:r>
              <w:rPr>
                <w:b/>
                <w:bCs/>
                <w:color w:val="974706"/>
                <w:sz w:val="16"/>
                <w:szCs w:val="16"/>
              </w:rPr>
              <w:t>Requires Custom</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A82D4A" w14:textId="77777777" w:rsidR="005F5256" w:rsidRDefault="00645809">
            <w:pPr>
              <w:spacing w:after="60"/>
            </w:pPr>
            <w:r>
              <w:rPr>
                <w:color w:val="000000"/>
                <w:sz w:val="17"/>
                <w:szCs w:val="17"/>
              </w:rPr>
              <w:t>AWS HIPAA-eligible services</w:t>
            </w:r>
          </w:p>
          <w:p w14:paraId="72DE6AC3" w14:textId="77777777" w:rsidR="005F5256" w:rsidRDefault="00645809">
            <w:r>
              <w:rPr>
                <w:color w:val="000000"/>
                <w:sz w:val="17"/>
                <w:szCs w:val="17"/>
              </w:rPr>
              <w:t>(partial — must verify per component)</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B2B6D8" w14:textId="77777777" w:rsidR="005F5256" w:rsidRDefault="00645809">
            <w:r>
              <w:rPr>
                <w:color w:val="000000"/>
                <w:sz w:val="17"/>
                <w:szCs w:val="17"/>
              </w:rPr>
              <w:t xml:space="preserve">Not all </w:t>
            </w:r>
            <w:proofErr w:type="spellStart"/>
            <w:r>
              <w:rPr>
                <w:color w:val="000000"/>
                <w:sz w:val="17"/>
                <w:szCs w:val="17"/>
              </w:rPr>
              <w:t>AgentCore</w:t>
            </w:r>
            <w:proofErr w:type="spellEnd"/>
            <w:r>
              <w:rPr>
                <w:color w:val="000000"/>
                <w:sz w:val="17"/>
                <w:szCs w:val="17"/>
              </w:rPr>
              <w:t xml:space="preserve"> service components confirmed under HIPAA BAA. Must obtain BAA confirmation for Runtime, Gateway, Memory, Identity, and Policy components before PoC go-live.</w:t>
            </w:r>
          </w:p>
        </w:tc>
      </w:tr>
      <w:tr w:rsidR="005F5256" w14:paraId="3578D6C5"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5C113D81" w14:textId="77777777" w:rsidR="005F5256" w:rsidRDefault="00645809">
            <w:r>
              <w:rPr>
                <w:color w:val="000000"/>
                <w:sz w:val="18"/>
                <w:szCs w:val="18"/>
              </w:rPr>
              <w:t>Human-in-the-Loop (HITL)</w:t>
            </w:r>
          </w:p>
        </w:tc>
        <w:tc>
          <w:tcPr>
            <w:tcW w:w="1100" w:type="dxa"/>
            <w:tcBorders>
              <w:top w:val="single" w:sz="1" w:space="0" w:color="BFBFBF"/>
              <w:left w:val="single" w:sz="1" w:space="0" w:color="BFBFBF"/>
              <w:bottom w:val="single" w:sz="1" w:space="0" w:color="BFBFBF"/>
              <w:right w:val="single" w:sz="1" w:space="0" w:color="BFBFBF"/>
            </w:tcBorders>
            <w:shd w:val="clear" w:color="auto" w:fill="FFEB9C"/>
            <w:tcMar>
              <w:top w:w="80" w:type="dxa"/>
              <w:left w:w="80" w:type="dxa"/>
              <w:bottom w:w="80" w:type="dxa"/>
              <w:right w:w="80" w:type="dxa"/>
            </w:tcMar>
            <w:vAlign w:val="center"/>
          </w:tcPr>
          <w:p w14:paraId="1C71595A" w14:textId="77777777" w:rsidR="005F5256" w:rsidRDefault="00645809">
            <w:pPr>
              <w:jc w:val="center"/>
            </w:pPr>
            <w:r>
              <w:rPr>
                <w:b/>
                <w:bCs/>
                <w:color w:val="9C5700"/>
                <w:sz w:val="16"/>
                <w:szCs w:val="16"/>
              </w:rPr>
              <w:t>Configurable</w:t>
            </w:r>
          </w:p>
        </w:tc>
        <w:tc>
          <w:tcPr>
            <w:tcW w:w="26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437DA338"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Policy</w:t>
            </w:r>
          </w:p>
          <w:p w14:paraId="45EB66CC" w14:textId="77777777" w:rsidR="005F5256" w:rsidRDefault="00645809">
            <w:r>
              <w:rPr>
                <w:color w:val="000000"/>
                <w:sz w:val="17"/>
                <w:szCs w:val="17"/>
              </w:rPr>
              <w:t>HITL escalation hooks; agent pause/resume</w:t>
            </w:r>
          </w:p>
        </w:tc>
        <w:tc>
          <w:tcPr>
            <w:tcW w:w="326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72D37693" w14:textId="77777777" w:rsidR="005F5256" w:rsidRDefault="00645809">
            <w:proofErr w:type="spellStart"/>
            <w:r>
              <w:rPr>
                <w:color w:val="000000"/>
                <w:sz w:val="17"/>
                <w:szCs w:val="17"/>
              </w:rPr>
              <w:t>AgentCore</w:t>
            </w:r>
            <w:proofErr w:type="spellEnd"/>
            <w:r>
              <w:rPr>
                <w:color w:val="000000"/>
                <w:sz w:val="17"/>
                <w:szCs w:val="17"/>
              </w:rPr>
              <w:t xml:space="preserve"> Policy supports HITL patterns. Map TAG's current kill-switch and override flows to </w:t>
            </w:r>
            <w:proofErr w:type="spellStart"/>
            <w:r>
              <w:rPr>
                <w:color w:val="000000"/>
                <w:sz w:val="17"/>
                <w:szCs w:val="17"/>
              </w:rPr>
              <w:t>AgentCore</w:t>
            </w:r>
            <w:proofErr w:type="spellEnd"/>
            <w:r>
              <w:rPr>
                <w:color w:val="000000"/>
                <w:sz w:val="17"/>
                <w:szCs w:val="17"/>
              </w:rPr>
              <w:t xml:space="preserve"> HITL hooks. Validate user-facing experience parity.</w:t>
            </w:r>
          </w:p>
        </w:tc>
      </w:tr>
      <w:tr w:rsidR="005F5256" w14:paraId="1E763C18" w14:textId="77777777">
        <w:tc>
          <w:tcPr>
            <w:tcW w:w="9360" w:type="dxa"/>
            <w:gridSpan w:val="4"/>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20" w:type="dxa"/>
            </w:tcMar>
          </w:tcPr>
          <w:p w14:paraId="77D416A9" w14:textId="77777777" w:rsidR="005F5256" w:rsidRDefault="00645809">
            <w:r>
              <w:rPr>
                <w:b/>
                <w:bCs/>
                <w:color w:val="1F4E79"/>
                <w:sz w:val="19"/>
                <w:szCs w:val="19"/>
              </w:rPr>
              <w:t>4. Identity &amp; Session State</w:t>
            </w:r>
          </w:p>
        </w:tc>
      </w:tr>
      <w:tr w:rsidR="005F5256" w14:paraId="1BE6E3DD"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EC315F" w14:textId="77777777" w:rsidR="005F5256" w:rsidRDefault="00645809">
            <w:r>
              <w:rPr>
                <w:color w:val="000000"/>
                <w:sz w:val="18"/>
                <w:szCs w:val="18"/>
              </w:rPr>
              <w:t>Auth &amp; identity (Entra ID, per-persona tokens)</w:t>
            </w:r>
          </w:p>
        </w:tc>
        <w:tc>
          <w:tcPr>
            <w:tcW w:w="1100" w:type="dxa"/>
            <w:tcBorders>
              <w:top w:val="single" w:sz="1" w:space="0" w:color="BFBFBF"/>
              <w:left w:val="single" w:sz="1" w:space="0" w:color="BFBFBF"/>
              <w:bottom w:val="single" w:sz="1" w:space="0" w:color="BFBFBF"/>
              <w:right w:val="single" w:sz="1" w:space="0" w:color="BFBFBF"/>
            </w:tcBorders>
            <w:shd w:val="clear" w:color="auto" w:fill="C6EFCE"/>
            <w:tcMar>
              <w:top w:w="80" w:type="dxa"/>
              <w:left w:w="80" w:type="dxa"/>
              <w:bottom w:w="80" w:type="dxa"/>
              <w:right w:w="80" w:type="dxa"/>
            </w:tcMar>
            <w:vAlign w:val="center"/>
          </w:tcPr>
          <w:p w14:paraId="582EDC62" w14:textId="77777777" w:rsidR="005F5256" w:rsidRDefault="00645809">
            <w:pPr>
              <w:jc w:val="center"/>
            </w:pPr>
            <w:r>
              <w:rPr>
                <w:b/>
                <w:bCs/>
                <w:color w:val="276221"/>
                <w:sz w:val="16"/>
                <w:szCs w:val="16"/>
              </w:rPr>
              <w:t>Native</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C97166"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Identity</w:t>
            </w:r>
          </w:p>
          <w:p w14:paraId="031008B6" w14:textId="77777777" w:rsidR="005F5256" w:rsidRDefault="00645809">
            <w:r>
              <w:rPr>
                <w:color w:val="000000"/>
                <w:sz w:val="17"/>
                <w:szCs w:val="17"/>
              </w:rPr>
              <w:t>OAuth 2.1 / OIDC; Entra ID OIDC federation; per-agent IAM roles</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2AD981" w14:textId="77777777" w:rsidR="005F5256" w:rsidRDefault="00645809">
            <w:r>
              <w:rPr>
                <w:color w:val="000000"/>
                <w:sz w:val="17"/>
                <w:szCs w:val="17"/>
              </w:rPr>
              <w:t xml:space="preserve">Configure Entra ID OIDC federation in </w:t>
            </w:r>
            <w:proofErr w:type="spellStart"/>
            <w:r>
              <w:rPr>
                <w:color w:val="000000"/>
                <w:sz w:val="17"/>
                <w:szCs w:val="17"/>
              </w:rPr>
              <w:t>AgentCore</w:t>
            </w:r>
            <w:proofErr w:type="spellEnd"/>
            <w:r>
              <w:rPr>
                <w:color w:val="000000"/>
                <w:sz w:val="17"/>
                <w:szCs w:val="17"/>
              </w:rPr>
              <w:t xml:space="preserve"> Identity. Validate token claim mapping for TAG's per-persona identity isolation. Least-privilege IAM role design required.</w:t>
            </w:r>
          </w:p>
        </w:tc>
      </w:tr>
      <w:tr w:rsidR="005F5256" w14:paraId="7217DF74"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03C05008" w14:textId="77777777" w:rsidR="005F5256" w:rsidRDefault="00645809">
            <w:r>
              <w:rPr>
                <w:color w:val="000000"/>
                <w:sz w:val="18"/>
                <w:szCs w:val="18"/>
              </w:rPr>
              <w:t>Session / chat state (multi-turn history)</w:t>
            </w:r>
          </w:p>
        </w:tc>
        <w:tc>
          <w:tcPr>
            <w:tcW w:w="1100" w:type="dxa"/>
            <w:tcBorders>
              <w:top w:val="single" w:sz="1" w:space="0" w:color="BFBFBF"/>
              <w:left w:val="single" w:sz="1" w:space="0" w:color="BFBFBF"/>
              <w:bottom w:val="single" w:sz="1" w:space="0" w:color="BFBFBF"/>
              <w:right w:val="single" w:sz="1" w:space="0" w:color="BFBFBF"/>
            </w:tcBorders>
            <w:shd w:val="clear" w:color="auto" w:fill="C6EFCE"/>
            <w:tcMar>
              <w:top w:w="80" w:type="dxa"/>
              <w:left w:w="80" w:type="dxa"/>
              <w:bottom w:w="80" w:type="dxa"/>
              <w:right w:w="80" w:type="dxa"/>
            </w:tcMar>
            <w:vAlign w:val="center"/>
          </w:tcPr>
          <w:p w14:paraId="03CB05F9" w14:textId="77777777" w:rsidR="005F5256" w:rsidRDefault="00645809">
            <w:pPr>
              <w:jc w:val="center"/>
            </w:pPr>
            <w:r>
              <w:rPr>
                <w:b/>
                <w:bCs/>
                <w:color w:val="276221"/>
                <w:sz w:val="16"/>
                <w:szCs w:val="16"/>
              </w:rPr>
              <w:t>Native</w:t>
            </w:r>
          </w:p>
        </w:tc>
        <w:tc>
          <w:tcPr>
            <w:tcW w:w="26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1EB0C460"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Memory</w:t>
            </w:r>
          </w:p>
          <w:p w14:paraId="7E6A6313" w14:textId="77777777" w:rsidR="005F5256" w:rsidRDefault="00645809">
            <w:r>
              <w:rPr>
                <w:color w:val="000000"/>
                <w:sz w:val="17"/>
                <w:szCs w:val="17"/>
              </w:rPr>
              <w:t>Short-term in-session store; semantic retrieval</w:t>
            </w:r>
          </w:p>
        </w:tc>
        <w:tc>
          <w:tcPr>
            <w:tcW w:w="326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5267C5B0" w14:textId="77777777" w:rsidR="005F5256" w:rsidRDefault="00645809">
            <w:r>
              <w:rPr>
                <w:color w:val="000000"/>
                <w:sz w:val="17"/>
                <w:szCs w:val="17"/>
              </w:rPr>
              <w:t>Select memory store type (in-memory vs. persistent). Validate multi-turn context fidelity against TAG's current SK conversation state. Benchmark latency and cost.</w:t>
            </w:r>
          </w:p>
        </w:tc>
      </w:tr>
      <w:tr w:rsidR="005F5256" w14:paraId="44A9B04F"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E46246" w14:textId="5132A542" w:rsidR="005F5256" w:rsidRDefault="00645809">
            <w:r>
              <w:rPr>
                <w:color w:val="000000"/>
                <w:sz w:val="18"/>
                <w:szCs w:val="18"/>
              </w:rPr>
              <w:lastRenderedPageBreak/>
              <w:t>Composite memory management (short-term + long-term)</w:t>
            </w:r>
            <w:r w:rsidR="00A93774">
              <w:rPr>
                <w:color w:val="000000"/>
                <w:sz w:val="18"/>
                <w:szCs w:val="18"/>
              </w:rPr>
              <w:t xml:space="preserve"> *</w:t>
            </w:r>
          </w:p>
        </w:tc>
        <w:tc>
          <w:tcPr>
            <w:tcW w:w="1100" w:type="dxa"/>
            <w:tcBorders>
              <w:top w:val="single" w:sz="1" w:space="0" w:color="BFBFBF"/>
              <w:left w:val="single" w:sz="1" w:space="0" w:color="BFBFBF"/>
              <w:bottom w:val="single" w:sz="1" w:space="0" w:color="BFBFBF"/>
              <w:right w:val="single" w:sz="1" w:space="0" w:color="BFBFBF"/>
            </w:tcBorders>
            <w:shd w:val="clear" w:color="auto" w:fill="FFEB9C"/>
            <w:tcMar>
              <w:top w:w="80" w:type="dxa"/>
              <w:left w:w="80" w:type="dxa"/>
              <w:bottom w:w="80" w:type="dxa"/>
              <w:right w:w="80" w:type="dxa"/>
            </w:tcMar>
            <w:vAlign w:val="center"/>
          </w:tcPr>
          <w:p w14:paraId="0C9AD7F2" w14:textId="77777777" w:rsidR="005F5256" w:rsidRDefault="00645809">
            <w:pPr>
              <w:jc w:val="center"/>
            </w:pPr>
            <w:r>
              <w:rPr>
                <w:b/>
                <w:bCs/>
                <w:color w:val="9C5700"/>
                <w:sz w:val="16"/>
                <w:szCs w:val="16"/>
              </w:rPr>
              <w:t>Configurable</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5B2174"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Memory</w:t>
            </w:r>
          </w:p>
          <w:p w14:paraId="621F1E01" w14:textId="77777777" w:rsidR="005F5256" w:rsidRDefault="00645809">
            <w:r>
              <w:rPr>
                <w:color w:val="000000"/>
                <w:sz w:val="17"/>
                <w:szCs w:val="17"/>
              </w:rPr>
              <w:t>Short-term + long-term semantic memory stores</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CEF569" w14:textId="77777777" w:rsidR="005F5256" w:rsidRDefault="00645809">
            <w:proofErr w:type="spellStart"/>
            <w:r>
              <w:rPr>
                <w:color w:val="000000"/>
                <w:sz w:val="17"/>
                <w:szCs w:val="17"/>
              </w:rPr>
              <w:t>AgentCore</w:t>
            </w:r>
            <w:proofErr w:type="spellEnd"/>
            <w:r>
              <w:rPr>
                <w:color w:val="000000"/>
                <w:sz w:val="17"/>
                <w:szCs w:val="17"/>
              </w:rPr>
              <w:t xml:space="preserve"> Memory supports both tiers natively. Design memory scoping strategy per persona. Validate semantic retrieval accuracy for healthcare payer domain context.</w:t>
            </w:r>
          </w:p>
        </w:tc>
      </w:tr>
      <w:tr w:rsidR="005F5256" w14:paraId="1E6FF3C8" w14:textId="77777777">
        <w:tc>
          <w:tcPr>
            <w:tcW w:w="9360" w:type="dxa"/>
            <w:gridSpan w:val="4"/>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20" w:type="dxa"/>
            </w:tcMar>
          </w:tcPr>
          <w:p w14:paraId="3CDDA782" w14:textId="77777777" w:rsidR="005F5256" w:rsidRDefault="00645809">
            <w:r>
              <w:rPr>
                <w:b/>
                <w:bCs/>
                <w:color w:val="1F4E79"/>
                <w:sz w:val="19"/>
                <w:szCs w:val="19"/>
              </w:rPr>
              <w:t>5. Observability &amp; Tracing</w:t>
            </w:r>
          </w:p>
        </w:tc>
      </w:tr>
      <w:tr w:rsidR="005F5256" w14:paraId="605AC093"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47E7F30F" w14:textId="77777777" w:rsidR="005F5256" w:rsidRDefault="00645809">
            <w:r>
              <w:rPr>
                <w:color w:val="000000"/>
                <w:sz w:val="18"/>
                <w:szCs w:val="18"/>
              </w:rPr>
              <w:t>Tracing &amp; logging (agent reasoning, tool calls)</w:t>
            </w:r>
          </w:p>
        </w:tc>
        <w:tc>
          <w:tcPr>
            <w:tcW w:w="1100" w:type="dxa"/>
            <w:tcBorders>
              <w:top w:val="single" w:sz="1" w:space="0" w:color="BFBFBF"/>
              <w:left w:val="single" w:sz="1" w:space="0" w:color="BFBFBF"/>
              <w:bottom w:val="single" w:sz="1" w:space="0" w:color="BFBFBF"/>
              <w:right w:val="single" w:sz="1" w:space="0" w:color="BFBFBF"/>
            </w:tcBorders>
            <w:shd w:val="clear" w:color="auto" w:fill="C6EFCE"/>
            <w:tcMar>
              <w:top w:w="80" w:type="dxa"/>
              <w:left w:w="80" w:type="dxa"/>
              <w:bottom w:w="80" w:type="dxa"/>
              <w:right w:w="80" w:type="dxa"/>
            </w:tcMar>
            <w:vAlign w:val="center"/>
          </w:tcPr>
          <w:p w14:paraId="28645128" w14:textId="77777777" w:rsidR="005F5256" w:rsidRDefault="00645809">
            <w:pPr>
              <w:jc w:val="center"/>
            </w:pPr>
            <w:r>
              <w:rPr>
                <w:b/>
                <w:bCs/>
                <w:color w:val="276221"/>
                <w:sz w:val="16"/>
                <w:szCs w:val="16"/>
              </w:rPr>
              <w:t>Native</w:t>
            </w:r>
          </w:p>
        </w:tc>
        <w:tc>
          <w:tcPr>
            <w:tcW w:w="26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2B8A22AE"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Observability</w:t>
            </w:r>
          </w:p>
          <w:p w14:paraId="6D613B0F" w14:textId="77777777" w:rsidR="005F5256" w:rsidRDefault="00645809">
            <w:proofErr w:type="spellStart"/>
            <w:r>
              <w:rPr>
                <w:color w:val="000000"/>
                <w:sz w:val="17"/>
                <w:szCs w:val="17"/>
              </w:rPr>
              <w:t>OTel</w:t>
            </w:r>
            <w:proofErr w:type="spellEnd"/>
            <w:r>
              <w:rPr>
                <w:color w:val="000000"/>
                <w:sz w:val="17"/>
                <w:szCs w:val="17"/>
              </w:rPr>
              <w:t xml:space="preserve"> traces → CloudWatch; agent reasoning capture; tool call metadata</w:t>
            </w:r>
          </w:p>
        </w:tc>
        <w:tc>
          <w:tcPr>
            <w:tcW w:w="326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4623A416" w14:textId="77777777" w:rsidR="005F5256" w:rsidRDefault="00645809">
            <w:r>
              <w:rPr>
                <w:color w:val="000000"/>
                <w:sz w:val="17"/>
                <w:szCs w:val="17"/>
              </w:rPr>
              <w:t xml:space="preserve">Port Azure Application Insights dashboards to CloudWatch equivalents. Validate </w:t>
            </w:r>
            <w:proofErr w:type="spellStart"/>
            <w:r>
              <w:rPr>
                <w:color w:val="000000"/>
                <w:sz w:val="17"/>
                <w:szCs w:val="17"/>
              </w:rPr>
              <w:t>OTel</w:t>
            </w:r>
            <w:proofErr w:type="spellEnd"/>
            <w:r>
              <w:rPr>
                <w:color w:val="000000"/>
                <w:sz w:val="17"/>
                <w:szCs w:val="17"/>
              </w:rPr>
              <w:t xml:space="preserve"> trace completeness for tool invocations and model interactions.</w:t>
            </w:r>
          </w:p>
        </w:tc>
      </w:tr>
      <w:tr w:rsidR="005F5256" w14:paraId="58A0CBF2"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49AA66A" w14:textId="77777777" w:rsidR="005F5256" w:rsidRDefault="00645809">
            <w:r>
              <w:rPr>
                <w:color w:val="000000"/>
                <w:sz w:val="18"/>
                <w:szCs w:val="18"/>
              </w:rPr>
              <w:t>Agent quality evals (accuracy, safety scoring)</w:t>
            </w:r>
          </w:p>
        </w:tc>
        <w:tc>
          <w:tcPr>
            <w:tcW w:w="1100" w:type="dxa"/>
            <w:tcBorders>
              <w:top w:val="single" w:sz="1" w:space="0" w:color="BFBFBF"/>
              <w:left w:val="single" w:sz="1" w:space="0" w:color="BFBFBF"/>
              <w:bottom w:val="single" w:sz="1" w:space="0" w:color="BFBFBF"/>
              <w:right w:val="single" w:sz="1" w:space="0" w:color="BFBFBF"/>
            </w:tcBorders>
            <w:shd w:val="clear" w:color="auto" w:fill="C6EFCE"/>
            <w:tcMar>
              <w:top w:w="80" w:type="dxa"/>
              <w:left w:w="80" w:type="dxa"/>
              <w:bottom w:w="80" w:type="dxa"/>
              <w:right w:w="80" w:type="dxa"/>
            </w:tcMar>
            <w:vAlign w:val="center"/>
          </w:tcPr>
          <w:p w14:paraId="0BEEF046" w14:textId="77777777" w:rsidR="005F5256" w:rsidRDefault="00645809">
            <w:pPr>
              <w:jc w:val="center"/>
            </w:pPr>
            <w:r>
              <w:rPr>
                <w:b/>
                <w:bCs/>
                <w:color w:val="276221"/>
                <w:sz w:val="16"/>
                <w:szCs w:val="16"/>
              </w:rPr>
              <w:t>Native</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8847702"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Evaluations</w:t>
            </w:r>
          </w:p>
          <w:p w14:paraId="3CD66FCD" w14:textId="77777777" w:rsidR="005F5256" w:rsidRDefault="00645809">
            <w:r>
              <w:rPr>
                <w:color w:val="000000"/>
                <w:sz w:val="17"/>
                <w:szCs w:val="17"/>
              </w:rPr>
              <w:t>Quality + safety scoring; LLM-based evaluator orchestration</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8BF0C8" w14:textId="77777777" w:rsidR="005F5256" w:rsidRDefault="00645809">
            <w:r>
              <w:rPr>
                <w:color w:val="000000"/>
                <w:sz w:val="17"/>
                <w:szCs w:val="17"/>
              </w:rPr>
              <w:t xml:space="preserve">New capability not currently in TAG. Use </w:t>
            </w:r>
            <w:proofErr w:type="spellStart"/>
            <w:r>
              <w:rPr>
                <w:color w:val="000000"/>
                <w:sz w:val="17"/>
                <w:szCs w:val="17"/>
              </w:rPr>
              <w:t>AgentCore</w:t>
            </w:r>
            <w:proofErr w:type="spellEnd"/>
            <w:r>
              <w:rPr>
                <w:color w:val="000000"/>
                <w:sz w:val="17"/>
                <w:szCs w:val="17"/>
              </w:rPr>
              <w:t xml:space="preserve"> Evaluations in PoC to baseline TZ Pass Through persona accuracy and safety scoring before migration.</w:t>
            </w:r>
          </w:p>
        </w:tc>
      </w:tr>
      <w:tr w:rsidR="005F5256" w14:paraId="228EE613"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2BBCF1F6" w14:textId="15615373" w:rsidR="005F5256" w:rsidRDefault="00645809">
            <w:r>
              <w:rPr>
                <w:color w:val="000000"/>
                <w:sz w:val="18"/>
                <w:szCs w:val="18"/>
              </w:rPr>
              <w:t>Real-time response validation (inline hallucination detection)</w:t>
            </w:r>
            <w:r w:rsidR="00A93774">
              <w:rPr>
                <w:color w:val="000000"/>
                <w:sz w:val="18"/>
                <w:szCs w:val="18"/>
              </w:rPr>
              <w:t xml:space="preserve"> *</w:t>
            </w:r>
          </w:p>
        </w:tc>
        <w:tc>
          <w:tcPr>
            <w:tcW w:w="11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80" w:type="dxa"/>
              <w:bottom w:w="80" w:type="dxa"/>
              <w:right w:w="80" w:type="dxa"/>
            </w:tcMar>
            <w:vAlign w:val="center"/>
          </w:tcPr>
          <w:p w14:paraId="0A9B2531" w14:textId="77777777" w:rsidR="005F5256" w:rsidRDefault="00645809">
            <w:pPr>
              <w:jc w:val="center"/>
            </w:pPr>
            <w:r>
              <w:rPr>
                <w:b/>
                <w:bCs/>
                <w:color w:val="974706"/>
                <w:sz w:val="16"/>
                <w:szCs w:val="16"/>
              </w:rPr>
              <w:t>Requires Custom</w:t>
            </w:r>
          </w:p>
        </w:tc>
        <w:tc>
          <w:tcPr>
            <w:tcW w:w="26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7CEE6C77"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Evaluations</w:t>
            </w:r>
          </w:p>
          <w:p w14:paraId="61C3FCC0" w14:textId="77777777" w:rsidR="005F5256" w:rsidRDefault="00645809">
            <w:r>
              <w:rPr>
                <w:color w:val="000000"/>
                <w:sz w:val="17"/>
                <w:szCs w:val="17"/>
              </w:rPr>
              <w:t>+ Policy guardrails (partial)</w:t>
            </w:r>
          </w:p>
        </w:tc>
        <w:tc>
          <w:tcPr>
            <w:tcW w:w="326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36C444C4" w14:textId="77777777" w:rsidR="005F5256" w:rsidRDefault="00645809">
            <w:proofErr w:type="spellStart"/>
            <w:r>
              <w:rPr>
                <w:color w:val="000000"/>
                <w:sz w:val="17"/>
                <w:szCs w:val="17"/>
              </w:rPr>
              <w:t>AgentCore</w:t>
            </w:r>
            <w:proofErr w:type="spellEnd"/>
            <w:r>
              <w:rPr>
                <w:color w:val="000000"/>
                <w:sz w:val="17"/>
                <w:szCs w:val="17"/>
              </w:rPr>
              <w:t xml:space="preserve"> Evaluations is post-hoc, not real-time. Real-time hallucination guardrails must be implemented via Cedar Policy output constraints + Bedrock Guardrails. Custom implementation required for inline detection.</w:t>
            </w:r>
          </w:p>
        </w:tc>
      </w:tr>
      <w:tr w:rsidR="005F5256" w14:paraId="7FAE51AD" w14:textId="77777777">
        <w:tc>
          <w:tcPr>
            <w:tcW w:w="9360" w:type="dxa"/>
            <w:gridSpan w:val="4"/>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20" w:type="dxa"/>
            </w:tcMar>
          </w:tcPr>
          <w:p w14:paraId="5F1D3CB2" w14:textId="77777777" w:rsidR="005F5256" w:rsidRDefault="00645809">
            <w:r>
              <w:rPr>
                <w:b/>
                <w:bCs/>
                <w:color w:val="1F4E79"/>
                <w:sz w:val="19"/>
                <w:szCs w:val="19"/>
              </w:rPr>
              <w:t>6. Agentic &amp; Multi-Agent Orchestration</w:t>
            </w:r>
          </w:p>
        </w:tc>
      </w:tr>
      <w:tr w:rsidR="005F5256" w14:paraId="2CA65C63"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8051F5" w14:textId="77777777" w:rsidR="005F5256" w:rsidRDefault="00645809">
            <w:r>
              <w:rPr>
                <w:color w:val="000000"/>
                <w:sz w:val="18"/>
                <w:szCs w:val="18"/>
              </w:rPr>
              <w:t>Persona-based agent dispatch (single agent per request)</w:t>
            </w:r>
          </w:p>
        </w:tc>
        <w:tc>
          <w:tcPr>
            <w:tcW w:w="1100" w:type="dxa"/>
            <w:tcBorders>
              <w:top w:val="single" w:sz="1" w:space="0" w:color="BFBFBF"/>
              <w:left w:val="single" w:sz="1" w:space="0" w:color="BFBFBF"/>
              <w:bottom w:val="single" w:sz="1" w:space="0" w:color="BFBFBF"/>
              <w:right w:val="single" w:sz="1" w:space="0" w:color="BFBFBF"/>
            </w:tcBorders>
            <w:shd w:val="clear" w:color="auto" w:fill="C6EFCE"/>
            <w:tcMar>
              <w:top w:w="80" w:type="dxa"/>
              <w:left w:w="80" w:type="dxa"/>
              <w:bottom w:w="80" w:type="dxa"/>
              <w:right w:w="80" w:type="dxa"/>
            </w:tcMar>
            <w:vAlign w:val="center"/>
          </w:tcPr>
          <w:p w14:paraId="1ED50470" w14:textId="77777777" w:rsidR="005F5256" w:rsidRDefault="00645809">
            <w:pPr>
              <w:jc w:val="center"/>
            </w:pPr>
            <w:r>
              <w:rPr>
                <w:b/>
                <w:bCs/>
                <w:color w:val="276221"/>
                <w:sz w:val="16"/>
                <w:szCs w:val="16"/>
              </w:rPr>
              <w:t>Native</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D180DC2"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Runtime</w:t>
            </w:r>
          </w:p>
          <w:p w14:paraId="4ED4B9D8" w14:textId="77777777" w:rsidR="005F5256" w:rsidRDefault="00645809">
            <w:r>
              <w:rPr>
                <w:color w:val="000000"/>
                <w:sz w:val="17"/>
                <w:szCs w:val="17"/>
              </w:rPr>
              <w:t xml:space="preserve">Per-agent </w:t>
            </w:r>
            <w:proofErr w:type="spellStart"/>
            <w:r>
              <w:rPr>
                <w:color w:val="000000"/>
                <w:sz w:val="17"/>
                <w:szCs w:val="17"/>
              </w:rPr>
              <w:t>microVM</w:t>
            </w:r>
            <w:proofErr w:type="spellEnd"/>
            <w:r>
              <w:rPr>
                <w:color w:val="000000"/>
                <w:sz w:val="17"/>
                <w:szCs w:val="17"/>
              </w:rPr>
              <w:t xml:space="preserve">; Strands / </w:t>
            </w:r>
            <w:proofErr w:type="spellStart"/>
            <w:r>
              <w:rPr>
                <w:color w:val="000000"/>
                <w:sz w:val="17"/>
                <w:szCs w:val="17"/>
              </w:rPr>
              <w:t>LangGraph</w:t>
            </w:r>
            <w:proofErr w:type="spellEnd"/>
            <w:r>
              <w:rPr>
                <w:color w:val="000000"/>
                <w:sz w:val="17"/>
                <w:szCs w:val="17"/>
              </w:rPr>
              <w:t xml:space="preserve"> orchestration</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1EA82BD" w14:textId="77777777" w:rsidR="005F5256" w:rsidRDefault="00645809">
            <w:r>
              <w:rPr>
                <w:color w:val="000000"/>
                <w:sz w:val="17"/>
                <w:szCs w:val="17"/>
              </w:rPr>
              <w:t>Direct equivalent. Validate SK → Strands framework migration for TAG orchestration logic. Test system prompt injection fidelity.</w:t>
            </w:r>
          </w:p>
        </w:tc>
      </w:tr>
      <w:tr w:rsidR="005F5256" w14:paraId="13E9B5E6"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0532FFA2" w14:textId="77777777" w:rsidR="005F5256" w:rsidRDefault="00645809">
            <w:r>
              <w:rPr>
                <w:color w:val="000000"/>
                <w:sz w:val="18"/>
                <w:szCs w:val="18"/>
              </w:rPr>
              <w:t>Multi-agent collaboration (supervisor / sub-agent)</w:t>
            </w:r>
          </w:p>
        </w:tc>
        <w:tc>
          <w:tcPr>
            <w:tcW w:w="1100" w:type="dxa"/>
            <w:tcBorders>
              <w:top w:val="single" w:sz="1" w:space="0" w:color="BFBFBF"/>
              <w:left w:val="single" w:sz="1" w:space="0" w:color="BFBFBF"/>
              <w:bottom w:val="single" w:sz="1" w:space="0" w:color="BFBFBF"/>
              <w:right w:val="single" w:sz="1" w:space="0" w:color="BFBFBF"/>
            </w:tcBorders>
            <w:shd w:val="clear" w:color="auto" w:fill="FFEB9C"/>
            <w:tcMar>
              <w:top w:w="80" w:type="dxa"/>
              <w:left w:w="80" w:type="dxa"/>
              <w:bottom w:w="80" w:type="dxa"/>
              <w:right w:w="80" w:type="dxa"/>
            </w:tcMar>
            <w:vAlign w:val="center"/>
          </w:tcPr>
          <w:p w14:paraId="1085B023" w14:textId="77777777" w:rsidR="005F5256" w:rsidRDefault="00645809">
            <w:pPr>
              <w:jc w:val="center"/>
            </w:pPr>
            <w:r>
              <w:rPr>
                <w:b/>
                <w:bCs/>
                <w:color w:val="9C5700"/>
                <w:sz w:val="16"/>
                <w:szCs w:val="16"/>
              </w:rPr>
              <w:t>Configurable</w:t>
            </w:r>
          </w:p>
        </w:tc>
        <w:tc>
          <w:tcPr>
            <w:tcW w:w="26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73C2F0B9"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Runtime</w:t>
            </w:r>
          </w:p>
          <w:p w14:paraId="1899EA63" w14:textId="77777777" w:rsidR="005F5256" w:rsidRDefault="00645809">
            <w:r>
              <w:rPr>
                <w:color w:val="000000"/>
                <w:sz w:val="17"/>
                <w:szCs w:val="17"/>
              </w:rPr>
              <w:t>Strands: Agents-as-Tools, Swarm, Graph, Workflow patterns</w:t>
            </w:r>
          </w:p>
        </w:tc>
        <w:tc>
          <w:tcPr>
            <w:tcW w:w="326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63C19122" w14:textId="77777777" w:rsidR="005F5256" w:rsidRDefault="00645809">
            <w:r>
              <w:rPr>
                <w:color w:val="000000"/>
                <w:sz w:val="17"/>
                <w:szCs w:val="17"/>
              </w:rPr>
              <w:t xml:space="preserve">TAG currently uses single-agent per request. Multi-agent patterns are available in </w:t>
            </w:r>
            <w:proofErr w:type="spellStart"/>
            <w:r>
              <w:rPr>
                <w:color w:val="000000"/>
                <w:sz w:val="17"/>
                <w:szCs w:val="17"/>
              </w:rPr>
              <w:t>AgentCore</w:t>
            </w:r>
            <w:proofErr w:type="spellEnd"/>
            <w:r>
              <w:rPr>
                <w:color w:val="000000"/>
                <w:sz w:val="17"/>
                <w:szCs w:val="17"/>
              </w:rPr>
              <w:t xml:space="preserve"> for roadmap personas. Evaluate Strands orchestration patterns for future TAG agents.</w:t>
            </w:r>
          </w:p>
        </w:tc>
      </w:tr>
      <w:tr w:rsidR="005F5256" w14:paraId="5CFFD2D4"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F3E54A" w14:textId="51CB21B7" w:rsidR="005F5256" w:rsidRDefault="00645809">
            <w:r>
              <w:rPr>
                <w:color w:val="000000"/>
                <w:sz w:val="18"/>
                <w:szCs w:val="18"/>
              </w:rPr>
              <w:t>Agent-to-Agent (A2A) protocol</w:t>
            </w:r>
            <w:r w:rsidR="00A93774">
              <w:rPr>
                <w:color w:val="000000"/>
                <w:sz w:val="18"/>
                <w:szCs w:val="18"/>
              </w:rPr>
              <w:t>*</w:t>
            </w:r>
          </w:p>
        </w:tc>
        <w:tc>
          <w:tcPr>
            <w:tcW w:w="1100" w:type="dxa"/>
            <w:tcBorders>
              <w:top w:val="single" w:sz="1" w:space="0" w:color="BFBFBF"/>
              <w:left w:val="single" w:sz="1" w:space="0" w:color="BFBFBF"/>
              <w:bottom w:val="single" w:sz="1" w:space="0" w:color="BFBFBF"/>
              <w:right w:val="single" w:sz="1" w:space="0" w:color="BFBFBF"/>
            </w:tcBorders>
            <w:shd w:val="clear" w:color="auto" w:fill="C6EFCE"/>
            <w:tcMar>
              <w:top w:w="80" w:type="dxa"/>
              <w:left w:w="80" w:type="dxa"/>
              <w:bottom w:w="80" w:type="dxa"/>
              <w:right w:w="80" w:type="dxa"/>
            </w:tcMar>
            <w:vAlign w:val="center"/>
          </w:tcPr>
          <w:p w14:paraId="32B00C38" w14:textId="77777777" w:rsidR="005F5256" w:rsidRDefault="00645809">
            <w:pPr>
              <w:jc w:val="center"/>
            </w:pPr>
            <w:r>
              <w:rPr>
                <w:b/>
                <w:bCs/>
                <w:color w:val="276221"/>
                <w:sz w:val="16"/>
                <w:szCs w:val="16"/>
              </w:rPr>
              <w:t>Native</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D18CFF"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Runtime</w:t>
            </w:r>
          </w:p>
          <w:p w14:paraId="501AE582" w14:textId="77777777" w:rsidR="005F5256" w:rsidRDefault="00645809">
            <w:r>
              <w:rPr>
                <w:color w:val="000000"/>
                <w:sz w:val="17"/>
                <w:szCs w:val="17"/>
              </w:rPr>
              <w:t>Native A2A protocol support; Google A2A standard</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2E38205" w14:textId="77777777" w:rsidR="005F5256" w:rsidRDefault="00645809">
            <w:r>
              <w:rPr>
                <w:color w:val="000000"/>
                <w:sz w:val="17"/>
                <w:szCs w:val="17"/>
              </w:rPr>
              <w:t xml:space="preserve">A2A natively supported. Relevant for TAG's roadmap MCP interop with Neuro AI and enterprise agent platforms. Validate A2A endpoint discovery for future </w:t>
            </w:r>
            <w:proofErr w:type="spellStart"/>
            <w:r>
              <w:rPr>
                <w:color w:val="000000"/>
                <w:sz w:val="17"/>
                <w:szCs w:val="17"/>
              </w:rPr>
              <w:t>TAG↔Neuro</w:t>
            </w:r>
            <w:proofErr w:type="spellEnd"/>
            <w:r>
              <w:rPr>
                <w:color w:val="000000"/>
                <w:sz w:val="17"/>
                <w:szCs w:val="17"/>
              </w:rPr>
              <w:t xml:space="preserve"> integration.</w:t>
            </w:r>
          </w:p>
        </w:tc>
      </w:tr>
      <w:tr w:rsidR="005F5256" w14:paraId="292AF1F4"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5D480720" w14:textId="77777777" w:rsidR="005F5256" w:rsidRDefault="00645809">
            <w:r>
              <w:rPr>
                <w:color w:val="000000"/>
                <w:sz w:val="18"/>
                <w:szCs w:val="18"/>
              </w:rPr>
              <w:t>Config / manifest management (env separation, audit)</w:t>
            </w:r>
          </w:p>
        </w:tc>
        <w:tc>
          <w:tcPr>
            <w:tcW w:w="11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80" w:type="dxa"/>
              <w:bottom w:w="80" w:type="dxa"/>
              <w:right w:w="80" w:type="dxa"/>
            </w:tcMar>
            <w:vAlign w:val="center"/>
          </w:tcPr>
          <w:p w14:paraId="2F4636FC" w14:textId="77777777" w:rsidR="005F5256" w:rsidRDefault="00645809">
            <w:pPr>
              <w:jc w:val="center"/>
            </w:pPr>
            <w:r>
              <w:rPr>
                <w:b/>
                <w:bCs/>
                <w:color w:val="974706"/>
                <w:sz w:val="16"/>
                <w:szCs w:val="16"/>
              </w:rPr>
              <w:t>Requires Custom</w:t>
            </w:r>
          </w:p>
        </w:tc>
        <w:tc>
          <w:tcPr>
            <w:tcW w:w="26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33B82BA7" w14:textId="77777777" w:rsidR="005F5256" w:rsidRDefault="00645809">
            <w:pPr>
              <w:spacing w:after="60"/>
            </w:pPr>
            <w:proofErr w:type="spellStart"/>
            <w:r>
              <w:rPr>
                <w:color w:val="000000"/>
                <w:sz w:val="17"/>
                <w:szCs w:val="17"/>
              </w:rPr>
              <w:t>AgentCore</w:t>
            </w:r>
            <w:proofErr w:type="spellEnd"/>
            <w:r>
              <w:rPr>
                <w:color w:val="000000"/>
                <w:sz w:val="17"/>
                <w:szCs w:val="17"/>
              </w:rPr>
              <w:t xml:space="preserve"> runtime configs</w:t>
            </w:r>
          </w:p>
          <w:p w14:paraId="3B6F71CC" w14:textId="77777777" w:rsidR="005F5256" w:rsidRDefault="00645809">
            <w:r>
              <w:rPr>
                <w:color w:val="000000"/>
                <w:sz w:val="17"/>
                <w:szCs w:val="17"/>
              </w:rPr>
              <w:t>+ custom config layer needed</w:t>
            </w:r>
          </w:p>
        </w:tc>
        <w:tc>
          <w:tcPr>
            <w:tcW w:w="326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3D6D6791" w14:textId="77777777" w:rsidR="005F5256" w:rsidRDefault="00645809">
            <w:r>
              <w:rPr>
                <w:color w:val="000000"/>
                <w:sz w:val="17"/>
                <w:szCs w:val="17"/>
              </w:rPr>
              <w:t xml:space="preserve">No direct </w:t>
            </w:r>
            <w:proofErr w:type="spellStart"/>
            <w:r>
              <w:rPr>
                <w:color w:val="000000"/>
                <w:sz w:val="17"/>
                <w:szCs w:val="17"/>
              </w:rPr>
              <w:t>AgentCore</w:t>
            </w:r>
            <w:proofErr w:type="spellEnd"/>
            <w:r>
              <w:rPr>
                <w:color w:val="000000"/>
                <w:sz w:val="17"/>
                <w:szCs w:val="17"/>
              </w:rPr>
              <w:t xml:space="preserve"> </w:t>
            </w:r>
            <w:proofErr w:type="spellStart"/>
            <w:r>
              <w:rPr>
                <w:color w:val="000000"/>
                <w:sz w:val="17"/>
                <w:szCs w:val="17"/>
              </w:rPr>
              <w:t>analog</w:t>
            </w:r>
            <w:proofErr w:type="spellEnd"/>
            <w:r>
              <w:rPr>
                <w:color w:val="000000"/>
                <w:sz w:val="17"/>
                <w:szCs w:val="17"/>
              </w:rPr>
              <w:t xml:space="preserve"> to TAG's Manifest schema. Design custom persona manifest equivalent using </w:t>
            </w:r>
            <w:proofErr w:type="spellStart"/>
            <w:r>
              <w:rPr>
                <w:color w:val="000000"/>
                <w:sz w:val="17"/>
                <w:szCs w:val="17"/>
              </w:rPr>
              <w:t>AgentCore</w:t>
            </w:r>
            <w:proofErr w:type="spellEnd"/>
            <w:r>
              <w:rPr>
                <w:color w:val="000000"/>
                <w:sz w:val="17"/>
                <w:szCs w:val="17"/>
              </w:rPr>
              <w:t xml:space="preserve"> runtime config + environment-separated parameter store. Key PoC deliverable.</w:t>
            </w:r>
          </w:p>
        </w:tc>
      </w:tr>
      <w:tr w:rsidR="005F5256" w14:paraId="26EEC14E" w14:textId="77777777">
        <w:tc>
          <w:tcPr>
            <w:tcW w:w="9360" w:type="dxa"/>
            <w:gridSpan w:val="4"/>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20" w:type="dxa"/>
            </w:tcMar>
          </w:tcPr>
          <w:p w14:paraId="6F90F408" w14:textId="6510EE1A" w:rsidR="005F5256" w:rsidRDefault="00645809">
            <w:r>
              <w:rPr>
                <w:b/>
                <w:bCs/>
                <w:color w:val="1F4E79"/>
                <w:sz w:val="19"/>
                <w:szCs w:val="19"/>
              </w:rPr>
              <w:t xml:space="preserve">7. Capabilities Not Supported in </w:t>
            </w:r>
            <w:proofErr w:type="spellStart"/>
            <w:r>
              <w:rPr>
                <w:b/>
                <w:bCs/>
                <w:color w:val="1F4E79"/>
                <w:sz w:val="19"/>
                <w:szCs w:val="19"/>
              </w:rPr>
              <w:t>AgentCore</w:t>
            </w:r>
            <w:proofErr w:type="spellEnd"/>
            <w:r>
              <w:rPr>
                <w:b/>
                <w:bCs/>
                <w:color w:val="1F4E79"/>
                <w:sz w:val="19"/>
                <w:szCs w:val="19"/>
              </w:rPr>
              <w:t xml:space="preserve"> (</w:t>
            </w:r>
            <w:r w:rsidR="003F2472">
              <w:rPr>
                <w:b/>
                <w:bCs/>
                <w:color w:val="1F4E79"/>
                <w:sz w:val="19"/>
                <w:szCs w:val="19"/>
              </w:rPr>
              <w:t xml:space="preserve">Not to be treated as a show-stopper, unless classified) </w:t>
            </w:r>
          </w:p>
        </w:tc>
      </w:tr>
      <w:tr w:rsidR="005F5256" w14:paraId="1F28C6ED"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07AA47B" w14:textId="77777777" w:rsidR="005F5256" w:rsidRDefault="00645809">
            <w:r>
              <w:rPr>
                <w:color w:val="000000"/>
                <w:sz w:val="18"/>
                <w:szCs w:val="18"/>
              </w:rPr>
              <w:t>Self-hosted / on-premise deployment (non-AWS infrastructure)</w:t>
            </w:r>
          </w:p>
        </w:tc>
        <w:tc>
          <w:tcPr>
            <w:tcW w:w="11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80" w:type="dxa"/>
              <w:bottom w:w="80" w:type="dxa"/>
              <w:right w:w="80" w:type="dxa"/>
            </w:tcMar>
            <w:vAlign w:val="center"/>
          </w:tcPr>
          <w:p w14:paraId="6C04BFAC" w14:textId="77777777" w:rsidR="005F5256" w:rsidRDefault="00645809">
            <w:pPr>
              <w:jc w:val="center"/>
            </w:pPr>
            <w:r>
              <w:rPr>
                <w:b/>
                <w:bCs/>
                <w:color w:val="990000"/>
                <w:sz w:val="16"/>
                <w:szCs w:val="16"/>
              </w:rPr>
              <w:t>Not Supported</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3A2425" w14:textId="77777777" w:rsidR="005F5256" w:rsidRDefault="00645809">
            <w:pPr>
              <w:spacing w:after="60"/>
            </w:pPr>
            <w:r>
              <w:rPr>
                <w:color w:val="000000"/>
                <w:sz w:val="17"/>
                <w:szCs w:val="17"/>
              </w:rPr>
              <w:t>AWS-managed infrastructure only.</w:t>
            </w:r>
          </w:p>
          <w:p w14:paraId="0A896042" w14:textId="77777777" w:rsidR="005F5256" w:rsidRDefault="00645809">
            <w:r>
              <w:rPr>
                <w:color w:val="000000"/>
                <w:sz w:val="17"/>
                <w:szCs w:val="17"/>
              </w:rPr>
              <w:t xml:space="preserve">No self-hosted </w:t>
            </w:r>
            <w:proofErr w:type="spellStart"/>
            <w:r>
              <w:rPr>
                <w:color w:val="000000"/>
                <w:sz w:val="17"/>
                <w:szCs w:val="17"/>
              </w:rPr>
              <w:t>AgentCore</w:t>
            </w:r>
            <w:proofErr w:type="spellEnd"/>
            <w:r>
              <w:rPr>
                <w:color w:val="000000"/>
                <w:sz w:val="17"/>
                <w:szCs w:val="17"/>
              </w:rPr>
              <w:t xml:space="preserve"> Runtime path.</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33E7C06" w14:textId="4E9295B2" w:rsidR="005F5256" w:rsidRDefault="00645809">
            <w:r>
              <w:rPr>
                <w:color w:val="000000"/>
                <w:sz w:val="17"/>
                <w:szCs w:val="17"/>
              </w:rPr>
              <w:t xml:space="preserve">Blocking gap for customers requiring on-premise or Azure-only deployment. TAG's current Azure SK deployment has no </w:t>
            </w:r>
            <w:proofErr w:type="spellStart"/>
            <w:r>
              <w:rPr>
                <w:color w:val="000000"/>
                <w:sz w:val="17"/>
                <w:szCs w:val="17"/>
              </w:rPr>
              <w:t>AgentCore</w:t>
            </w:r>
            <w:proofErr w:type="spellEnd"/>
            <w:r>
              <w:rPr>
                <w:color w:val="000000"/>
                <w:sz w:val="17"/>
                <w:szCs w:val="17"/>
              </w:rPr>
              <w:t xml:space="preserve"> equivalent. Document as hard constraint in PoC go/no-go.</w:t>
            </w:r>
            <w:r w:rsidR="003F2472">
              <w:rPr>
                <w:color w:val="000000"/>
                <w:sz w:val="17"/>
                <w:szCs w:val="17"/>
              </w:rPr>
              <w:t xml:space="preserve"> But we are OK with this as this version will be available only for AWS ready customers. </w:t>
            </w:r>
          </w:p>
        </w:tc>
      </w:tr>
      <w:tr w:rsidR="005F5256" w14:paraId="173BB454"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7A643647" w14:textId="77777777" w:rsidR="005F5256" w:rsidRDefault="00645809">
            <w:r>
              <w:rPr>
                <w:color w:val="000000"/>
                <w:sz w:val="18"/>
                <w:szCs w:val="18"/>
              </w:rPr>
              <w:lastRenderedPageBreak/>
              <w:t>Azure AI Content Safety (native Azure guardrail integration)</w:t>
            </w:r>
          </w:p>
        </w:tc>
        <w:tc>
          <w:tcPr>
            <w:tcW w:w="11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80" w:type="dxa"/>
              <w:bottom w:w="80" w:type="dxa"/>
              <w:right w:w="80" w:type="dxa"/>
            </w:tcMar>
            <w:vAlign w:val="center"/>
          </w:tcPr>
          <w:p w14:paraId="71834D3B" w14:textId="77777777" w:rsidR="005F5256" w:rsidRDefault="00645809">
            <w:pPr>
              <w:jc w:val="center"/>
            </w:pPr>
            <w:r>
              <w:rPr>
                <w:b/>
                <w:bCs/>
                <w:color w:val="990000"/>
                <w:sz w:val="16"/>
                <w:szCs w:val="16"/>
              </w:rPr>
              <w:t>Not Supported</w:t>
            </w:r>
          </w:p>
        </w:tc>
        <w:tc>
          <w:tcPr>
            <w:tcW w:w="26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5536D1FC" w14:textId="77777777" w:rsidR="005F5256" w:rsidRDefault="00645809">
            <w:pPr>
              <w:spacing w:after="60"/>
            </w:pPr>
            <w:r>
              <w:rPr>
                <w:color w:val="000000"/>
                <w:sz w:val="17"/>
                <w:szCs w:val="17"/>
              </w:rPr>
              <w:t>Replaced by Bedrock Guardrails.</w:t>
            </w:r>
          </w:p>
          <w:p w14:paraId="33228CA3" w14:textId="77777777" w:rsidR="005F5256" w:rsidRDefault="00645809">
            <w:r>
              <w:rPr>
                <w:color w:val="000000"/>
                <w:sz w:val="17"/>
                <w:szCs w:val="17"/>
              </w:rPr>
              <w:t>No native Azure Content Safety passthrough.</w:t>
            </w:r>
          </w:p>
        </w:tc>
        <w:tc>
          <w:tcPr>
            <w:tcW w:w="326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vAlign w:val="center"/>
          </w:tcPr>
          <w:p w14:paraId="4F7A05C2" w14:textId="77777777" w:rsidR="005F5256" w:rsidRDefault="00645809">
            <w:r>
              <w:rPr>
                <w:color w:val="000000"/>
                <w:sz w:val="17"/>
                <w:szCs w:val="17"/>
              </w:rPr>
              <w:t>Must migrate content safety controls from Azure AI Content Safety to Amazon Bedrock Guardrails. Validate rule parity — particularly PHI/PII filtering and healthcare-specific classifiers.</w:t>
            </w:r>
          </w:p>
        </w:tc>
      </w:tr>
    </w:tbl>
    <w:p w14:paraId="6881AD9D" w14:textId="77777777" w:rsidR="005F5256" w:rsidRDefault="00645809">
      <w:pPr>
        <w:pStyle w:val="Heading1"/>
        <w:spacing w:before="400" w:after="60"/>
      </w:pPr>
      <w:r>
        <w:t>PoC Validation Checklist</w:t>
      </w:r>
    </w:p>
    <w:p w14:paraId="51EE5B97" w14:textId="77777777" w:rsidR="005F5256" w:rsidRDefault="00645809">
      <w:pPr>
        <w:spacing w:after="120"/>
      </w:pPr>
      <w:r>
        <w:rPr>
          <w:sz w:val="18"/>
          <w:szCs w:val="18"/>
        </w:rPr>
        <w:t>The following items are the minimum set that must be validated during the PoC (Phase 2, Weeks 4–8) to support a go/no-go migration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080"/>
        <w:gridCol w:w="4880"/>
      </w:tblGrid>
      <w:tr w:rsidR="005F5256" w14:paraId="2FD5429F" w14:textId="77777777">
        <w:tc>
          <w:tcPr>
            <w:tcW w:w="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80" w:type="dxa"/>
              <w:bottom w:w="80" w:type="dxa"/>
              <w:right w:w="80" w:type="dxa"/>
            </w:tcMar>
          </w:tcPr>
          <w:p w14:paraId="403C9DDA" w14:textId="77777777" w:rsidR="005F5256" w:rsidRDefault="00645809">
            <w:pPr>
              <w:jc w:val="center"/>
            </w:pPr>
            <w:r>
              <w:rPr>
                <w:b/>
                <w:bCs/>
                <w:color w:val="FFFFFF"/>
                <w:sz w:val="18"/>
                <w:szCs w:val="18"/>
              </w:rPr>
              <w:t>#</w:t>
            </w:r>
          </w:p>
        </w:tc>
        <w:tc>
          <w:tcPr>
            <w:tcW w:w="40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080808B" w14:textId="77777777" w:rsidR="005F5256" w:rsidRDefault="00645809">
            <w:r>
              <w:rPr>
                <w:b/>
                <w:bCs/>
                <w:color w:val="FFFFFF"/>
                <w:sz w:val="18"/>
                <w:szCs w:val="18"/>
              </w:rPr>
              <w:t>PoC Validation Item</w:t>
            </w:r>
          </w:p>
        </w:tc>
        <w:tc>
          <w:tcPr>
            <w:tcW w:w="48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CD05839" w14:textId="77777777" w:rsidR="005F5256" w:rsidRDefault="00645809">
            <w:r>
              <w:rPr>
                <w:b/>
                <w:bCs/>
                <w:color w:val="FFFFFF"/>
                <w:sz w:val="18"/>
                <w:szCs w:val="18"/>
              </w:rPr>
              <w:t>Success Criterion</w:t>
            </w:r>
          </w:p>
        </w:tc>
      </w:tr>
      <w:tr w:rsidR="005F5256" w14:paraId="07DE1B53"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80" w:type="dxa"/>
              <w:bottom w:w="80" w:type="dxa"/>
              <w:right w:w="80" w:type="dxa"/>
            </w:tcMar>
          </w:tcPr>
          <w:p w14:paraId="2369A548" w14:textId="77777777" w:rsidR="005F5256" w:rsidRDefault="00645809">
            <w:pPr>
              <w:jc w:val="center"/>
            </w:pPr>
            <w:r>
              <w:rPr>
                <w:b/>
                <w:bCs/>
                <w:sz w:val="18"/>
                <w:szCs w:val="18"/>
              </w:rPr>
              <w:t>1</w:t>
            </w:r>
          </w:p>
        </w:tc>
        <w:tc>
          <w:tcPr>
            <w:tcW w:w="4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F674A1" w14:textId="77777777" w:rsidR="005F5256" w:rsidRDefault="00645809">
            <w:r>
              <w:rPr>
                <w:sz w:val="17"/>
                <w:szCs w:val="17"/>
              </w:rPr>
              <w:t xml:space="preserve">TZ Pass Through persona equivalent deployed on </w:t>
            </w:r>
            <w:proofErr w:type="spellStart"/>
            <w:r>
              <w:rPr>
                <w:sz w:val="17"/>
                <w:szCs w:val="17"/>
              </w:rPr>
              <w:t>AgentCore</w:t>
            </w:r>
            <w:proofErr w:type="spellEnd"/>
            <w:r>
              <w:rPr>
                <w:sz w:val="17"/>
                <w:szCs w:val="17"/>
              </w:rPr>
              <w:t xml:space="preserve"> Runtime</w:t>
            </w:r>
          </w:p>
        </w:tc>
        <w:tc>
          <w:tcPr>
            <w:tcW w:w="4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E5042D" w14:textId="77777777" w:rsidR="005F5256" w:rsidRDefault="00645809">
            <w:r>
              <w:rPr>
                <w:i/>
                <w:iCs/>
                <w:sz w:val="17"/>
                <w:szCs w:val="17"/>
              </w:rPr>
              <w:t>System prompt injected correctly; persona responds within &lt;3s P95</w:t>
            </w:r>
          </w:p>
        </w:tc>
      </w:tr>
      <w:tr w:rsidR="005F5256" w14:paraId="3C70625E" w14:textId="77777777">
        <w:tc>
          <w:tcPr>
            <w:tcW w:w="4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80" w:type="dxa"/>
              <w:bottom w:w="80" w:type="dxa"/>
              <w:right w:w="80" w:type="dxa"/>
            </w:tcMar>
          </w:tcPr>
          <w:p w14:paraId="6ECB04FC" w14:textId="77777777" w:rsidR="005F5256" w:rsidRDefault="00645809">
            <w:pPr>
              <w:jc w:val="center"/>
            </w:pPr>
            <w:r>
              <w:rPr>
                <w:b/>
                <w:bCs/>
                <w:sz w:val="18"/>
                <w:szCs w:val="18"/>
              </w:rPr>
              <w:t>2</w:t>
            </w:r>
          </w:p>
        </w:tc>
        <w:tc>
          <w:tcPr>
            <w:tcW w:w="408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7D8B1C79" w14:textId="77777777" w:rsidR="005F5256" w:rsidRDefault="00645809">
            <w:r>
              <w:rPr>
                <w:sz w:val="17"/>
                <w:szCs w:val="17"/>
              </w:rPr>
              <w:t xml:space="preserve">Doc Director MCP Server containerized and hosted on </w:t>
            </w:r>
            <w:proofErr w:type="spellStart"/>
            <w:r>
              <w:rPr>
                <w:sz w:val="17"/>
                <w:szCs w:val="17"/>
              </w:rPr>
              <w:t>AgentCore</w:t>
            </w:r>
            <w:proofErr w:type="spellEnd"/>
            <w:r>
              <w:rPr>
                <w:sz w:val="17"/>
                <w:szCs w:val="17"/>
              </w:rPr>
              <w:t xml:space="preserve"> Runtime</w:t>
            </w:r>
          </w:p>
        </w:tc>
        <w:tc>
          <w:tcPr>
            <w:tcW w:w="488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5CD04192" w14:textId="77777777" w:rsidR="005F5256" w:rsidRDefault="00645809">
            <w:r>
              <w:rPr>
                <w:i/>
                <w:iCs/>
                <w:sz w:val="17"/>
                <w:szCs w:val="17"/>
              </w:rPr>
              <w:t>ARM64 image deployed; tool calls succeed; stateless HTTP mode confirmed</w:t>
            </w:r>
          </w:p>
        </w:tc>
      </w:tr>
      <w:tr w:rsidR="005F5256" w14:paraId="4FFD5C0C"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80" w:type="dxa"/>
              <w:bottom w:w="80" w:type="dxa"/>
              <w:right w:w="80" w:type="dxa"/>
            </w:tcMar>
          </w:tcPr>
          <w:p w14:paraId="3E7A924E" w14:textId="77777777" w:rsidR="005F5256" w:rsidRDefault="00645809">
            <w:pPr>
              <w:jc w:val="center"/>
            </w:pPr>
            <w:r>
              <w:rPr>
                <w:b/>
                <w:bCs/>
                <w:sz w:val="18"/>
                <w:szCs w:val="18"/>
              </w:rPr>
              <w:t>3</w:t>
            </w:r>
          </w:p>
        </w:tc>
        <w:tc>
          <w:tcPr>
            <w:tcW w:w="4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4B9239" w14:textId="77777777" w:rsidR="005F5256" w:rsidRDefault="00645809">
            <w:r>
              <w:rPr>
                <w:sz w:val="17"/>
                <w:szCs w:val="17"/>
              </w:rPr>
              <w:t xml:space="preserve">Claims MCP Server registered and routable via </w:t>
            </w:r>
            <w:proofErr w:type="spellStart"/>
            <w:r>
              <w:rPr>
                <w:sz w:val="17"/>
                <w:szCs w:val="17"/>
              </w:rPr>
              <w:t>AgentCore</w:t>
            </w:r>
            <w:proofErr w:type="spellEnd"/>
            <w:r>
              <w:rPr>
                <w:sz w:val="17"/>
                <w:szCs w:val="17"/>
              </w:rPr>
              <w:t xml:space="preserve"> Gateway</w:t>
            </w:r>
          </w:p>
        </w:tc>
        <w:tc>
          <w:tcPr>
            <w:tcW w:w="4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359763" w14:textId="77777777" w:rsidR="005F5256" w:rsidRDefault="00645809">
            <w:r>
              <w:rPr>
                <w:i/>
                <w:iCs/>
                <w:sz w:val="17"/>
                <w:szCs w:val="17"/>
              </w:rPr>
              <w:t>Tool discovery works; no-fallback error propagation validated</w:t>
            </w:r>
          </w:p>
        </w:tc>
      </w:tr>
      <w:tr w:rsidR="005F5256" w14:paraId="59DE8C9F" w14:textId="77777777">
        <w:tc>
          <w:tcPr>
            <w:tcW w:w="4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80" w:type="dxa"/>
              <w:bottom w:w="80" w:type="dxa"/>
              <w:right w:w="80" w:type="dxa"/>
            </w:tcMar>
          </w:tcPr>
          <w:p w14:paraId="45C12335" w14:textId="77777777" w:rsidR="005F5256" w:rsidRDefault="00645809">
            <w:pPr>
              <w:jc w:val="center"/>
            </w:pPr>
            <w:r>
              <w:rPr>
                <w:b/>
                <w:bCs/>
                <w:sz w:val="18"/>
                <w:szCs w:val="18"/>
              </w:rPr>
              <w:t>4</w:t>
            </w:r>
          </w:p>
        </w:tc>
        <w:tc>
          <w:tcPr>
            <w:tcW w:w="408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1D7082D8" w14:textId="77777777" w:rsidR="005F5256" w:rsidRDefault="00645809">
            <w:r>
              <w:rPr>
                <w:sz w:val="17"/>
                <w:szCs w:val="17"/>
              </w:rPr>
              <w:t xml:space="preserve">AI Search tool wrapped as Lambda / </w:t>
            </w:r>
            <w:proofErr w:type="spellStart"/>
            <w:r>
              <w:rPr>
                <w:sz w:val="17"/>
                <w:szCs w:val="17"/>
              </w:rPr>
              <w:t>OpenAPI</w:t>
            </w:r>
            <w:proofErr w:type="spellEnd"/>
            <w:r>
              <w:rPr>
                <w:sz w:val="17"/>
                <w:szCs w:val="17"/>
              </w:rPr>
              <w:t xml:space="preserve"> target in </w:t>
            </w:r>
            <w:proofErr w:type="spellStart"/>
            <w:r>
              <w:rPr>
                <w:sz w:val="17"/>
                <w:szCs w:val="17"/>
              </w:rPr>
              <w:t>AgentCore</w:t>
            </w:r>
            <w:proofErr w:type="spellEnd"/>
            <w:r>
              <w:rPr>
                <w:sz w:val="17"/>
                <w:szCs w:val="17"/>
              </w:rPr>
              <w:t xml:space="preserve"> Gateway</w:t>
            </w:r>
          </w:p>
        </w:tc>
        <w:tc>
          <w:tcPr>
            <w:tcW w:w="488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0058631A" w14:textId="77777777" w:rsidR="005F5256" w:rsidRDefault="00645809">
            <w:r>
              <w:rPr>
                <w:i/>
                <w:iCs/>
                <w:sz w:val="17"/>
                <w:szCs w:val="17"/>
              </w:rPr>
              <w:t>RAG queries return correct results; auth flow end-to-end verified</w:t>
            </w:r>
          </w:p>
        </w:tc>
      </w:tr>
      <w:tr w:rsidR="005F5256" w14:paraId="2F9A2924"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80" w:type="dxa"/>
              <w:bottom w:w="80" w:type="dxa"/>
              <w:right w:w="80" w:type="dxa"/>
            </w:tcMar>
          </w:tcPr>
          <w:p w14:paraId="49C5A819" w14:textId="77777777" w:rsidR="005F5256" w:rsidRDefault="00645809">
            <w:pPr>
              <w:jc w:val="center"/>
            </w:pPr>
            <w:r>
              <w:rPr>
                <w:b/>
                <w:bCs/>
                <w:sz w:val="18"/>
                <w:szCs w:val="18"/>
              </w:rPr>
              <w:t>5</w:t>
            </w:r>
          </w:p>
        </w:tc>
        <w:tc>
          <w:tcPr>
            <w:tcW w:w="4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CEA45E" w14:textId="77777777" w:rsidR="005F5256" w:rsidRDefault="00645809">
            <w:r>
              <w:rPr>
                <w:sz w:val="17"/>
                <w:szCs w:val="17"/>
              </w:rPr>
              <w:t xml:space="preserve">Entra ID OIDC federation configured in </w:t>
            </w:r>
            <w:proofErr w:type="spellStart"/>
            <w:r>
              <w:rPr>
                <w:sz w:val="17"/>
                <w:szCs w:val="17"/>
              </w:rPr>
              <w:t>AgentCore</w:t>
            </w:r>
            <w:proofErr w:type="spellEnd"/>
            <w:r>
              <w:rPr>
                <w:sz w:val="17"/>
                <w:szCs w:val="17"/>
              </w:rPr>
              <w:t xml:space="preserve"> Identity</w:t>
            </w:r>
          </w:p>
        </w:tc>
        <w:tc>
          <w:tcPr>
            <w:tcW w:w="4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848976" w14:textId="77777777" w:rsidR="005F5256" w:rsidRDefault="00645809">
            <w:r>
              <w:rPr>
                <w:i/>
                <w:iCs/>
                <w:sz w:val="17"/>
                <w:szCs w:val="17"/>
              </w:rPr>
              <w:t>Bearer tokens issued, propagated, and accepted by downstream MCP servers</w:t>
            </w:r>
          </w:p>
        </w:tc>
      </w:tr>
      <w:tr w:rsidR="005F5256" w14:paraId="79170665" w14:textId="77777777">
        <w:tc>
          <w:tcPr>
            <w:tcW w:w="4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80" w:type="dxa"/>
              <w:bottom w:w="80" w:type="dxa"/>
              <w:right w:w="80" w:type="dxa"/>
            </w:tcMar>
          </w:tcPr>
          <w:p w14:paraId="48292989" w14:textId="77777777" w:rsidR="005F5256" w:rsidRDefault="00645809">
            <w:pPr>
              <w:jc w:val="center"/>
            </w:pPr>
            <w:r>
              <w:rPr>
                <w:b/>
                <w:bCs/>
                <w:sz w:val="18"/>
                <w:szCs w:val="18"/>
              </w:rPr>
              <w:t>6</w:t>
            </w:r>
          </w:p>
        </w:tc>
        <w:tc>
          <w:tcPr>
            <w:tcW w:w="408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6E2B5657" w14:textId="77777777" w:rsidR="005F5256" w:rsidRDefault="00645809">
            <w:r>
              <w:rPr>
                <w:sz w:val="17"/>
                <w:szCs w:val="17"/>
              </w:rPr>
              <w:t>Zero-Inference Policy and Binary Answer Contract prototyped in Cedar</w:t>
            </w:r>
          </w:p>
        </w:tc>
        <w:tc>
          <w:tcPr>
            <w:tcW w:w="488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0F9C4530" w14:textId="77777777" w:rsidR="005F5256" w:rsidRDefault="00645809">
            <w:r>
              <w:rPr>
                <w:i/>
                <w:iCs/>
                <w:sz w:val="17"/>
                <w:szCs w:val="17"/>
              </w:rPr>
              <w:t>Policy blocks out-of-scope responses; structured yes/no output enforced</w:t>
            </w:r>
          </w:p>
        </w:tc>
      </w:tr>
      <w:tr w:rsidR="005F5256" w14:paraId="0D7D4DEB"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80" w:type="dxa"/>
              <w:bottom w:w="80" w:type="dxa"/>
              <w:right w:w="80" w:type="dxa"/>
            </w:tcMar>
          </w:tcPr>
          <w:p w14:paraId="035D473B" w14:textId="77777777" w:rsidR="005F5256" w:rsidRDefault="00645809">
            <w:pPr>
              <w:jc w:val="center"/>
            </w:pPr>
            <w:r>
              <w:rPr>
                <w:b/>
                <w:bCs/>
                <w:sz w:val="18"/>
                <w:szCs w:val="18"/>
              </w:rPr>
              <w:t>7</w:t>
            </w:r>
          </w:p>
        </w:tc>
        <w:tc>
          <w:tcPr>
            <w:tcW w:w="4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82638C" w14:textId="77777777" w:rsidR="005F5256" w:rsidRDefault="00645809">
            <w:r>
              <w:rPr>
                <w:sz w:val="17"/>
                <w:szCs w:val="17"/>
              </w:rPr>
              <w:t xml:space="preserve">HIPAA BAA coverage confirmed for all </w:t>
            </w:r>
            <w:proofErr w:type="spellStart"/>
            <w:r>
              <w:rPr>
                <w:sz w:val="17"/>
                <w:szCs w:val="17"/>
              </w:rPr>
              <w:t>AgentCore</w:t>
            </w:r>
            <w:proofErr w:type="spellEnd"/>
            <w:r>
              <w:rPr>
                <w:sz w:val="17"/>
                <w:szCs w:val="17"/>
              </w:rPr>
              <w:t xml:space="preserve"> services in scope</w:t>
            </w:r>
          </w:p>
        </w:tc>
        <w:tc>
          <w:tcPr>
            <w:tcW w:w="4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31C5C8" w14:textId="77777777" w:rsidR="005F5256" w:rsidRDefault="00645809">
            <w:r>
              <w:rPr>
                <w:i/>
                <w:iCs/>
                <w:sz w:val="17"/>
                <w:szCs w:val="17"/>
              </w:rPr>
              <w:t>Written BAA confirmation from AWS for Runtime, Gateway, Memory, Identity, Policy</w:t>
            </w:r>
          </w:p>
        </w:tc>
      </w:tr>
      <w:tr w:rsidR="005F5256" w14:paraId="3928581D" w14:textId="77777777">
        <w:tc>
          <w:tcPr>
            <w:tcW w:w="4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80" w:type="dxa"/>
              <w:bottom w:w="80" w:type="dxa"/>
              <w:right w:w="80" w:type="dxa"/>
            </w:tcMar>
          </w:tcPr>
          <w:p w14:paraId="1B22F60F" w14:textId="77777777" w:rsidR="005F5256" w:rsidRDefault="00645809">
            <w:pPr>
              <w:jc w:val="center"/>
            </w:pPr>
            <w:r>
              <w:rPr>
                <w:b/>
                <w:bCs/>
                <w:sz w:val="18"/>
                <w:szCs w:val="18"/>
              </w:rPr>
              <w:t>8</w:t>
            </w:r>
          </w:p>
        </w:tc>
        <w:tc>
          <w:tcPr>
            <w:tcW w:w="408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27464E14" w14:textId="77777777" w:rsidR="005F5256" w:rsidRDefault="00645809">
            <w:r>
              <w:rPr>
                <w:sz w:val="17"/>
                <w:szCs w:val="17"/>
              </w:rPr>
              <w:t>No-fallback routing implemented and tested</w:t>
            </w:r>
          </w:p>
        </w:tc>
        <w:tc>
          <w:tcPr>
            <w:tcW w:w="488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4F2E2AAF" w14:textId="77777777" w:rsidR="005F5256" w:rsidRDefault="00645809">
            <w:r>
              <w:rPr>
                <w:i/>
                <w:iCs/>
                <w:sz w:val="17"/>
                <w:szCs w:val="17"/>
              </w:rPr>
              <w:t>Explicit error returned on tool miss; no silent re-routing observed</w:t>
            </w:r>
          </w:p>
        </w:tc>
      </w:tr>
      <w:tr w:rsidR="005F5256" w14:paraId="457DF985"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80" w:type="dxa"/>
              <w:bottom w:w="80" w:type="dxa"/>
              <w:right w:w="80" w:type="dxa"/>
            </w:tcMar>
          </w:tcPr>
          <w:p w14:paraId="5BC91086" w14:textId="77777777" w:rsidR="005F5256" w:rsidRDefault="00645809">
            <w:pPr>
              <w:jc w:val="center"/>
            </w:pPr>
            <w:r>
              <w:rPr>
                <w:b/>
                <w:bCs/>
                <w:sz w:val="18"/>
                <w:szCs w:val="18"/>
              </w:rPr>
              <w:t>9</w:t>
            </w:r>
          </w:p>
        </w:tc>
        <w:tc>
          <w:tcPr>
            <w:tcW w:w="4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8BC32A" w14:textId="77777777" w:rsidR="005F5256" w:rsidRDefault="00645809">
            <w:proofErr w:type="spellStart"/>
            <w:r>
              <w:rPr>
                <w:sz w:val="17"/>
                <w:szCs w:val="17"/>
              </w:rPr>
              <w:t>OTel</w:t>
            </w:r>
            <w:proofErr w:type="spellEnd"/>
            <w:r>
              <w:rPr>
                <w:sz w:val="17"/>
                <w:szCs w:val="17"/>
              </w:rPr>
              <w:t xml:space="preserve"> tracing pipeline from </w:t>
            </w:r>
            <w:proofErr w:type="spellStart"/>
            <w:r>
              <w:rPr>
                <w:sz w:val="17"/>
                <w:szCs w:val="17"/>
              </w:rPr>
              <w:t>AgentCore</w:t>
            </w:r>
            <w:proofErr w:type="spellEnd"/>
            <w:r>
              <w:rPr>
                <w:sz w:val="17"/>
                <w:szCs w:val="17"/>
              </w:rPr>
              <w:t xml:space="preserve"> to CloudWatch validated</w:t>
            </w:r>
          </w:p>
        </w:tc>
        <w:tc>
          <w:tcPr>
            <w:tcW w:w="4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CAFDF8" w14:textId="77777777" w:rsidR="005F5256" w:rsidRDefault="00645809">
            <w:r>
              <w:rPr>
                <w:i/>
                <w:iCs/>
                <w:sz w:val="17"/>
                <w:szCs w:val="17"/>
              </w:rPr>
              <w:t>Tool call metadata, model interactions, and agent reasoning captured end-to-end</w:t>
            </w:r>
          </w:p>
        </w:tc>
      </w:tr>
      <w:tr w:rsidR="005F5256" w14:paraId="5D643CCF" w14:textId="77777777">
        <w:tc>
          <w:tcPr>
            <w:tcW w:w="400" w:type="dxa"/>
            <w:tcBorders>
              <w:top w:val="single" w:sz="1" w:space="0" w:color="BFBFBF"/>
              <w:left w:val="single" w:sz="1" w:space="0" w:color="BFBFBF"/>
              <w:bottom w:val="single" w:sz="1" w:space="0" w:color="BFBFBF"/>
              <w:right w:val="single" w:sz="1" w:space="0" w:color="BFBFBF"/>
            </w:tcBorders>
            <w:shd w:val="clear" w:color="auto" w:fill="F2F7FC"/>
            <w:tcMar>
              <w:top w:w="80" w:type="dxa"/>
              <w:left w:w="80" w:type="dxa"/>
              <w:bottom w:w="80" w:type="dxa"/>
              <w:right w:w="80" w:type="dxa"/>
            </w:tcMar>
          </w:tcPr>
          <w:p w14:paraId="0CDA48C6" w14:textId="77777777" w:rsidR="005F5256" w:rsidRDefault="00645809">
            <w:pPr>
              <w:jc w:val="center"/>
            </w:pPr>
            <w:r>
              <w:rPr>
                <w:b/>
                <w:bCs/>
                <w:sz w:val="18"/>
                <w:szCs w:val="18"/>
              </w:rPr>
              <w:t>10</w:t>
            </w:r>
          </w:p>
        </w:tc>
        <w:tc>
          <w:tcPr>
            <w:tcW w:w="408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2D268529" w14:textId="77777777" w:rsidR="005F5256" w:rsidRDefault="00645809">
            <w:proofErr w:type="spellStart"/>
            <w:r>
              <w:rPr>
                <w:sz w:val="17"/>
                <w:szCs w:val="17"/>
              </w:rPr>
              <w:t>AgentCore</w:t>
            </w:r>
            <w:proofErr w:type="spellEnd"/>
            <w:r>
              <w:rPr>
                <w:sz w:val="17"/>
                <w:szCs w:val="17"/>
              </w:rPr>
              <w:t xml:space="preserve"> Evaluations baseline run on TZ Pass Through persona</w:t>
            </w:r>
          </w:p>
        </w:tc>
        <w:tc>
          <w:tcPr>
            <w:tcW w:w="4880" w:type="dxa"/>
            <w:tcBorders>
              <w:top w:val="single" w:sz="1" w:space="0" w:color="BFBFBF"/>
              <w:left w:val="single" w:sz="1" w:space="0" w:color="BFBFBF"/>
              <w:bottom w:val="single" w:sz="1" w:space="0" w:color="BFBFBF"/>
              <w:right w:val="single" w:sz="1" w:space="0" w:color="BFBFBF"/>
            </w:tcBorders>
            <w:shd w:val="clear" w:color="auto" w:fill="F2F7FC"/>
            <w:tcMar>
              <w:top w:w="80" w:type="dxa"/>
              <w:left w:w="120" w:type="dxa"/>
              <w:bottom w:w="80" w:type="dxa"/>
              <w:right w:w="120" w:type="dxa"/>
            </w:tcMar>
          </w:tcPr>
          <w:p w14:paraId="39CF3655" w14:textId="77777777" w:rsidR="005F5256" w:rsidRDefault="00645809">
            <w:r>
              <w:rPr>
                <w:i/>
                <w:iCs/>
                <w:sz w:val="17"/>
                <w:szCs w:val="17"/>
              </w:rPr>
              <w:t>Accuracy and safety scores established as migration baseline</w:t>
            </w:r>
          </w:p>
        </w:tc>
      </w:tr>
    </w:tbl>
    <w:p w14:paraId="697DBA8C" w14:textId="77777777" w:rsidR="005F5256" w:rsidRDefault="00645809">
      <w:pPr>
        <w:pBdr>
          <w:top w:val="single" w:sz="4" w:space="1" w:color="BFBFBF"/>
        </w:pBdr>
        <w:spacing w:before="280" w:after="80"/>
      </w:pPr>
      <w:r>
        <w:rPr>
          <w:color w:val="808080"/>
          <w:sz w:val="15"/>
          <w:szCs w:val="15"/>
        </w:rPr>
        <w:t>Document Classification: Internal / AWS Partner Confidential  |  Cognizant TriZetto Applied Technology Team  |  Version 1.0 — April 2026</w:t>
      </w:r>
    </w:p>
    <w:p w14:paraId="176A7589" w14:textId="77777777" w:rsidR="005F5256" w:rsidRDefault="00645809">
      <w:r>
        <w:rPr>
          <w:i/>
          <w:iCs/>
          <w:color w:val="808080"/>
          <w:sz w:val="15"/>
          <w:szCs w:val="15"/>
        </w:rPr>
        <w:t xml:space="preserve">Based on: TAG Architecture &amp; Developer Reference (March 2026), TAG </w:t>
      </w:r>
      <w:proofErr w:type="spellStart"/>
      <w:r>
        <w:rPr>
          <w:i/>
          <w:iCs/>
          <w:color w:val="808080"/>
          <w:sz w:val="15"/>
          <w:szCs w:val="15"/>
        </w:rPr>
        <w:t>AgentCore</w:t>
      </w:r>
      <w:proofErr w:type="spellEnd"/>
      <w:r>
        <w:rPr>
          <w:i/>
          <w:iCs/>
          <w:color w:val="808080"/>
          <w:sz w:val="15"/>
          <w:szCs w:val="15"/>
        </w:rPr>
        <w:t xml:space="preserve"> Scope of Work (March 2026), Neuro AI vs TAG Comparison, </w:t>
      </w:r>
      <w:proofErr w:type="spellStart"/>
      <w:r>
        <w:rPr>
          <w:i/>
          <w:iCs/>
          <w:color w:val="808080"/>
          <w:sz w:val="15"/>
          <w:szCs w:val="15"/>
        </w:rPr>
        <w:t>TAG↔AgentCore</w:t>
      </w:r>
      <w:proofErr w:type="spellEnd"/>
      <w:r>
        <w:rPr>
          <w:i/>
          <w:iCs/>
          <w:color w:val="808080"/>
          <w:sz w:val="15"/>
          <w:szCs w:val="15"/>
        </w:rPr>
        <w:t xml:space="preserve"> Native Architecture Diagram (April 2026)</w:t>
      </w:r>
    </w:p>
    <w:sectPr w:rsidR="005F5256">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117E9"/>
    <w:multiLevelType w:val="hybridMultilevel"/>
    <w:tmpl w:val="129E83EC"/>
    <w:lvl w:ilvl="0" w:tplc="85C08CFE">
      <w:start w:val="1"/>
      <w:numFmt w:val="bullet"/>
      <w:lvlText w:val="●"/>
      <w:lvlJc w:val="left"/>
      <w:pPr>
        <w:ind w:left="720" w:hanging="360"/>
      </w:pPr>
    </w:lvl>
    <w:lvl w:ilvl="1" w:tplc="5CDE0D24">
      <w:start w:val="1"/>
      <w:numFmt w:val="bullet"/>
      <w:lvlText w:val="○"/>
      <w:lvlJc w:val="left"/>
      <w:pPr>
        <w:ind w:left="1440" w:hanging="360"/>
      </w:pPr>
    </w:lvl>
    <w:lvl w:ilvl="2" w:tplc="9EC4364C">
      <w:start w:val="1"/>
      <w:numFmt w:val="bullet"/>
      <w:lvlText w:val="■"/>
      <w:lvlJc w:val="left"/>
      <w:pPr>
        <w:ind w:left="2160" w:hanging="360"/>
      </w:pPr>
    </w:lvl>
    <w:lvl w:ilvl="3" w:tplc="6E10BA26">
      <w:start w:val="1"/>
      <w:numFmt w:val="bullet"/>
      <w:lvlText w:val="●"/>
      <w:lvlJc w:val="left"/>
      <w:pPr>
        <w:ind w:left="2880" w:hanging="360"/>
      </w:pPr>
    </w:lvl>
    <w:lvl w:ilvl="4" w:tplc="D6983074">
      <w:start w:val="1"/>
      <w:numFmt w:val="bullet"/>
      <w:lvlText w:val="○"/>
      <w:lvlJc w:val="left"/>
      <w:pPr>
        <w:ind w:left="3600" w:hanging="360"/>
      </w:pPr>
    </w:lvl>
    <w:lvl w:ilvl="5" w:tplc="43440F4C">
      <w:start w:val="1"/>
      <w:numFmt w:val="bullet"/>
      <w:lvlText w:val="■"/>
      <w:lvlJc w:val="left"/>
      <w:pPr>
        <w:ind w:left="4320" w:hanging="360"/>
      </w:pPr>
    </w:lvl>
    <w:lvl w:ilvl="6" w:tplc="3D6CDDB8">
      <w:start w:val="1"/>
      <w:numFmt w:val="bullet"/>
      <w:lvlText w:val="●"/>
      <w:lvlJc w:val="left"/>
      <w:pPr>
        <w:ind w:left="5040" w:hanging="360"/>
      </w:pPr>
    </w:lvl>
    <w:lvl w:ilvl="7" w:tplc="97E81958">
      <w:start w:val="1"/>
      <w:numFmt w:val="bullet"/>
      <w:lvlText w:val="●"/>
      <w:lvlJc w:val="left"/>
      <w:pPr>
        <w:ind w:left="5760" w:hanging="360"/>
      </w:pPr>
    </w:lvl>
    <w:lvl w:ilvl="8" w:tplc="B0342954">
      <w:start w:val="1"/>
      <w:numFmt w:val="bullet"/>
      <w:lvlText w:val="●"/>
      <w:lvlJc w:val="left"/>
      <w:pPr>
        <w:ind w:left="6480" w:hanging="360"/>
      </w:pPr>
    </w:lvl>
  </w:abstractNum>
  <w:num w:numId="1" w16cid:durableId="6857136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256"/>
    <w:rsid w:val="00074797"/>
    <w:rsid w:val="002A3BD3"/>
    <w:rsid w:val="00336EDD"/>
    <w:rsid w:val="003A6656"/>
    <w:rsid w:val="003F2472"/>
    <w:rsid w:val="005F5256"/>
    <w:rsid w:val="00645809"/>
    <w:rsid w:val="00715F2F"/>
    <w:rsid w:val="00A8044A"/>
    <w:rsid w:val="00A93774"/>
    <w:rsid w:val="00B10BC5"/>
    <w:rsid w:val="00C67FCF"/>
    <w:rsid w:val="00CD1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ABEE6"/>
  <w15:docId w15:val="{371D2875-AD13-8A4C-B2A3-B741182F8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4E79"/>
      <w:sz w:val="34"/>
      <w:szCs w:val="34"/>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E488C682794E43AEF04F3379F3E533" ma:contentTypeVersion="13" ma:contentTypeDescription="Create a new document." ma:contentTypeScope="" ma:versionID="5beb0b81ea4858b310c354cce70c188c">
  <xsd:schema xmlns:xsd="http://www.w3.org/2001/XMLSchema" xmlns:xs="http://www.w3.org/2001/XMLSchema" xmlns:p="http://schemas.microsoft.com/office/2006/metadata/properties" xmlns:ns2="c37bc5bb-2230-4c56-9233-dcc9c09684d1" xmlns:ns3="90e7a84c-4464-4226-898e-dd59d213b043" targetNamespace="http://schemas.microsoft.com/office/2006/metadata/properties" ma:root="true" ma:fieldsID="26b7e6387cae4fde2ff2620c392539fc" ns2:_="" ns3:_="">
    <xsd:import namespace="c37bc5bb-2230-4c56-9233-dcc9c09684d1"/>
    <xsd:import namespace="90e7a84c-4464-4226-898e-dd59d213b0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7bc5bb-2230-4c56-9233-dcc9c09684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0e7a84c-4464-4226-898e-dd59d213b04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5eb1b2f-9520-49c4-9338-cbaff4b82a33}" ma:internalName="TaxCatchAll" ma:showField="CatchAllData" ma:web="90e7a84c-4464-4226-898e-dd59d213b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0e7a84c-4464-4226-898e-dd59d213b043" xsi:nil="true"/>
    <lcf76f155ced4ddcb4097134ff3c332f xmlns="c37bc5bb-2230-4c56-9233-dcc9c09684d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DBB74D-1D6E-4C9F-892F-BD33E2B2D08A}"/>
</file>

<file path=customXml/itemProps2.xml><?xml version="1.0" encoding="utf-8"?>
<ds:datastoreItem xmlns:ds="http://schemas.openxmlformats.org/officeDocument/2006/customXml" ds:itemID="{C9CAB3EF-DA61-4491-9495-1CFD58C4BDA0}"/>
</file>

<file path=customXml/itemProps3.xml><?xml version="1.0" encoding="utf-8"?>
<ds:datastoreItem xmlns:ds="http://schemas.openxmlformats.org/officeDocument/2006/customXml" ds:itemID="{CF53C1AB-F1E6-4651-BBBF-856E61CBB330}"/>
</file>

<file path=docProps/app.xml><?xml version="1.0" encoding="utf-8"?>
<Properties xmlns="http://schemas.openxmlformats.org/officeDocument/2006/extended-properties" xmlns:vt="http://schemas.openxmlformats.org/officeDocument/2006/docPropsVTypes">
  <Template>Normal</Template>
  <TotalTime>0</TotalTime>
  <Pages>5</Pages>
  <Words>1769</Words>
  <Characters>10088</Characters>
  <Application>Microsoft Office Word</Application>
  <DocSecurity>0</DocSecurity>
  <Lines>84</Lines>
  <Paragraphs>23</Paragraphs>
  <ScaleCrop>false</ScaleCrop>
  <Company/>
  <LinksUpToDate>false</LinksUpToDate>
  <CharactersWithSpaces>11834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Mandi, Rachel (Cognizant)</cp:lastModifiedBy>
  <cp:revision>2</cp:revision>
  <dcterms:created xsi:type="dcterms:W3CDTF">2026-04-30T17:10:00Z</dcterms:created>
  <dcterms:modified xsi:type="dcterms:W3CDTF">2026-04-30T17:10:00Z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0x010100ECE488C682794E43AEF04F3379F3E533</vt:lpwstr>
  </property>
  <property fmtid="{D5CDD505-2E9C-101B-9397-08002B2CF9AE}" pid="4" name="docLang">
    <vt:lpwstr>en</vt:lpwstr>
  </property>
  <property fmtid="{D5CDD505-2E9C-101B-9397-08002B2CF9AE}" pid="5" name="MediaServiceImageTags">
    <vt:lpwstr/>
  </property>
</Properties>
</file>