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F00" w:rsidRDefault="00F2036D">
      <w:pPr>
        <w:ind w:left="2822"/>
      </w:pPr>
      <w:r>
        <w:rPr>
          <w:b/>
          <w:u w:val="single" w:color="000000"/>
        </w:rPr>
        <w:t>PROPOSAL REPORT OF Mini-PROJECT</w:t>
      </w:r>
    </w:p>
    <w:p w:rsidR="00151F00" w:rsidRDefault="00F2036D">
      <w:pPr>
        <w:spacing w:after="0"/>
        <w:ind w:left="365"/>
        <w:jc w:val="center"/>
      </w:pPr>
      <w:r>
        <w:rPr>
          <w:b/>
        </w:rPr>
        <w:t>IV/III - I SEM – CSM/ AIML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98"/>
        <w:gridCol w:w="2218"/>
      </w:tblGrid>
      <w:tr w:rsidR="00151F00">
        <w:trPr>
          <w:trHeight w:val="5122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rPr>
                <w:b/>
              </w:rPr>
              <w:t>Project Batch :</w:t>
            </w:r>
            <w:r>
              <w:t xml:space="preserve">  # ,          </w:t>
            </w:r>
          </w:p>
          <w:p w:rsidR="00151F00" w:rsidRDefault="00F2036D">
            <w:pPr>
              <w:spacing w:after="0"/>
            </w:pPr>
            <w:r>
              <w:t xml:space="preserve"> </w:t>
            </w:r>
          </w:p>
          <w:p w:rsidR="00151F00" w:rsidRDefault="00F2036D">
            <w:pPr>
              <w:spacing w:after="0"/>
            </w:pPr>
            <w:r>
              <w:rPr>
                <w:b/>
              </w:rPr>
              <w:t>Team Members:</w:t>
            </w:r>
          </w:p>
          <w:p w:rsidR="00151F00" w:rsidRDefault="00F2036D">
            <w:pPr>
              <w:spacing w:after="0"/>
            </w:pPr>
            <w:r>
              <w:t>(</w:t>
            </w:r>
            <w:proofErr w:type="spellStart"/>
            <w:r>
              <w:t>Regd#s</w:t>
            </w:r>
            <w:proofErr w:type="spellEnd"/>
            <w:r>
              <w:t>)</w:t>
            </w:r>
          </w:p>
          <w:p w:rsidR="00151F00" w:rsidRDefault="00F2036D">
            <w:pPr>
              <w:spacing w:after="0"/>
            </w:pPr>
            <w:r>
              <w:t>TM1 21BQ1A4210(TL),</w:t>
            </w:r>
          </w:p>
          <w:p w:rsidR="00151F00" w:rsidRDefault="00F2036D">
            <w:pPr>
              <w:spacing w:after="0"/>
            </w:pPr>
            <w:r>
              <w:t>TM2 21BQ1A4202,</w:t>
            </w:r>
          </w:p>
          <w:p w:rsidR="00151F00" w:rsidRDefault="00F2036D">
            <w:pPr>
              <w:spacing w:after="0"/>
            </w:pPr>
            <w:r>
              <w:t>TM3 21BQ1A4207,</w:t>
            </w:r>
          </w:p>
          <w:p w:rsidR="00151F00" w:rsidRDefault="00F2036D">
            <w:pPr>
              <w:spacing w:after="0"/>
            </w:pPr>
            <w:r>
              <w:t>TM4 21BQ1A4208,</w:t>
            </w:r>
          </w:p>
          <w:p w:rsidR="00151F00" w:rsidRDefault="00F2036D">
            <w:pPr>
              <w:spacing w:after="0"/>
            </w:pPr>
            <w:r>
              <w:t>TM5 21BQ1A4209,</w:t>
            </w:r>
          </w:p>
          <w:p w:rsidR="00151F00" w:rsidRDefault="00F2036D">
            <w:pPr>
              <w:spacing w:after="0"/>
            </w:pPr>
            <w:r>
              <w:t>TM6 21BQ1A4211,</w:t>
            </w:r>
          </w:p>
          <w:p w:rsidR="00151F00" w:rsidRDefault="00F2036D">
            <w:pPr>
              <w:spacing w:after="0"/>
            </w:pPr>
            <w:r>
              <w:t>TM7 21BQ1A4229,</w:t>
            </w:r>
          </w:p>
          <w:p w:rsidR="00151F00" w:rsidRDefault="00F2036D">
            <w:pPr>
              <w:spacing w:after="0"/>
            </w:pPr>
            <w:r>
              <w:t>TM8 21BQ1A4230,</w:t>
            </w:r>
          </w:p>
          <w:p w:rsidR="00151F00" w:rsidRDefault="00F2036D">
            <w:pPr>
              <w:spacing w:after="0"/>
            </w:pPr>
            <w:r>
              <w:t>TM9 21BQ1A4233,</w:t>
            </w:r>
          </w:p>
          <w:p w:rsidR="00151F00" w:rsidRDefault="00F2036D">
            <w:pPr>
              <w:spacing w:after="0"/>
            </w:pPr>
            <w:r>
              <w:t>TM10 21BQ1A4237,</w:t>
            </w:r>
          </w:p>
          <w:p w:rsidR="00151F00" w:rsidRDefault="00F2036D">
            <w:pPr>
              <w:spacing w:after="0"/>
            </w:pPr>
            <w:r>
              <w:t>TM11 21BQ1A4247,</w:t>
            </w:r>
          </w:p>
          <w:p w:rsidR="00151F00" w:rsidRDefault="00F2036D">
            <w:pPr>
              <w:spacing w:after="0"/>
            </w:pPr>
            <w:r>
              <w:t>TM12 21BQ1A4248,</w:t>
            </w:r>
          </w:p>
          <w:p w:rsidR="00151F00" w:rsidRDefault="00F2036D">
            <w:pPr>
              <w:spacing w:after="0"/>
            </w:pPr>
            <w:r>
              <w:t>TM13 21BQ1A4252,</w:t>
            </w:r>
          </w:p>
          <w:p w:rsidR="00151F00" w:rsidRDefault="00F2036D">
            <w:pPr>
              <w:spacing w:after="0"/>
            </w:pPr>
            <w:r>
              <w:t>TM14 21BQ1A4256,</w:t>
            </w:r>
          </w:p>
          <w:p w:rsidR="00151F00" w:rsidRDefault="00F2036D">
            <w:pPr>
              <w:spacing w:after="0"/>
            </w:pPr>
            <w:r>
              <w:t xml:space="preserve">TM15 21BQ1A4264.                                                             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1862"/>
            </w:pPr>
            <w:r>
              <w:rPr>
                <w:b/>
              </w:rPr>
              <w:t>Project Guide</w:t>
            </w:r>
          </w:p>
          <w:p w:rsidR="00151F00" w:rsidRDefault="00F2036D">
            <w:pPr>
              <w:spacing w:after="0"/>
            </w:pPr>
            <w:proofErr w:type="spellStart"/>
            <w:r>
              <w:rPr>
                <w:b/>
              </w:rPr>
              <w:t>Dr.V.Muralidhar</w:t>
            </w:r>
            <w:proofErr w:type="spellEnd"/>
          </w:p>
        </w:tc>
      </w:tr>
      <w:tr w:rsidR="00151F00">
        <w:trPr>
          <w:trHeight w:val="3238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rPr>
                <w:b/>
              </w:rPr>
              <w:t>Problem Statement:</w:t>
            </w:r>
            <w:r>
              <w:t xml:space="preserve">                                    </w:t>
            </w:r>
            <w:r>
              <w:rPr>
                <w:b/>
              </w:rPr>
              <w:t>“Campus Grievance Hub”</w:t>
            </w:r>
          </w:p>
          <w:p w:rsidR="00151F00" w:rsidRDefault="00F2036D">
            <w:pPr>
              <w:spacing w:after="0"/>
            </w:pPr>
            <w:r>
              <w:t>The College System Management Expert System with Grievance Handling Functionality is an intelligent computer-based application designed to enhance administrative processes within a college campus. It offers Campus Resources, Events and News Updates, User Registration and Authentication, Automated Categorization, Automated Acknowledgment, Expert Guidance, Data Privacy and Security. Additionally, the system includes a Grievance Handling module that allows students to submit complaints and grievances, which ar</w:t>
            </w:r>
            <w:r>
              <w:t>e then efficiently addressed by college authorities. The system utilizes a rule-based reasoning approach, and its knowledge base is regularly updated by domain experts. By promoting better resource allocation and transparent grievance resolution, the system aims to create a harmonious college community and improve overall college operations.</w:t>
            </w:r>
          </w:p>
        </w:tc>
      </w:tr>
      <w:tr w:rsidR="00151F00">
        <w:trPr>
          <w:trHeight w:val="816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rPr>
                <w:b/>
              </w:rPr>
              <w:t xml:space="preserve">Software Tools Required:    </w:t>
            </w:r>
          </w:p>
          <w:p w:rsidR="00151F00" w:rsidRDefault="00F2036D">
            <w:pPr>
              <w:spacing w:after="0"/>
            </w:pPr>
            <w:r>
              <w:t>(Tools Required for building Web or/and Mobile Application)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t xml:space="preserve">  </w:t>
            </w:r>
            <w:r>
              <w:rPr>
                <w:b/>
              </w:rPr>
              <w:t xml:space="preserve">Members Assigned </w:t>
            </w:r>
          </w:p>
        </w:tc>
      </w:tr>
      <w:tr w:rsidR="00151F00">
        <w:trPr>
          <w:trHeight w:val="1894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248"/>
            </w:pPr>
            <w:r>
              <w:rPr>
                <w:b/>
              </w:rPr>
              <w:t>Front-end:</w:t>
            </w:r>
            <w:r>
              <w:t xml:space="preserve"> HTML, CSS, JS, React JS</w:t>
            </w:r>
          </w:p>
          <w:p w:rsidR="00151F00" w:rsidRDefault="00F2036D">
            <w:pPr>
              <w:spacing w:after="248"/>
            </w:pPr>
            <w:r>
              <w:t xml:space="preserve"> </w:t>
            </w:r>
            <w:r>
              <w:rPr>
                <w:b/>
              </w:rPr>
              <w:t>Back-End:</w:t>
            </w:r>
            <w:r>
              <w:t xml:space="preserve">    Django, Rest(API) Etc.</w:t>
            </w:r>
          </w:p>
          <w:p w:rsidR="00151F00" w:rsidRDefault="00F2036D">
            <w:pPr>
              <w:spacing w:after="0"/>
            </w:pPr>
            <w:r>
              <w:t xml:space="preserve">  </w:t>
            </w:r>
            <w:r>
              <w:rPr>
                <w:b/>
              </w:rPr>
              <w:t>Data-base:</w:t>
            </w:r>
            <w:r>
              <w:t xml:space="preserve">  My </w:t>
            </w:r>
            <w:proofErr w:type="spellStart"/>
            <w:r>
              <w:t>Sql</w:t>
            </w:r>
            <w:proofErr w:type="spellEnd"/>
            <w:r>
              <w:t>/Mongo Etc.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268" w:line="241" w:lineRule="auto"/>
            </w:pPr>
            <w:r>
              <w:t>TM12, TM8, TM4, TM11, TM7</w:t>
            </w:r>
          </w:p>
          <w:p w:rsidR="00151F00" w:rsidRDefault="00F2036D">
            <w:pPr>
              <w:spacing w:after="0"/>
            </w:pPr>
            <w:r>
              <w:t xml:space="preserve">TM10, TM1, TM2, </w:t>
            </w:r>
          </w:p>
          <w:p w:rsidR="00151F00" w:rsidRDefault="00F2036D">
            <w:pPr>
              <w:spacing w:after="248"/>
            </w:pPr>
            <w:r>
              <w:t>TM13</w:t>
            </w:r>
          </w:p>
          <w:p w:rsidR="00151F00" w:rsidRDefault="00F2036D">
            <w:pPr>
              <w:spacing w:after="0"/>
            </w:pPr>
            <w:r>
              <w:t>TM3, TM5, TM6</w:t>
            </w:r>
          </w:p>
        </w:tc>
      </w:tr>
      <w:tr w:rsidR="00151F00">
        <w:trPr>
          <w:trHeight w:val="816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proofErr w:type="spellStart"/>
            <w:r>
              <w:rPr>
                <w:b/>
              </w:rPr>
              <w:t>Bussiness</w:t>
            </w:r>
            <w:proofErr w:type="spellEnd"/>
            <w:r>
              <w:rPr>
                <w:b/>
              </w:rPr>
              <w:t>-Logic/ Models</w:t>
            </w:r>
            <w:r>
              <w:t xml:space="preserve"> : ML,DL,NLP,LLMs , APIs, AWS, CC and  with Python, Java, and R.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t>TM15, TM5, TM14, TM9, TM3</w:t>
            </w:r>
          </w:p>
        </w:tc>
      </w:tr>
      <w:tr w:rsidR="00151F00">
        <w:trPr>
          <w:trHeight w:val="1356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 w:line="241" w:lineRule="auto"/>
            </w:pPr>
            <w:r>
              <w:rPr>
                <w:b/>
              </w:rPr>
              <w:lastRenderedPageBreak/>
              <w:t>Hardware Specifications: Mini Capacities for Execution of Proposed System</w:t>
            </w:r>
          </w:p>
          <w:p w:rsidR="00151F00" w:rsidRDefault="00F2036D">
            <w:pPr>
              <w:spacing w:after="0"/>
            </w:pPr>
            <w:r>
              <w:rPr>
                <w:b/>
              </w:rPr>
              <w:t xml:space="preserve"> OS:   win 10x / Linux / </w:t>
            </w:r>
          </w:p>
          <w:p w:rsidR="00151F00" w:rsidRDefault="00F2036D">
            <w:pPr>
              <w:spacing w:after="0"/>
            </w:pPr>
            <w:r>
              <w:rPr>
                <w:b/>
              </w:rPr>
              <w:t xml:space="preserve">    RAM:   1 Gb</w:t>
            </w:r>
          </w:p>
          <w:p w:rsidR="00151F00" w:rsidRDefault="00F2036D">
            <w:pPr>
              <w:spacing w:after="0"/>
            </w:pPr>
            <w:r>
              <w:rPr>
                <w:b/>
              </w:rPr>
              <w:t xml:space="preserve">    HDD: 1 Tb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151F00"/>
        </w:tc>
      </w:tr>
    </w:tbl>
    <w:p w:rsidR="00151F00" w:rsidRDefault="00151F00">
      <w:pPr>
        <w:spacing w:after="0"/>
        <w:ind w:left="-1442" w:right="10101"/>
      </w:pP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98"/>
        <w:gridCol w:w="2218"/>
      </w:tblGrid>
      <w:tr w:rsidR="00151F00">
        <w:trPr>
          <w:trHeight w:val="548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rPr>
                <w:b/>
              </w:rPr>
              <w:t xml:space="preserve">    Graphic-Card: 1 Gb</w:t>
            </w:r>
          </w:p>
          <w:p w:rsidR="00151F00" w:rsidRDefault="00F2036D">
            <w:pPr>
              <w:spacing w:after="0"/>
            </w:pPr>
            <w:r>
              <w:rPr>
                <w:b/>
              </w:rPr>
              <w:t xml:space="preserve">Net-Bandwidth: 512 kbps ( for Cloud </w:t>
            </w:r>
            <w:proofErr w:type="spellStart"/>
            <w:r>
              <w:rPr>
                <w:b/>
              </w:rPr>
              <w:t>Computings</w:t>
            </w:r>
            <w:proofErr w:type="spellEnd"/>
            <w:r>
              <w:rPr>
                <w:b/>
              </w:rPr>
              <w:t xml:space="preserve"> or AWS )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151F00"/>
        </w:tc>
      </w:tr>
      <w:tr w:rsidR="00151F00">
        <w:trPr>
          <w:trHeight w:val="13730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lastRenderedPageBreak/>
              <w:t>Features in Proposing System: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70" w:line="240" w:lineRule="auto"/>
            </w:pPr>
            <w:r>
              <w:rPr>
                <w:b/>
              </w:rPr>
              <w:t>Campus Resources</w:t>
            </w:r>
            <w:r>
              <w:t xml:space="preserve">: Offer details about various resources available on campus, such as libraries, labs, counselling </w:t>
            </w:r>
            <w:proofErr w:type="spellStart"/>
            <w:r>
              <w:t>services,placement</w:t>
            </w:r>
            <w:proofErr w:type="spellEnd"/>
            <w:r>
              <w:t xml:space="preserve"> details etc.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68" w:line="241" w:lineRule="auto"/>
            </w:pPr>
            <w:r>
              <w:rPr>
                <w:b/>
              </w:rPr>
              <w:t>Extracurricular</w:t>
            </w:r>
            <w:r>
              <w:t xml:space="preserve"> </w:t>
            </w:r>
            <w:r>
              <w:rPr>
                <w:b/>
              </w:rPr>
              <w:t>Activities</w:t>
            </w:r>
            <w:r>
              <w:t>: Provide information about clubs, organizations, and events happening on campus.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70" w:line="240" w:lineRule="auto"/>
            </w:pPr>
            <w:r>
              <w:rPr>
                <w:b/>
              </w:rPr>
              <w:t>Events and News Updates</w:t>
            </w:r>
            <w:r>
              <w:t>: Provide the latest updates on campus events, news, and announcements.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69" w:line="240" w:lineRule="auto"/>
            </w:pPr>
            <w:r>
              <w:rPr>
                <w:b/>
              </w:rPr>
              <w:t>User Authentication</w:t>
            </w:r>
            <w:r>
              <w:t xml:space="preserve">: Users (students, faculty, staff) can login securely to access the grievance system and college expert system. Gust users can only login into only college expert system 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69" w:line="240" w:lineRule="auto"/>
            </w:pPr>
            <w:r>
              <w:rPr>
                <w:b/>
              </w:rPr>
              <w:t>Automated Categorization</w:t>
            </w:r>
            <w:r>
              <w:t>: The system intelligently categorizes grievances based on the provided information to route them to the appropriate department/person responsible for resolution.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68" w:line="241" w:lineRule="auto"/>
            </w:pPr>
            <w:r>
              <w:rPr>
                <w:b/>
              </w:rPr>
              <w:t>Automated Acknowledgment</w:t>
            </w:r>
            <w:r>
              <w:t>: Users receive automated acknowledgments upon grievance submission, informing them that their concerns are being addressed.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70" w:line="240" w:lineRule="auto"/>
            </w:pPr>
            <w:r>
              <w:rPr>
                <w:b/>
              </w:rPr>
              <w:t>Expert Guidance</w:t>
            </w:r>
            <w:r>
              <w:t>: In complex cases, the system can provide expert guidance to college authorities on how to handle the grievance effectively.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68" w:line="241" w:lineRule="auto"/>
            </w:pPr>
            <w:r>
              <w:rPr>
                <w:b/>
              </w:rPr>
              <w:t>Notification System</w:t>
            </w:r>
            <w:r>
              <w:t>: The system sends notifications to users and administrators at various stages of the grievance resolution process.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70" w:line="240" w:lineRule="auto"/>
            </w:pPr>
            <w:r>
              <w:rPr>
                <w:b/>
              </w:rPr>
              <w:t>Data Privacy and Security</w:t>
            </w:r>
            <w:r>
              <w:t>: The system ensures the confidentiality and security of user data and grievance-related information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68" w:line="241" w:lineRule="auto"/>
            </w:pPr>
            <w:r>
              <w:rPr>
                <w:b/>
              </w:rPr>
              <w:t>Feedback and Improvement</w:t>
            </w:r>
            <w:r>
              <w:t>: Allow users to provide feedback on the expert system's recommendations to continuously improve its performance.</w:t>
            </w:r>
          </w:p>
          <w:p w:rsidR="00151F00" w:rsidRDefault="00F2036D">
            <w:pPr>
              <w:numPr>
                <w:ilvl w:val="0"/>
                <w:numId w:val="1"/>
              </w:numPr>
              <w:spacing w:after="270" w:line="240" w:lineRule="auto"/>
            </w:pPr>
            <w:r>
              <w:rPr>
                <w:b/>
              </w:rPr>
              <w:t>Complaints interface</w:t>
            </w:r>
            <w:r>
              <w:t xml:space="preserve">: The system has a complaint interface to lodge grievances by </w:t>
            </w:r>
            <w:proofErr w:type="spellStart"/>
            <w:r>
              <w:t>students,teachers</w:t>
            </w:r>
            <w:proofErr w:type="spellEnd"/>
            <w:r>
              <w:t xml:space="preserve"> and other staff.</w:t>
            </w:r>
          </w:p>
          <w:p w:rsidR="00151F00" w:rsidRDefault="00F2036D">
            <w:pPr>
              <w:spacing w:after="268" w:line="241" w:lineRule="auto"/>
              <w:ind w:left="720"/>
            </w:pPr>
            <w:r>
              <w:t>12</w:t>
            </w:r>
            <w:r>
              <w:rPr>
                <w:b/>
              </w:rPr>
              <w:t>.Admin Interface</w:t>
            </w:r>
            <w:r>
              <w:t>: Creates and monitors accounts of grievance cell members and view complaints sent by the users.</w:t>
            </w:r>
          </w:p>
          <w:p w:rsidR="00151F00" w:rsidRDefault="00F2036D">
            <w:pPr>
              <w:spacing w:after="270" w:line="240" w:lineRule="auto"/>
              <w:ind w:left="720"/>
            </w:pPr>
            <w:r>
              <w:t>13.</w:t>
            </w:r>
            <w:r>
              <w:rPr>
                <w:b/>
              </w:rPr>
              <w:t>Grievance cell member</w:t>
            </w:r>
            <w:r>
              <w:t xml:space="preserve"> </w:t>
            </w:r>
            <w:r>
              <w:rPr>
                <w:b/>
              </w:rPr>
              <w:t>interface</w:t>
            </w:r>
            <w:r>
              <w:t>: Gives satisfactory solutions to the complaints registered.</w:t>
            </w:r>
          </w:p>
          <w:p w:rsidR="00151F00" w:rsidRDefault="00F2036D">
            <w:pPr>
              <w:numPr>
                <w:ilvl w:val="0"/>
                <w:numId w:val="2"/>
              </w:numPr>
              <w:spacing w:after="268" w:line="241" w:lineRule="auto"/>
            </w:pPr>
            <w:r>
              <w:rPr>
                <w:b/>
              </w:rPr>
              <w:t>Status Generation</w:t>
            </w:r>
            <w:r>
              <w:t>: The petitioner can track status of his/her grievance with this feature.</w:t>
            </w:r>
          </w:p>
          <w:p w:rsidR="00151F00" w:rsidRDefault="00F2036D">
            <w:pPr>
              <w:numPr>
                <w:ilvl w:val="0"/>
                <w:numId w:val="2"/>
              </w:numPr>
              <w:spacing w:after="248"/>
            </w:pPr>
            <w:r>
              <w:rPr>
                <w:b/>
              </w:rPr>
              <w:t>Fairness check</w:t>
            </w:r>
            <w:r>
              <w:t xml:space="preserve"> : Checks whether the complaint registered is fair or not </w:t>
            </w:r>
          </w:p>
          <w:p w:rsidR="00151F00" w:rsidRDefault="00F2036D">
            <w:pPr>
              <w:numPr>
                <w:ilvl w:val="0"/>
                <w:numId w:val="2"/>
              </w:numPr>
              <w:spacing w:after="270" w:line="240" w:lineRule="auto"/>
            </w:pPr>
            <w:r>
              <w:rPr>
                <w:b/>
              </w:rPr>
              <w:t>Documentation and knowledge base</w:t>
            </w:r>
            <w:r>
              <w:t>: The system maintains a knowledge base of resolved grievances, providing a repository of information for future reference.</w:t>
            </w:r>
          </w:p>
          <w:p w:rsidR="00151F00" w:rsidRDefault="00F2036D">
            <w:pPr>
              <w:numPr>
                <w:ilvl w:val="0"/>
                <w:numId w:val="2"/>
              </w:numPr>
              <w:spacing w:after="0"/>
            </w:pPr>
            <w:r>
              <w:rPr>
                <w:b/>
              </w:rPr>
              <w:t>Report generation</w:t>
            </w:r>
            <w:r>
              <w:t xml:space="preserve">: Generates statistics like how many complaints registered per </w:t>
            </w:r>
          </w:p>
        </w:tc>
      </w:tr>
      <w:tr w:rsidR="00151F00">
        <w:trPr>
          <w:trHeight w:val="2432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1F00" w:rsidRDefault="00F2036D">
            <w:pPr>
              <w:spacing w:after="0"/>
              <w:ind w:left="720"/>
            </w:pPr>
            <w:r>
              <w:lastRenderedPageBreak/>
              <w:t>month/year.</w:t>
            </w: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1F00" w:rsidRDefault="00151F00"/>
        </w:tc>
      </w:tr>
      <w:tr w:rsidR="00151F00">
        <w:trPr>
          <w:trHeight w:val="548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rPr>
                <w:b/>
              </w:rPr>
              <w:t>Sub Tasks for each Feature: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t>Time Required to Complete in Weeks</w:t>
            </w:r>
          </w:p>
        </w:tc>
      </w:tr>
      <w:tr w:rsidR="00151F00">
        <w:trPr>
          <w:trHeight w:val="1624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rPr>
                <w:b/>
              </w:rPr>
              <w:t>F1: Description</w:t>
            </w:r>
            <w:r>
              <w:t xml:space="preserve">  </w:t>
            </w:r>
          </w:p>
          <w:p w:rsidR="00151F00" w:rsidRDefault="00F2036D">
            <w:pPr>
              <w:numPr>
                <w:ilvl w:val="0"/>
                <w:numId w:val="3"/>
              </w:numPr>
              <w:spacing w:after="8" w:line="248" w:lineRule="auto"/>
              <w:ind w:right="2101"/>
            </w:pPr>
            <w:r>
              <w:t xml:space="preserve">Task1 Description </w:t>
            </w:r>
            <w:r>
              <w:t> Task 2 Description …..</w:t>
            </w:r>
          </w:p>
          <w:p w:rsidR="00151F00" w:rsidRDefault="00F2036D">
            <w:pPr>
              <w:numPr>
                <w:ilvl w:val="0"/>
                <w:numId w:val="3"/>
              </w:numPr>
              <w:spacing w:after="0"/>
              <w:ind w:right="2101"/>
            </w:pPr>
            <w:r>
              <w:t>Task6 Description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t>( 1 or 2 Weeks)</w:t>
            </w:r>
          </w:p>
        </w:tc>
      </w:tr>
      <w:tr w:rsidR="00151F00">
        <w:trPr>
          <w:trHeight w:val="278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t xml:space="preserve">F2: Description ….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t>(2 Weeks)</w:t>
            </w:r>
          </w:p>
        </w:tc>
      </w:tr>
      <w:tr w:rsidR="00151F00">
        <w:trPr>
          <w:trHeight w:val="548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proofErr w:type="spellStart"/>
            <w:r>
              <w:t>Fn</w:t>
            </w:r>
            <w:proofErr w:type="spellEnd"/>
            <w:r>
              <w:t xml:space="preserve">: Description: …. </w:t>
            </w:r>
            <w:proofErr w:type="spellStart"/>
            <w:r>
              <w:t>Taskn</w:t>
            </w:r>
            <w:proofErr w:type="spellEnd"/>
            <w:r>
              <w:t xml:space="preserve"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t>(2Weeks)</w:t>
            </w:r>
          </w:p>
        </w:tc>
      </w:tr>
      <w:tr w:rsidR="00151F00">
        <w:trPr>
          <w:trHeight w:val="548"/>
        </w:trPr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t>Total Completion Tentative Time Duration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F00" w:rsidRDefault="00F2036D">
            <w:pPr>
              <w:spacing w:after="0"/>
            </w:pPr>
            <w:r>
              <w:t>Sum( all above Weed) 12 Weks</w:t>
            </w:r>
          </w:p>
        </w:tc>
      </w:tr>
    </w:tbl>
    <w:p w:rsidR="00151F00" w:rsidRDefault="00F2036D">
      <w:pPr>
        <w:tabs>
          <w:tab w:val="right" w:pos="8659"/>
        </w:tabs>
        <w:spacing w:after="0"/>
      </w:pPr>
      <w:r>
        <w:t>Project Guide</w:t>
      </w:r>
      <w:r>
        <w:tab/>
      </w:r>
      <w:proofErr w:type="spellStart"/>
      <w:r>
        <w:t>HoD</w:t>
      </w:r>
      <w:proofErr w:type="spellEnd"/>
      <w:r>
        <w:t>-CSM/ AIML</w:t>
      </w:r>
    </w:p>
    <w:sectPr w:rsidR="00151F00">
      <w:pgSz w:w="11906" w:h="16838"/>
      <w:pgMar w:top="1445" w:right="1805" w:bottom="111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780"/>
    <w:multiLevelType w:val="hybridMultilevel"/>
    <w:tmpl w:val="FFFFFFFF"/>
    <w:lvl w:ilvl="0" w:tplc="59384E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E844A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008AD4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924148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E489E4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0E6C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528444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A2EEF2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80300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6F772B"/>
    <w:multiLevelType w:val="hybridMultilevel"/>
    <w:tmpl w:val="FFFFFFFF"/>
    <w:lvl w:ilvl="0" w:tplc="143CAE24">
      <w:start w:val="1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981CE6">
      <w:start w:val="1"/>
      <w:numFmt w:val="lowerLetter"/>
      <w:lvlText w:val="%2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F69936">
      <w:start w:val="1"/>
      <w:numFmt w:val="lowerRoman"/>
      <w:lvlText w:val="%3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6CB74">
      <w:start w:val="1"/>
      <w:numFmt w:val="decimal"/>
      <w:lvlText w:val="%4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BEFE7C">
      <w:start w:val="1"/>
      <w:numFmt w:val="lowerLetter"/>
      <w:lvlText w:val="%5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05B28">
      <w:start w:val="1"/>
      <w:numFmt w:val="lowerRoman"/>
      <w:lvlText w:val="%6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E2B8F8">
      <w:start w:val="1"/>
      <w:numFmt w:val="decimal"/>
      <w:lvlText w:val="%7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3E27C8">
      <w:start w:val="1"/>
      <w:numFmt w:val="lowerLetter"/>
      <w:lvlText w:val="%8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10BBE4">
      <w:start w:val="1"/>
      <w:numFmt w:val="lowerRoman"/>
      <w:lvlText w:val="%9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4633D4"/>
    <w:multiLevelType w:val="hybridMultilevel"/>
    <w:tmpl w:val="FFFFFFFF"/>
    <w:lvl w:ilvl="0" w:tplc="307A2A0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63A12">
      <w:start w:val="1"/>
      <w:numFmt w:val="lowerLetter"/>
      <w:lvlText w:val="%2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E407A2">
      <w:start w:val="1"/>
      <w:numFmt w:val="lowerRoman"/>
      <w:lvlText w:val="%3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906138">
      <w:start w:val="1"/>
      <w:numFmt w:val="decimal"/>
      <w:lvlText w:val="%4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5C6718">
      <w:start w:val="1"/>
      <w:numFmt w:val="lowerLetter"/>
      <w:lvlText w:val="%5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907B96">
      <w:start w:val="1"/>
      <w:numFmt w:val="lowerRoman"/>
      <w:lvlText w:val="%6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6EBCB2">
      <w:start w:val="1"/>
      <w:numFmt w:val="decimal"/>
      <w:lvlText w:val="%7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F4D866">
      <w:start w:val="1"/>
      <w:numFmt w:val="lowerLetter"/>
      <w:lvlText w:val="%8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262C88">
      <w:start w:val="1"/>
      <w:numFmt w:val="lowerRoman"/>
      <w:lvlText w:val="%9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317306">
    <w:abstractNumId w:val="2"/>
  </w:num>
  <w:num w:numId="2" w16cid:durableId="608203488">
    <w:abstractNumId w:val="1"/>
  </w:num>
  <w:num w:numId="3" w16cid:durableId="10920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F00"/>
    <w:rsid w:val="00016E28"/>
    <w:rsid w:val="00151F00"/>
    <w:rsid w:val="00F2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7222ABF-AF67-344B-8524-2D9957A3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21BQ1A4208 - AMUDALAPALLI S N V S  KOMAL</dc:creator>
  <cp:keywords/>
  <dc:description/>
  <cp:lastModifiedBy>21BQ1A4208 - AMUDALAPALLI S N V S  KOMAL</cp:lastModifiedBy>
  <cp:revision>2</cp:revision>
  <dcterms:created xsi:type="dcterms:W3CDTF">2024-04-05T14:01:00Z</dcterms:created>
  <dcterms:modified xsi:type="dcterms:W3CDTF">2024-04-05T14:01:00Z</dcterms:modified>
</cp:coreProperties>
</file>