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AC13" w14:textId="77777777" w:rsidR="0050371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6BF169D" w14:textId="77777777" w:rsidR="0050371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BD36A56" w14:textId="77777777" w:rsidR="0050371A" w:rsidRDefault="0050371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0371A" w14:paraId="0EABE4F3" w14:textId="77777777">
        <w:tc>
          <w:tcPr>
            <w:tcW w:w="4508" w:type="dxa"/>
          </w:tcPr>
          <w:p w14:paraId="78A35542" w14:textId="77777777" w:rsidR="005037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D0AB419" w14:textId="77777777" w:rsidR="005037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50371A" w14:paraId="64414B66" w14:textId="77777777">
        <w:tc>
          <w:tcPr>
            <w:tcW w:w="4508" w:type="dxa"/>
          </w:tcPr>
          <w:p w14:paraId="737AE4CA" w14:textId="77777777" w:rsidR="005037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A80128" w14:textId="63EB619E" w:rsidR="0050371A" w:rsidRDefault="006F65CC">
            <w:pPr>
              <w:rPr>
                <w:rFonts w:ascii="Calibri" w:eastAsia="Calibri" w:hAnsi="Calibri" w:cs="Calibri"/>
              </w:rPr>
            </w:pPr>
            <w:r w:rsidRPr="00E569BD">
              <w:t>LTVIP2026TMIDS24126</w:t>
            </w:r>
          </w:p>
        </w:tc>
      </w:tr>
      <w:tr w:rsidR="0050371A" w14:paraId="78169A11" w14:textId="77777777">
        <w:tc>
          <w:tcPr>
            <w:tcW w:w="4508" w:type="dxa"/>
          </w:tcPr>
          <w:p w14:paraId="37F6692A" w14:textId="77777777" w:rsidR="005037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32D3353" w14:textId="6B69AD6E" w:rsidR="0050371A" w:rsidRDefault="006F65CC">
            <w:pPr>
              <w:rPr>
                <w:rFonts w:ascii="Calibri" w:eastAsia="Calibri" w:hAnsi="Calibri" w:cs="Calibri"/>
              </w:rPr>
            </w:pPr>
            <w:r w:rsidRPr="00E569BD">
              <w:t>Rising Waters – A Machine Learning Approach to Flood Prediction</w:t>
            </w:r>
          </w:p>
        </w:tc>
      </w:tr>
      <w:tr w:rsidR="0050371A" w14:paraId="3D30943B" w14:textId="77777777">
        <w:tc>
          <w:tcPr>
            <w:tcW w:w="4508" w:type="dxa"/>
          </w:tcPr>
          <w:p w14:paraId="162170BF" w14:textId="77777777" w:rsidR="005037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BEF0F74" w14:textId="77777777" w:rsidR="0050371A" w:rsidRDefault="0050371A">
            <w:pPr>
              <w:rPr>
                <w:rFonts w:ascii="Calibri" w:eastAsia="Calibri" w:hAnsi="Calibri" w:cs="Calibri"/>
              </w:rPr>
            </w:pPr>
          </w:p>
        </w:tc>
      </w:tr>
    </w:tbl>
    <w:p w14:paraId="0BB37307" w14:textId="77777777" w:rsidR="0050371A" w:rsidRDefault="0050371A">
      <w:pPr>
        <w:spacing w:after="160" w:line="259" w:lineRule="auto"/>
        <w:rPr>
          <w:rFonts w:ascii="Calibri" w:eastAsia="Calibri" w:hAnsi="Calibri" w:cs="Calibri"/>
          <w:b/>
        </w:rPr>
      </w:pPr>
    </w:p>
    <w:p w14:paraId="7E5093FA" w14:textId="77777777" w:rsidR="0050371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449E61D" w14:textId="77777777" w:rsidR="0050371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50371A" w14:paraId="47F609C5" w14:textId="77777777">
        <w:trPr>
          <w:trHeight w:val="557"/>
        </w:trPr>
        <w:tc>
          <w:tcPr>
            <w:tcW w:w="735" w:type="dxa"/>
          </w:tcPr>
          <w:p w14:paraId="520DCFF5" w14:textId="77777777" w:rsidR="0050371A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6EFD9B8" w14:textId="77777777" w:rsidR="0050371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A806160" w14:textId="77777777" w:rsidR="0050371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5A2491B1" w14:textId="77777777" w:rsidR="0050371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0371A" w14:paraId="7E95C9CF" w14:textId="77777777">
        <w:trPr>
          <w:trHeight w:val="817"/>
        </w:trPr>
        <w:tc>
          <w:tcPr>
            <w:tcW w:w="735" w:type="dxa"/>
          </w:tcPr>
          <w:p w14:paraId="44E19592" w14:textId="77777777" w:rsidR="0050371A" w:rsidRDefault="0050371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D33D510" w14:textId="77777777" w:rsidR="005037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881842D" w14:textId="540C5AE2" w:rsidR="0050371A" w:rsidRDefault="006F65CC">
            <w:pPr>
              <w:rPr>
                <w:rFonts w:ascii="Calibri" w:eastAsia="Calibri" w:hAnsi="Calibri" w:cs="Calibri"/>
              </w:rPr>
            </w:pPr>
            <w:r w:rsidRPr="006F65CC">
              <w:rPr>
                <w:rFonts w:ascii="Calibri" w:eastAsia="Calibri" w:hAnsi="Calibri" w:cs="Calibri"/>
              </w:rPr>
              <w:t xml:space="preserve">Machine Learning-based Flood Prediction System for Data Management and Risk Classification. </w:t>
            </w:r>
            <w:r w:rsidRPr="006F65CC">
              <w:rPr>
                <w:rFonts w:ascii="Calibri" w:eastAsia="Calibri" w:hAnsi="Calibri" w:cs="Calibri"/>
              </w:rPr>
              <w:br/>
            </w:r>
            <w:r w:rsidRPr="006F65CC">
              <w:rPr>
                <w:rFonts w:ascii="Calibri" w:eastAsia="Calibri" w:hAnsi="Calibri" w:cs="Calibri"/>
              </w:rPr>
              <w:br/>
              <w:t xml:space="preserve">Model Used: Random Forest / </w:t>
            </w:r>
            <w:proofErr w:type="spellStart"/>
            <w:r w:rsidRPr="006F65CC">
              <w:rPr>
                <w:rFonts w:ascii="Calibri" w:eastAsia="Calibri" w:hAnsi="Calibri" w:cs="Calibri"/>
              </w:rPr>
              <w:t>XGBoost</w:t>
            </w:r>
            <w:proofErr w:type="spellEnd"/>
            <w:r w:rsidRPr="006F65CC">
              <w:rPr>
                <w:rFonts w:ascii="Calibri" w:eastAsia="Calibri" w:hAnsi="Calibri" w:cs="Calibri"/>
              </w:rPr>
              <w:t xml:space="preserve"> </w:t>
            </w:r>
            <w:r w:rsidRPr="006F65CC">
              <w:rPr>
                <w:rFonts w:ascii="Calibri" w:eastAsia="Calibri" w:hAnsi="Calibri" w:cs="Calibri"/>
              </w:rPr>
              <w:br/>
              <w:t xml:space="preserve">Input Features: Rainfall (mm), River Level (m), Temperature, Humidity, Soil Moisture </w:t>
            </w:r>
            <w:r w:rsidRPr="006F65CC">
              <w:rPr>
                <w:rFonts w:ascii="Calibri" w:eastAsia="Calibri" w:hAnsi="Calibri" w:cs="Calibri"/>
              </w:rPr>
              <w:br/>
              <w:t xml:space="preserve">Output: Flood Risk Category (Low / Medium / High) </w:t>
            </w:r>
            <w:r w:rsidRPr="006F65CC">
              <w:rPr>
                <w:rFonts w:ascii="Calibri" w:eastAsia="Calibri" w:hAnsi="Calibri" w:cs="Calibri"/>
              </w:rPr>
              <w:br/>
            </w:r>
            <w:r w:rsidRPr="006F65CC">
              <w:rPr>
                <w:rFonts w:ascii="Calibri" w:eastAsia="Calibri" w:hAnsi="Calibri" w:cs="Calibri"/>
              </w:rPr>
              <w:br/>
              <w:t>Note: If environmental data is valid and within threshold range, prediction is generated successfully; otherwise, system displays data validation error.</w:t>
            </w:r>
          </w:p>
        </w:tc>
        <w:tc>
          <w:tcPr>
            <w:tcW w:w="3210" w:type="dxa"/>
          </w:tcPr>
          <w:p w14:paraId="4BB8A97C" w14:textId="77777777" w:rsidR="0050371A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016ACF6" wp14:editId="60F63095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64ACC8C" w14:textId="77777777" w:rsidR="0050371A" w:rsidRDefault="0050371A">
            <w:pPr>
              <w:rPr>
                <w:rFonts w:ascii="Calibri" w:eastAsia="Calibri" w:hAnsi="Calibri" w:cs="Calibri"/>
              </w:rPr>
            </w:pPr>
          </w:p>
        </w:tc>
      </w:tr>
      <w:tr w:rsidR="0050371A" w14:paraId="7399AA38" w14:textId="77777777">
        <w:trPr>
          <w:trHeight w:val="817"/>
        </w:trPr>
        <w:tc>
          <w:tcPr>
            <w:tcW w:w="735" w:type="dxa"/>
          </w:tcPr>
          <w:p w14:paraId="536BF7D2" w14:textId="77777777" w:rsidR="0050371A" w:rsidRDefault="0050371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00F033C" w14:textId="77777777" w:rsidR="005037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AFC0DBC" w14:textId="5CA3F9F5" w:rsidR="0050371A" w:rsidRDefault="006F65CC">
            <w:pPr>
              <w:rPr>
                <w:rFonts w:ascii="Calibri" w:eastAsia="Calibri" w:hAnsi="Calibri" w:cs="Calibri"/>
              </w:rPr>
            </w:pPr>
            <w:r w:rsidRPr="006F65CC">
              <w:rPr>
                <w:rFonts w:ascii="Calibri" w:eastAsia="Calibri" w:hAnsi="Calibri" w:cs="Calibri"/>
                <w:b/>
                <w:bCs/>
              </w:rPr>
              <w:t>Training Accuracy:</w:t>
            </w:r>
            <w:r w:rsidRPr="006F65CC">
              <w:rPr>
                <w:rFonts w:ascii="Calibri" w:eastAsia="Calibri" w:hAnsi="Calibri" w:cs="Calibri"/>
              </w:rPr>
              <w:t xml:space="preserve"> 91% </w:t>
            </w:r>
            <w:r w:rsidRPr="006F65CC">
              <w:rPr>
                <w:rFonts w:ascii="Calibri" w:eastAsia="Calibri" w:hAnsi="Calibri" w:cs="Calibri"/>
              </w:rPr>
              <w:br/>
            </w:r>
            <w:r w:rsidRPr="006F65CC">
              <w:rPr>
                <w:rFonts w:ascii="Calibri" w:eastAsia="Calibri" w:hAnsi="Calibri" w:cs="Calibri"/>
              </w:rPr>
              <w:br/>
            </w:r>
            <w:r w:rsidRPr="006F65CC">
              <w:rPr>
                <w:rFonts w:ascii="Calibri" w:eastAsia="Calibri" w:hAnsi="Calibri" w:cs="Calibri"/>
                <w:b/>
                <w:bCs/>
              </w:rPr>
              <w:t>Validation Accuracy:</w:t>
            </w:r>
            <w:r w:rsidRPr="006F65CC">
              <w:rPr>
                <w:rFonts w:ascii="Calibri" w:eastAsia="Calibri" w:hAnsi="Calibri" w:cs="Calibri"/>
              </w:rPr>
              <w:t xml:space="preserve"> 89%</w:t>
            </w:r>
          </w:p>
        </w:tc>
        <w:tc>
          <w:tcPr>
            <w:tcW w:w="3210" w:type="dxa"/>
          </w:tcPr>
          <w:p w14:paraId="02A79F5F" w14:textId="77777777" w:rsidR="0050371A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FB2AE73" wp14:editId="64DB685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71A" w14:paraId="4BC0236F" w14:textId="77777777">
        <w:trPr>
          <w:trHeight w:val="817"/>
        </w:trPr>
        <w:tc>
          <w:tcPr>
            <w:tcW w:w="735" w:type="dxa"/>
          </w:tcPr>
          <w:p w14:paraId="692414B7" w14:textId="77777777" w:rsidR="0050371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83B9051" w14:textId="77777777" w:rsidR="0050371A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101C331E" w14:textId="343EBFC7" w:rsidR="0050371A" w:rsidRDefault="006F65CC">
            <w:pPr>
              <w:rPr>
                <w:rFonts w:ascii="Calibri" w:eastAsia="Calibri" w:hAnsi="Calibri" w:cs="Calibri"/>
              </w:rPr>
            </w:pPr>
            <w:r w:rsidRPr="006F65CC">
              <w:rPr>
                <w:rFonts w:ascii="Calibri" w:eastAsia="Calibri" w:hAnsi="Calibri" w:cs="Calibri"/>
                <w:b/>
                <w:bCs/>
              </w:rPr>
              <w:t>Class Detected:</w:t>
            </w:r>
            <w:r w:rsidRPr="006F65CC">
              <w:rPr>
                <w:rFonts w:ascii="Calibri" w:eastAsia="Calibri" w:hAnsi="Calibri" w:cs="Calibri"/>
              </w:rPr>
              <w:t xml:space="preserve"> Flood Risk Level (Low / Medium / High) </w:t>
            </w:r>
            <w:r w:rsidRPr="006F65CC">
              <w:rPr>
                <w:rFonts w:ascii="Calibri" w:eastAsia="Calibri" w:hAnsi="Calibri" w:cs="Calibri"/>
              </w:rPr>
              <w:br/>
            </w:r>
            <w:r w:rsidRPr="006F65CC">
              <w:rPr>
                <w:rFonts w:ascii="Calibri" w:eastAsia="Calibri" w:hAnsi="Calibri" w:cs="Calibri"/>
              </w:rPr>
              <w:br/>
              <w:t xml:space="preserve">Confidence Score Example: </w:t>
            </w:r>
            <w:r w:rsidRPr="006F65CC">
              <w:rPr>
                <w:rFonts w:ascii="Calibri" w:eastAsia="Calibri" w:hAnsi="Calibri" w:cs="Calibri"/>
              </w:rPr>
              <w:br/>
              <w:t xml:space="preserve">High Risk – 92% confidence </w:t>
            </w:r>
            <w:r w:rsidRPr="006F65CC">
              <w:rPr>
                <w:rFonts w:ascii="Calibri" w:eastAsia="Calibri" w:hAnsi="Calibri" w:cs="Calibri"/>
              </w:rPr>
              <w:br/>
              <w:t xml:space="preserve">Medium Risk – 87% confidence </w:t>
            </w:r>
            <w:r w:rsidRPr="006F65CC">
              <w:rPr>
                <w:rFonts w:ascii="Calibri" w:eastAsia="Calibri" w:hAnsi="Calibri" w:cs="Calibri"/>
              </w:rPr>
              <w:br/>
              <w:t>Low Risk – 95% confidence</w:t>
            </w:r>
          </w:p>
        </w:tc>
        <w:tc>
          <w:tcPr>
            <w:tcW w:w="3210" w:type="dxa"/>
          </w:tcPr>
          <w:p w14:paraId="24E1C883" w14:textId="77777777" w:rsidR="005037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503DAC8A" wp14:editId="6910FE0D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4D60F6D" w14:textId="77777777" w:rsidR="0050371A" w:rsidRDefault="0050371A">
            <w:pPr>
              <w:rPr>
                <w:rFonts w:ascii="Calibri" w:eastAsia="Calibri" w:hAnsi="Calibri" w:cs="Calibri"/>
              </w:rPr>
            </w:pPr>
          </w:p>
          <w:p w14:paraId="231A872A" w14:textId="77777777" w:rsidR="005037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BEF2358" wp14:editId="302BD304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C369D" w14:textId="77777777" w:rsidR="0050371A" w:rsidRDefault="0050371A">
      <w:pPr>
        <w:spacing w:after="160" w:line="259" w:lineRule="auto"/>
        <w:rPr>
          <w:rFonts w:ascii="Calibri" w:eastAsia="Calibri" w:hAnsi="Calibri" w:cs="Calibri"/>
        </w:rPr>
      </w:pPr>
    </w:p>
    <w:p w14:paraId="4667DDFB" w14:textId="77777777" w:rsidR="0050371A" w:rsidRDefault="0050371A"/>
    <w:p w14:paraId="19BBC1D3" w14:textId="77777777" w:rsidR="0050371A" w:rsidRDefault="0050371A"/>
    <w:p w14:paraId="530774BF" w14:textId="77777777" w:rsidR="0050371A" w:rsidRDefault="0050371A"/>
    <w:sectPr w:rsidR="005037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76070"/>
    <w:multiLevelType w:val="multilevel"/>
    <w:tmpl w:val="D08872D2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762C3E64"/>
    <w:multiLevelType w:val="multilevel"/>
    <w:tmpl w:val="61324E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69310891">
    <w:abstractNumId w:val="0"/>
  </w:num>
  <w:num w:numId="2" w16cid:durableId="216478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71A"/>
    <w:rsid w:val="0050371A"/>
    <w:rsid w:val="005900BC"/>
    <w:rsid w:val="006F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6F5C"/>
  <w15:docId w15:val="{9722B504-4F9E-4278-B57C-C643D19F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Maneendra Kummari</cp:lastModifiedBy>
  <cp:revision>2</cp:revision>
  <dcterms:created xsi:type="dcterms:W3CDTF">2026-02-16T09:08:00Z</dcterms:created>
  <dcterms:modified xsi:type="dcterms:W3CDTF">2026-02-16T09:10:00Z</dcterms:modified>
</cp:coreProperties>
</file>