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TenderIQ AI: Development Plan with Antigravity</w:t>
      </w:r>
    </w:p>
    <w:p>
      <w:pPr>
        <w:spacing w:after="120"/>
      </w:pPr>
      <w:r>
        <w:t xml:space="preserve">A step-by-step guide to taking your Figma frontend design through to a working product.</w:t>
      </w:r>
    </w:p>
    <w:p>
      <w:pPr>
        <w:pStyle w:val="Heading1"/>
      </w:pPr>
      <w:r>
        <w:t xml:space="preserve">Note on Figma access</w:t>
      </w:r>
    </w:p>
    <w:p>
      <w:pPr>
        <w:spacing w:after="120"/>
      </w:pPr>
      <w:r>
        <w:t xml:space="preserve">The Figma file could not be opened during review because of a permissions error, so the design itself has not been seen. Fix access as described in section 1, then use the plan below.</w:t>
      </w:r>
    </w:p>
    <w:p>
      <w:pPr>
        <w:pStyle w:val="Heading1"/>
      </w:pPr>
      <w:r>
        <w:t xml:space="preserve">1. Get the design to the coding agent</w:t>
      </w:r>
    </w:p>
    <w:p>
      <w:pPr>
        <w:pStyle w:val="Heading2"/>
      </w:pPr>
      <w:r>
        <w:t xml:space="preserve">Option A: Figma MCP in Antigravity (best)</w:t>
      </w:r>
    </w:p>
    <w:p>
      <w:pPr>
        <w:spacing w:after="120"/>
      </w:pPr>
      <w:r>
        <w:t xml:space="preserve">Connect the Figma MCP server in Antigravity’s MCP settings. Make sure your Figma account has at least view/edit access to the file, and that the file is in a team or project your account can open. The agent can then read each frame by its node link.</w:t>
      </w:r>
    </w:p>
    <w:p>
      <w:pPr>
        <w:pStyle w:val="Heading2"/>
      </w:pPr>
      <w:r>
        <w:t xml:space="preserve">Option B: Export screenshots (fallback)</w:t>
      </w:r>
    </w:p>
    <w:p>
      <w:pPr>
        <w:spacing w:after="120"/>
      </w:pPr>
      <w:r>
        <w:t xml:space="preserve">Export each screen as PNG at 2x and put them in phase3_frontend/design/, named like 01-landing.png, 02-dashboard.png, 03-upload.png. Antigravity’s agent can read images directly. Also write your colors, fonts and spacing in a short DESIGN_TOKENS.md.</w:t>
      </w:r>
    </w:p>
    <w:p>
      <w:pPr>
        <w:spacing w:after="120"/>
      </w:pPr>
      <w:r>
        <w:t xml:space="preserve">Either way, give the agent one Figma frame per task. Don’t paste the whole file.</w:t>
      </w:r>
    </w:p>
    <w:p>
      <w:pPr>
        <w:pStyle w:val="Heading1"/>
      </w:pPr>
      <w:r>
        <w:t xml:space="preserve">2. Fix the master prompt first</w:t>
      </w:r>
    </w:p>
    <w:p>
      <w:pPr>
        <w:spacing w:after="120"/>
      </w:pPr>
      <w:r>
        <w:t xml:space="preserve">Your document is written for BidReady AI, but your project is TenderIQ AI. Find and replace the name everywhere. Also fix these: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Environment files: </w:t>
      </w:r>
      <w:r>
        <w:t xml:space="preserve">the .env section puts keys in phase1_ai_core/. Create separate .env files. The backend gets GEMINI_API_KEY, SUPABASE_URL and SUPABASE_SERVICE_ROLE_KEY. The frontend gets only VITE_SUPABASE_URL and VITE_SUPABASE_ANON_KEY.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Design rule: </w:t>
      </w:r>
      <w:r>
        <w:t xml:space="preserve">add the line “The frontend already exists in Figma. Match the design exactly. Do not redesign.” Remove the UI style section and replace it with “follow the Figma frames.”</w:t>
      </w:r>
    </w:p>
    <w:p>
      <w:pPr>
        <w:pStyle w:val="Heading1"/>
      </w:pPr>
      <w:r>
        <w:t xml:space="preserve">3. Build in this order</w:t>
      </w:r>
    </w:p>
    <w:p>
      <w:pPr>
        <w:spacing w:after="120"/>
      </w:pPr>
      <w:r>
        <w:t xml:space="preserve">Don’t give Antigravity the whole prompt at once. Give it phases and review each one.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Frontend from Figma. </w:t>
      </w:r>
      <w:r>
        <w:t xml:space="preserve">Set up Vite, React, TypeScript, Tailwind and shadcn/ui. Build the shared layout (sidebar, top bar), then one page at a time. Use static data for now and mark it clearly as temporary.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Supabase. </w:t>
      </w:r>
      <w:r>
        <w:t xml:space="preserve">Run the SQL for the tables, add RLS policies, create the storage buckets, and wire up auth (login, register, reset).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Backend skeleton (FastAPI). </w:t>
      </w:r>
      <w:r>
        <w:t xml:space="preserve">JWT verification, company profile CRUD, and PDF upload to storage.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AI core. </w:t>
      </w:r>
      <w:r>
        <w:t xml:space="preserve">PyMuPDF extraction with page numbers, OCR fallback, chunking, Gemini calls with a Pydantic schema, and a validate-then-retry step. Test on 2–3 real tender PDFs before connecting anything else.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Matching and scoring. </w:t>
      </w:r>
      <w:r>
        <w:t xml:space="preserve">Write this as plain Python with unit tests (turnover, experience, certifications), not as an AI call.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Connect the frontend to the real API. </w:t>
      </w:r>
      <w:r>
        <w:t xml:space="preserve">Replace the static data, add processing-status polling, and add the PDF viewer jumping to the source page.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Test everything. </w:t>
      </w:r>
      <w:r>
        <w:t xml:space="preserve">Use the checklist from your prompt.</w:t>
      </w:r>
    </w:p>
    <w:p>
      <w:pPr>
        <w:pStyle w:val="Heading1"/>
      </w:pPr>
      <w:r>
        <w:t xml:space="preserve">4. Antigravity tips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Start with Planning mode so the agent shows its plan before editing files. Approve it, then let it run.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Put your master prompt in a PROJECT_SPEC.md at the repo root and tell the agent to follow it. Add a RULES.md with short rules such as “never expose service-role keys” and “no mock data in final code.”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After each phase, run the app and check it against Figma before moving on.</w:t>
      </w:r>
    </w:p>
    <w:p>
      <w:pPr>
        <w:pStyle w:val="Heading1"/>
      </w:pPr>
      <w:r>
        <w:t xml:space="preserve">5. What is needed next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Share the Figma file with view access (or send screenshots) so the actual screens can be mapped to pages.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Confirm whether the design is frontend only, or also includes screens like Risks, Deadlines and Source PDF.</w:t>
      </w:r>
    </w:p>
    <w:p>
      <w:pPr>
        <w:spacing w:after="120"/>
      </w:pPr>
      <w:r>
        <w:t xml:space="preserve">With that, phase-by-phase prompts for Antigravity can be written, starting with the Phase 1 frontend prompt.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rFonts w:ascii="Calibri" w:cs="Calibri" w:eastAsia="Calibri" w:hAnsi="Calibri"/>
      <w:b/>
      <w:bCs/>
      <w:color w:val="1F2937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374151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2026-10-08T08:45:12.928Z</dcterms:created>
  <dcterms:modified xsi:type="dcterms:W3CDTF">2026-10-08T08:45:12.935Z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