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Miller</w:t>
      </w:r>
    </w:p>
    <w:p>
      <w:pPr>
        <w:jc w:val="center"/>
      </w:pPr>
      <w:r>
        <w:t>elizabeth.miller@email.com | +1-216-885-3341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NextGen Enterprises</w:t>
      </w:r>
    </w:p>
    <w:p>
      <w:r>
        <w:t>2012-10-01 to 2015-05-01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Senior Software Engineer - PWC</w:t>
      </w:r>
    </w:p>
    <w:p>
      <w:r>
        <w:t>2014-03-01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collaborated with cross-functional teams</w:t>
      </w:r>
    </w:p>
    <w:p>
      <w:pPr>
        <w:pStyle w:val="Heading2"/>
      </w:pPr>
      <w:r>
        <w:t>Principal Architect and VP - IBM</w:t>
      </w:r>
    </w:p>
    <w:p>
      <w:r>
        <w:t>2017-01-01 to 2019-05-01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JPMorgan Chase</w:t>
      </w:r>
    </w:p>
    <w:p>
      <w:r>
        <w:t>2019-05-01 to 2019-10-01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Cisco</w:t>
      </w:r>
    </w:p>
    <w:p>
      <w:r>
        <w:t>2019-12-01 to 2020-03-01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Elite Management Institute (2008-08-01 - 2012-05-01)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Rust, JavaScript, Vue.js, React, Angular, PostgreSQL, Elasticsearch, Redis, Docker, AWS,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