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Garcia</w:t>
      </w:r>
    </w:p>
    <w:p>
      <w:pPr>
        <w:jc w:val="center"/>
      </w:pPr>
      <w:r>
        <w:t>james.garcia@gmail.com | +1-207-239-2410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International Business Partners</w:t>
      </w:r>
    </w:p>
    <w:p>
      <w:r>
        <w:t>2021-01-01 to 2021-02-01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Best-in-class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VP and Chief Strategist - PWC</w:t>
      </w:r>
    </w:p>
    <w:p>
      <w:r>
        <w:t>2021-11-01 to 2022-05-01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Global Tech Institute (2017-08-01 - 2021-05-01)</w:t>
      </w:r>
    </w:p>
    <w:p>
      <w:r>
        <w:t>GPA: 3.67</w:t>
      </w:r>
    </w:p>
    <w:p>
      <w:pPr>
        <w:pStyle w:val="Heading1"/>
      </w:pPr>
      <w:r>
        <w:t>SKILLS</w:t>
      </w:r>
    </w:p>
    <w:p>
      <w:r>
        <w:t>Python, TypeScript, Flask, Spring Boot, MongoDB, SQL, Redis, Google Cloud, AWS, Agile, Git, Scrum,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